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E628D1" w14:textId="77777777" w:rsidR="00C154BC" w:rsidRPr="00AB4D63" w:rsidRDefault="00C154BC" w:rsidP="008D29DE">
      <w:pPr>
        <w:rPr>
          <w:lang w:val="en-US"/>
        </w:rPr>
      </w:pPr>
      <w:bookmarkStart w:id="0" w:name="bookmark10"/>
      <w:bookmarkStart w:id="1" w:name="_GoBack"/>
      <w:bookmarkEnd w:id="1"/>
    </w:p>
    <w:p w14:paraId="6EB8CB24" w14:textId="77777777" w:rsidR="00C154BC" w:rsidRPr="00AB4D63" w:rsidRDefault="00C154BC" w:rsidP="008D29DE">
      <w:pPr>
        <w:rPr>
          <w:lang w:val="en-US"/>
        </w:rPr>
      </w:pPr>
    </w:p>
    <w:p w14:paraId="42560F87" w14:textId="77777777" w:rsidR="00C154BC" w:rsidRPr="00AB4D63" w:rsidRDefault="00C154BC" w:rsidP="008D29DE">
      <w:pPr>
        <w:rPr>
          <w:lang w:val="en-US"/>
        </w:rPr>
      </w:pPr>
    </w:p>
    <w:p w14:paraId="7A9E73CC" w14:textId="77777777" w:rsidR="00C154BC" w:rsidRPr="00AB4D63" w:rsidRDefault="00C154BC" w:rsidP="008D29DE">
      <w:pPr>
        <w:rPr>
          <w:lang w:val="en-US"/>
        </w:rPr>
      </w:pPr>
    </w:p>
    <w:p w14:paraId="2BCD5D6F" w14:textId="77777777" w:rsidR="00C154BC" w:rsidRPr="00AB4D63" w:rsidRDefault="00C154BC" w:rsidP="008D29DE">
      <w:pPr>
        <w:rPr>
          <w:lang w:val="en-US"/>
        </w:rPr>
      </w:pPr>
    </w:p>
    <w:p w14:paraId="00863CC7" w14:textId="77777777" w:rsidR="00C154BC" w:rsidRPr="00AB4D63" w:rsidRDefault="00C154BC" w:rsidP="008D29DE">
      <w:pPr>
        <w:rPr>
          <w:lang w:val="en-US"/>
        </w:rPr>
      </w:pPr>
    </w:p>
    <w:p w14:paraId="38D63C6A" w14:textId="77777777" w:rsidR="00C154BC" w:rsidRPr="00AB4D63" w:rsidRDefault="00C154BC" w:rsidP="008D29DE">
      <w:pPr>
        <w:rPr>
          <w:lang w:val="en-US"/>
        </w:rPr>
      </w:pPr>
    </w:p>
    <w:p w14:paraId="0DD8891A" w14:textId="77777777" w:rsidR="00C154BC" w:rsidRPr="00AB4D63" w:rsidRDefault="00C154BC" w:rsidP="008D29DE">
      <w:pPr>
        <w:rPr>
          <w:lang w:val="en-US"/>
        </w:rPr>
      </w:pPr>
    </w:p>
    <w:p w14:paraId="47105A2D" w14:textId="77777777" w:rsidR="00C154BC" w:rsidRPr="00AB4D63" w:rsidRDefault="00C154BC" w:rsidP="008D29DE">
      <w:pPr>
        <w:rPr>
          <w:lang w:val="en-US"/>
        </w:rPr>
      </w:pPr>
    </w:p>
    <w:p w14:paraId="59603EDF" w14:textId="77777777" w:rsidR="00C154BC" w:rsidRPr="00AB4D63" w:rsidRDefault="00C154BC" w:rsidP="008D29DE">
      <w:pPr>
        <w:rPr>
          <w:lang w:val="en-US"/>
        </w:rPr>
      </w:pPr>
    </w:p>
    <w:p w14:paraId="748F2B67" w14:textId="2DBC71B0" w:rsidR="00151861" w:rsidRPr="00151861" w:rsidRDefault="00151861" w:rsidP="00151861">
      <w:pPr>
        <w:widowControl w:val="0"/>
        <w:jc w:val="center"/>
        <w:rPr>
          <w:b/>
          <w:sz w:val="44"/>
          <w:szCs w:val="44"/>
        </w:rPr>
      </w:pPr>
      <w:r w:rsidRPr="00151861">
        <w:rPr>
          <w:b/>
          <w:sz w:val="44"/>
          <w:szCs w:val="44"/>
        </w:rPr>
        <w:t>ПЛАН ЗА ДЕЙСТВИЕ ПРИ КРИЗИСНИ СИТУАЦИ</w:t>
      </w:r>
      <w:r>
        <w:rPr>
          <w:b/>
          <w:sz w:val="44"/>
          <w:szCs w:val="44"/>
        </w:rPr>
        <w:t>И</w:t>
      </w:r>
      <w:r w:rsidRPr="00151861">
        <w:rPr>
          <w:b/>
          <w:sz w:val="44"/>
          <w:szCs w:val="44"/>
        </w:rPr>
        <w:t xml:space="preserve"> В ТРАНСГРАНИЧНИЯ РЕГИОН ДОБРИЧ - КЪЛЪРАШ</w:t>
      </w:r>
    </w:p>
    <w:p w14:paraId="3380FC30" w14:textId="77777777" w:rsidR="00151861" w:rsidRDefault="00151861" w:rsidP="00151861">
      <w:pPr>
        <w:widowControl w:val="0"/>
        <w:jc w:val="center"/>
        <w:rPr>
          <w:sz w:val="32"/>
          <w:szCs w:val="32"/>
        </w:rPr>
      </w:pPr>
    </w:p>
    <w:p w14:paraId="090CCE59" w14:textId="77777777" w:rsidR="00151861" w:rsidRPr="00151861" w:rsidRDefault="00151861" w:rsidP="00151861">
      <w:pPr>
        <w:widowControl w:val="0"/>
        <w:jc w:val="center"/>
        <w:rPr>
          <w:sz w:val="32"/>
          <w:szCs w:val="32"/>
        </w:rPr>
      </w:pPr>
    </w:p>
    <w:p w14:paraId="76579B52" w14:textId="77777777" w:rsidR="00151861" w:rsidRDefault="00151861" w:rsidP="00151861">
      <w:pPr>
        <w:widowControl w:val="0"/>
        <w:jc w:val="center"/>
        <w:rPr>
          <w:sz w:val="28"/>
          <w:szCs w:val="28"/>
        </w:rPr>
      </w:pPr>
      <w:r w:rsidRPr="00151861">
        <w:rPr>
          <w:sz w:val="28"/>
          <w:szCs w:val="28"/>
        </w:rPr>
        <w:t>ИЗРАБОТЕН ПО ПРОЕКТ „СЪВМЕСТНО УПРАВЛЕНИЕ НА РИСКА И ПАРТНЬОРСТВО В ТРАНСГРАНИЧЕН РЕГИОН КЪЛЪРАШ – ДОБРИЧ“ (ROBG-415), ДОГОВОР № 28820/ 20.02.2019 Г., ФИНАНСИРАН ПО ПРОГРАМА INTERREG V-A РУМЪНИЯ – БЪЛГАРИЯ 2014 – 2020 Г.</w:t>
      </w:r>
    </w:p>
    <w:p w14:paraId="4B54DBB0" w14:textId="77777777" w:rsidR="00151861" w:rsidRDefault="00151861" w:rsidP="00151861">
      <w:pPr>
        <w:widowControl w:val="0"/>
        <w:jc w:val="center"/>
        <w:rPr>
          <w:sz w:val="28"/>
          <w:szCs w:val="28"/>
        </w:rPr>
      </w:pPr>
    </w:p>
    <w:p w14:paraId="117CC0FD" w14:textId="77777777" w:rsidR="00151861" w:rsidRDefault="00151861" w:rsidP="00151861">
      <w:pPr>
        <w:widowControl w:val="0"/>
        <w:jc w:val="center"/>
        <w:rPr>
          <w:sz w:val="28"/>
          <w:szCs w:val="28"/>
        </w:rPr>
      </w:pPr>
    </w:p>
    <w:p w14:paraId="7A045969" w14:textId="77777777" w:rsidR="00151861" w:rsidRDefault="00151861" w:rsidP="00151861">
      <w:pPr>
        <w:widowControl w:val="0"/>
        <w:jc w:val="center"/>
        <w:rPr>
          <w:sz w:val="28"/>
          <w:szCs w:val="28"/>
        </w:rPr>
      </w:pPr>
    </w:p>
    <w:p w14:paraId="13E7177E" w14:textId="77777777" w:rsidR="00151861" w:rsidRDefault="00151861" w:rsidP="00151861">
      <w:pPr>
        <w:widowControl w:val="0"/>
        <w:jc w:val="center"/>
        <w:rPr>
          <w:sz w:val="28"/>
          <w:szCs w:val="28"/>
        </w:rPr>
      </w:pPr>
    </w:p>
    <w:p w14:paraId="237D0A7A" w14:textId="77777777" w:rsidR="00151861" w:rsidRDefault="00151861" w:rsidP="00151861">
      <w:pPr>
        <w:widowControl w:val="0"/>
        <w:jc w:val="center"/>
        <w:rPr>
          <w:sz w:val="28"/>
          <w:szCs w:val="28"/>
        </w:rPr>
      </w:pPr>
    </w:p>
    <w:p w14:paraId="0F07ABA9" w14:textId="77777777" w:rsidR="00151861" w:rsidRDefault="00151861" w:rsidP="00151861">
      <w:pPr>
        <w:widowControl w:val="0"/>
        <w:jc w:val="center"/>
        <w:rPr>
          <w:sz w:val="28"/>
          <w:szCs w:val="28"/>
        </w:rPr>
      </w:pPr>
    </w:p>
    <w:p w14:paraId="345134DB" w14:textId="77777777" w:rsidR="00151861" w:rsidRDefault="00151861" w:rsidP="00151861">
      <w:pPr>
        <w:widowControl w:val="0"/>
        <w:jc w:val="center"/>
        <w:rPr>
          <w:sz w:val="28"/>
          <w:szCs w:val="28"/>
        </w:rPr>
      </w:pPr>
    </w:p>
    <w:p w14:paraId="2A6593D2" w14:textId="77777777" w:rsidR="00151861" w:rsidRDefault="00151861" w:rsidP="00151861">
      <w:pPr>
        <w:widowControl w:val="0"/>
        <w:jc w:val="center"/>
        <w:rPr>
          <w:sz w:val="28"/>
          <w:szCs w:val="28"/>
        </w:rPr>
      </w:pPr>
    </w:p>
    <w:p w14:paraId="15E4A619" w14:textId="77777777" w:rsidR="00151861" w:rsidRDefault="00151861" w:rsidP="00151861">
      <w:pPr>
        <w:widowControl w:val="0"/>
        <w:jc w:val="center"/>
        <w:rPr>
          <w:sz w:val="28"/>
          <w:szCs w:val="28"/>
        </w:rPr>
      </w:pPr>
    </w:p>
    <w:p w14:paraId="7FC4D981" w14:textId="77777777" w:rsidR="00151861" w:rsidRDefault="00151861" w:rsidP="00151861">
      <w:pPr>
        <w:widowControl w:val="0"/>
        <w:jc w:val="center"/>
        <w:rPr>
          <w:sz w:val="28"/>
          <w:szCs w:val="28"/>
        </w:rPr>
      </w:pPr>
    </w:p>
    <w:p w14:paraId="3DD9348E" w14:textId="77777777" w:rsidR="00151861" w:rsidRDefault="00151861" w:rsidP="00151861">
      <w:pPr>
        <w:widowControl w:val="0"/>
        <w:jc w:val="center"/>
        <w:rPr>
          <w:sz w:val="28"/>
          <w:szCs w:val="28"/>
        </w:rPr>
      </w:pPr>
    </w:p>
    <w:p w14:paraId="50C20DD1" w14:textId="77777777" w:rsidR="00151861" w:rsidRDefault="00151861" w:rsidP="00151861">
      <w:pPr>
        <w:widowControl w:val="0"/>
        <w:jc w:val="center"/>
        <w:rPr>
          <w:sz w:val="28"/>
          <w:szCs w:val="28"/>
        </w:rPr>
      </w:pPr>
    </w:p>
    <w:p w14:paraId="3F98E9C9" w14:textId="77777777" w:rsidR="00151861" w:rsidRDefault="00151861" w:rsidP="00151861">
      <w:pPr>
        <w:widowControl w:val="0"/>
        <w:jc w:val="center"/>
        <w:rPr>
          <w:sz w:val="28"/>
          <w:szCs w:val="28"/>
        </w:rPr>
      </w:pPr>
    </w:p>
    <w:p w14:paraId="684D9C35" w14:textId="147297CA" w:rsidR="00151861" w:rsidRDefault="00151861" w:rsidP="00151861">
      <w:pPr>
        <w:widowControl w:val="0"/>
        <w:jc w:val="center"/>
        <w:rPr>
          <w:sz w:val="28"/>
          <w:szCs w:val="28"/>
        </w:rPr>
      </w:pPr>
      <w:r>
        <w:rPr>
          <w:sz w:val="28"/>
          <w:szCs w:val="28"/>
        </w:rPr>
        <w:t>гр. Добрич</w:t>
      </w:r>
    </w:p>
    <w:p w14:paraId="464F76A3" w14:textId="6B79BB2A" w:rsidR="00151861" w:rsidRPr="00151861" w:rsidRDefault="00151861" w:rsidP="00151861">
      <w:pPr>
        <w:widowControl w:val="0"/>
        <w:jc w:val="center"/>
        <w:rPr>
          <w:rFonts w:cs="Arial"/>
          <w:b/>
          <w:sz w:val="28"/>
          <w:szCs w:val="28"/>
        </w:rPr>
      </w:pPr>
      <w:r>
        <w:rPr>
          <w:sz w:val="28"/>
          <w:szCs w:val="28"/>
        </w:rPr>
        <w:t>2020 г.</w:t>
      </w:r>
    </w:p>
    <w:p w14:paraId="3F0C10E3" w14:textId="77777777" w:rsidR="00AA6860" w:rsidRPr="00A5625E" w:rsidRDefault="00AA6860" w:rsidP="00E525EC">
      <w:pPr>
        <w:rPr>
          <w:rFonts w:eastAsia="Times New Roman"/>
        </w:rPr>
      </w:pPr>
      <w:r w:rsidRPr="00A5625E">
        <w:br w:type="page"/>
      </w:r>
    </w:p>
    <w:sdt>
      <w:sdtPr>
        <w:id w:val="-1081832931"/>
        <w:docPartObj>
          <w:docPartGallery w:val="Table of Contents"/>
          <w:docPartUnique/>
        </w:docPartObj>
      </w:sdtPr>
      <w:sdtEndPr>
        <w:rPr>
          <w:b/>
          <w:bCs/>
          <w:noProof/>
          <w:szCs w:val="24"/>
        </w:rPr>
      </w:sdtEndPr>
      <w:sdtContent>
        <w:p w14:paraId="450E9E08" w14:textId="77777777" w:rsidR="009D10BD" w:rsidRPr="00E525EC" w:rsidRDefault="00E26A44" w:rsidP="001A212B">
          <w:pPr>
            <w:spacing w:after="240"/>
            <w:ind w:left="4111"/>
            <w:rPr>
              <w:color w:val="1F497D" w:themeColor="text2"/>
            </w:rPr>
          </w:pPr>
          <w:r w:rsidRPr="00E525EC">
            <w:rPr>
              <w:color w:val="1F497D" w:themeColor="text2"/>
            </w:rPr>
            <w:t>СЪДЪРЖАНИЕ</w:t>
          </w:r>
        </w:p>
        <w:p w14:paraId="73D7F9A1" w14:textId="77777777" w:rsidR="00EC010A" w:rsidRDefault="00915ADC">
          <w:pPr>
            <w:pStyle w:val="TOC1"/>
            <w:tabs>
              <w:tab w:val="left" w:pos="1320"/>
              <w:tab w:val="right" w:leader="dot" w:pos="9770"/>
            </w:tabs>
            <w:rPr>
              <w:rFonts w:asciiTheme="minorHAnsi" w:eastAsiaTheme="minorEastAsia" w:hAnsiTheme="minorHAnsi"/>
              <w:noProof/>
              <w:sz w:val="22"/>
              <w:lang w:val="en-US"/>
            </w:rPr>
          </w:pPr>
          <w:r w:rsidRPr="00A5625E">
            <w:rPr>
              <w:szCs w:val="24"/>
            </w:rPr>
            <w:fldChar w:fldCharType="begin"/>
          </w:r>
          <w:r w:rsidR="009D10BD" w:rsidRPr="00A5625E">
            <w:rPr>
              <w:szCs w:val="24"/>
            </w:rPr>
            <w:instrText xml:space="preserve"> TOC \o "1-3" \h \z \u </w:instrText>
          </w:r>
          <w:r w:rsidRPr="00A5625E">
            <w:rPr>
              <w:szCs w:val="24"/>
            </w:rPr>
            <w:fldChar w:fldCharType="separate"/>
          </w:r>
          <w:hyperlink w:anchor="_Toc43800659" w:history="1">
            <w:r w:rsidR="00EC010A" w:rsidRPr="00B30220">
              <w:rPr>
                <w:rStyle w:val="Hyperlink"/>
                <w:noProof/>
              </w:rPr>
              <w:t>ГЛАВА 1.</w:t>
            </w:r>
            <w:r w:rsidR="00EC010A">
              <w:rPr>
                <w:rFonts w:asciiTheme="minorHAnsi" w:eastAsiaTheme="minorEastAsia" w:hAnsiTheme="minorHAnsi"/>
                <w:noProof/>
                <w:sz w:val="22"/>
                <w:lang w:val="en-US"/>
              </w:rPr>
              <w:tab/>
            </w:r>
            <w:r w:rsidR="00EC010A" w:rsidRPr="00B30220">
              <w:rPr>
                <w:rStyle w:val="Hyperlink"/>
                <w:noProof/>
              </w:rPr>
              <w:t>ВЪВЕДЕНИЕ</w:t>
            </w:r>
            <w:r w:rsidR="00EC010A">
              <w:rPr>
                <w:noProof/>
                <w:webHidden/>
              </w:rPr>
              <w:tab/>
            </w:r>
            <w:r w:rsidR="00EC010A">
              <w:rPr>
                <w:noProof/>
                <w:webHidden/>
              </w:rPr>
              <w:fldChar w:fldCharType="begin"/>
            </w:r>
            <w:r w:rsidR="00EC010A">
              <w:rPr>
                <w:noProof/>
                <w:webHidden/>
              </w:rPr>
              <w:instrText xml:space="preserve"> PAGEREF _Toc43800659 \h </w:instrText>
            </w:r>
            <w:r w:rsidR="00EC010A">
              <w:rPr>
                <w:noProof/>
                <w:webHidden/>
              </w:rPr>
            </w:r>
            <w:r w:rsidR="00EC010A">
              <w:rPr>
                <w:noProof/>
                <w:webHidden/>
              </w:rPr>
              <w:fldChar w:fldCharType="separate"/>
            </w:r>
            <w:r w:rsidR="008774DC">
              <w:rPr>
                <w:noProof/>
                <w:webHidden/>
              </w:rPr>
              <w:t>7</w:t>
            </w:r>
            <w:r w:rsidR="00EC010A">
              <w:rPr>
                <w:noProof/>
                <w:webHidden/>
              </w:rPr>
              <w:fldChar w:fldCharType="end"/>
            </w:r>
          </w:hyperlink>
        </w:p>
        <w:p w14:paraId="3F9099E3"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0" w:history="1">
            <w:r w:rsidR="00EC010A" w:rsidRPr="00B30220">
              <w:rPr>
                <w:rStyle w:val="Hyperlink"/>
                <w:noProof/>
              </w:rPr>
              <w:t>1.1. ОСНОВАНИЕ ЗА РАЗРАБОТВАНЕ НА ПЛАНА</w:t>
            </w:r>
            <w:r w:rsidR="00EC010A">
              <w:rPr>
                <w:noProof/>
                <w:webHidden/>
              </w:rPr>
              <w:tab/>
            </w:r>
            <w:r w:rsidR="00EC010A">
              <w:rPr>
                <w:noProof/>
                <w:webHidden/>
              </w:rPr>
              <w:fldChar w:fldCharType="begin"/>
            </w:r>
            <w:r w:rsidR="00EC010A">
              <w:rPr>
                <w:noProof/>
                <w:webHidden/>
              </w:rPr>
              <w:instrText xml:space="preserve"> PAGEREF _Toc43800660 \h </w:instrText>
            </w:r>
            <w:r w:rsidR="00EC010A">
              <w:rPr>
                <w:noProof/>
                <w:webHidden/>
              </w:rPr>
            </w:r>
            <w:r w:rsidR="00EC010A">
              <w:rPr>
                <w:noProof/>
                <w:webHidden/>
              </w:rPr>
              <w:fldChar w:fldCharType="separate"/>
            </w:r>
            <w:r>
              <w:rPr>
                <w:noProof/>
                <w:webHidden/>
              </w:rPr>
              <w:t>7</w:t>
            </w:r>
            <w:r w:rsidR="00EC010A">
              <w:rPr>
                <w:noProof/>
                <w:webHidden/>
              </w:rPr>
              <w:fldChar w:fldCharType="end"/>
            </w:r>
          </w:hyperlink>
        </w:p>
        <w:p w14:paraId="296C71CF"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1" w:history="1">
            <w:r w:rsidR="00EC010A" w:rsidRPr="00B30220">
              <w:rPr>
                <w:rStyle w:val="Hyperlink"/>
                <w:noProof/>
              </w:rPr>
              <w:t>1.2. ЦЕЛ НА ПЛАНА</w:t>
            </w:r>
            <w:r w:rsidR="00EC010A">
              <w:rPr>
                <w:noProof/>
                <w:webHidden/>
              </w:rPr>
              <w:tab/>
            </w:r>
            <w:r w:rsidR="00EC010A">
              <w:rPr>
                <w:noProof/>
                <w:webHidden/>
              </w:rPr>
              <w:fldChar w:fldCharType="begin"/>
            </w:r>
            <w:r w:rsidR="00EC010A">
              <w:rPr>
                <w:noProof/>
                <w:webHidden/>
              </w:rPr>
              <w:instrText xml:space="preserve"> PAGEREF _Toc43800661 \h </w:instrText>
            </w:r>
            <w:r w:rsidR="00EC010A">
              <w:rPr>
                <w:noProof/>
                <w:webHidden/>
              </w:rPr>
            </w:r>
            <w:r w:rsidR="00EC010A">
              <w:rPr>
                <w:noProof/>
                <w:webHidden/>
              </w:rPr>
              <w:fldChar w:fldCharType="separate"/>
            </w:r>
            <w:r>
              <w:rPr>
                <w:noProof/>
                <w:webHidden/>
              </w:rPr>
              <w:t>9</w:t>
            </w:r>
            <w:r w:rsidR="00EC010A">
              <w:rPr>
                <w:noProof/>
                <w:webHidden/>
              </w:rPr>
              <w:fldChar w:fldCharType="end"/>
            </w:r>
          </w:hyperlink>
        </w:p>
        <w:p w14:paraId="4056CB98"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2" w:history="1">
            <w:r w:rsidR="00EC010A" w:rsidRPr="00B30220">
              <w:rPr>
                <w:rStyle w:val="Hyperlink"/>
                <w:noProof/>
              </w:rPr>
              <w:t>1.3. ОСНОВНИ ЗАДАЧИ</w:t>
            </w:r>
            <w:r w:rsidR="00EC010A">
              <w:rPr>
                <w:noProof/>
                <w:webHidden/>
              </w:rPr>
              <w:tab/>
            </w:r>
            <w:r w:rsidR="00EC010A">
              <w:rPr>
                <w:noProof/>
                <w:webHidden/>
              </w:rPr>
              <w:fldChar w:fldCharType="begin"/>
            </w:r>
            <w:r w:rsidR="00EC010A">
              <w:rPr>
                <w:noProof/>
                <w:webHidden/>
              </w:rPr>
              <w:instrText xml:space="preserve"> PAGEREF _Toc43800662 \h </w:instrText>
            </w:r>
            <w:r w:rsidR="00EC010A">
              <w:rPr>
                <w:noProof/>
                <w:webHidden/>
              </w:rPr>
            </w:r>
            <w:r w:rsidR="00EC010A">
              <w:rPr>
                <w:noProof/>
                <w:webHidden/>
              </w:rPr>
              <w:fldChar w:fldCharType="separate"/>
            </w:r>
            <w:r>
              <w:rPr>
                <w:noProof/>
                <w:webHidden/>
              </w:rPr>
              <w:t>10</w:t>
            </w:r>
            <w:r w:rsidR="00EC010A">
              <w:rPr>
                <w:noProof/>
                <w:webHidden/>
              </w:rPr>
              <w:fldChar w:fldCharType="end"/>
            </w:r>
          </w:hyperlink>
        </w:p>
        <w:p w14:paraId="5CCD654D"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3" w:history="1">
            <w:r w:rsidR="00EC010A" w:rsidRPr="00B30220">
              <w:rPr>
                <w:rStyle w:val="Hyperlink"/>
                <w:noProof/>
              </w:rPr>
              <w:t>1.4. ВРЪЗКА С ДРУГИ ПЛАНОВЕ</w:t>
            </w:r>
            <w:r w:rsidR="00EC010A">
              <w:rPr>
                <w:noProof/>
                <w:webHidden/>
              </w:rPr>
              <w:tab/>
            </w:r>
            <w:r w:rsidR="00EC010A">
              <w:rPr>
                <w:noProof/>
                <w:webHidden/>
              </w:rPr>
              <w:fldChar w:fldCharType="begin"/>
            </w:r>
            <w:r w:rsidR="00EC010A">
              <w:rPr>
                <w:noProof/>
                <w:webHidden/>
              </w:rPr>
              <w:instrText xml:space="preserve"> PAGEREF _Toc43800663 \h </w:instrText>
            </w:r>
            <w:r w:rsidR="00EC010A">
              <w:rPr>
                <w:noProof/>
                <w:webHidden/>
              </w:rPr>
            </w:r>
            <w:r w:rsidR="00EC010A">
              <w:rPr>
                <w:noProof/>
                <w:webHidden/>
              </w:rPr>
              <w:fldChar w:fldCharType="separate"/>
            </w:r>
            <w:r>
              <w:rPr>
                <w:noProof/>
                <w:webHidden/>
              </w:rPr>
              <w:t>12</w:t>
            </w:r>
            <w:r w:rsidR="00EC010A">
              <w:rPr>
                <w:noProof/>
                <w:webHidden/>
              </w:rPr>
              <w:fldChar w:fldCharType="end"/>
            </w:r>
          </w:hyperlink>
        </w:p>
        <w:p w14:paraId="4EB42811"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4" w:history="1">
            <w:r w:rsidR="00EC010A" w:rsidRPr="00B30220">
              <w:rPr>
                <w:rStyle w:val="Hyperlink"/>
                <w:noProof/>
              </w:rPr>
              <w:t>1.5. ВЪВЕЖДАНЕ НА ПЛАНА В ДЕЙСТВИЕ</w:t>
            </w:r>
            <w:r w:rsidR="00EC010A">
              <w:rPr>
                <w:noProof/>
                <w:webHidden/>
              </w:rPr>
              <w:tab/>
            </w:r>
            <w:r w:rsidR="00EC010A">
              <w:rPr>
                <w:noProof/>
                <w:webHidden/>
              </w:rPr>
              <w:fldChar w:fldCharType="begin"/>
            </w:r>
            <w:r w:rsidR="00EC010A">
              <w:rPr>
                <w:noProof/>
                <w:webHidden/>
              </w:rPr>
              <w:instrText xml:space="preserve"> PAGEREF _Toc43800664 \h </w:instrText>
            </w:r>
            <w:r w:rsidR="00EC010A">
              <w:rPr>
                <w:noProof/>
                <w:webHidden/>
              </w:rPr>
            </w:r>
            <w:r w:rsidR="00EC010A">
              <w:rPr>
                <w:noProof/>
                <w:webHidden/>
              </w:rPr>
              <w:fldChar w:fldCharType="separate"/>
            </w:r>
            <w:r>
              <w:rPr>
                <w:noProof/>
                <w:webHidden/>
              </w:rPr>
              <w:t>12</w:t>
            </w:r>
            <w:r w:rsidR="00EC010A">
              <w:rPr>
                <w:noProof/>
                <w:webHidden/>
              </w:rPr>
              <w:fldChar w:fldCharType="end"/>
            </w:r>
          </w:hyperlink>
        </w:p>
        <w:p w14:paraId="7071FFFF"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665" w:history="1">
            <w:r w:rsidR="00EC010A" w:rsidRPr="00B30220">
              <w:rPr>
                <w:rStyle w:val="Hyperlink"/>
                <w:noProof/>
              </w:rPr>
              <w:t>ГЛАВА 2.</w:t>
            </w:r>
            <w:r w:rsidR="00EC010A">
              <w:rPr>
                <w:rFonts w:asciiTheme="minorHAnsi" w:eastAsiaTheme="minorEastAsia" w:hAnsiTheme="minorHAnsi"/>
                <w:noProof/>
                <w:sz w:val="22"/>
                <w:lang w:val="en-US"/>
              </w:rPr>
              <w:tab/>
            </w:r>
            <w:r w:rsidR="00EC010A" w:rsidRPr="00B30220">
              <w:rPr>
                <w:rStyle w:val="Hyperlink"/>
                <w:noProof/>
              </w:rPr>
              <w:t>ОРГАНИЗАЦИЯ</w:t>
            </w:r>
            <w:r w:rsidR="00EC010A">
              <w:rPr>
                <w:noProof/>
                <w:webHidden/>
              </w:rPr>
              <w:tab/>
            </w:r>
            <w:r w:rsidR="00EC010A">
              <w:rPr>
                <w:noProof/>
                <w:webHidden/>
              </w:rPr>
              <w:fldChar w:fldCharType="begin"/>
            </w:r>
            <w:r w:rsidR="00EC010A">
              <w:rPr>
                <w:noProof/>
                <w:webHidden/>
              </w:rPr>
              <w:instrText xml:space="preserve"> PAGEREF _Toc43800665 \h </w:instrText>
            </w:r>
            <w:r w:rsidR="00EC010A">
              <w:rPr>
                <w:noProof/>
                <w:webHidden/>
              </w:rPr>
            </w:r>
            <w:r w:rsidR="00EC010A">
              <w:rPr>
                <w:noProof/>
                <w:webHidden/>
              </w:rPr>
              <w:fldChar w:fldCharType="separate"/>
            </w:r>
            <w:r>
              <w:rPr>
                <w:noProof/>
                <w:webHidden/>
              </w:rPr>
              <w:t>13</w:t>
            </w:r>
            <w:r w:rsidR="00EC010A">
              <w:rPr>
                <w:noProof/>
                <w:webHidden/>
              </w:rPr>
              <w:fldChar w:fldCharType="end"/>
            </w:r>
          </w:hyperlink>
        </w:p>
        <w:p w14:paraId="6076C216"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6" w:history="1">
            <w:r w:rsidR="00EC010A" w:rsidRPr="00B30220">
              <w:rPr>
                <w:rStyle w:val="Hyperlink"/>
                <w:noProof/>
              </w:rPr>
              <w:t>2.1. НОРМАТИВНА УРЕДБА</w:t>
            </w:r>
            <w:r w:rsidR="00EC010A">
              <w:rPr>
                <w:noProof/>
                <w:webHidden/>
              </w:rPr>
              <w:tab/>
            </w:r>
            <w:r w:rsidR="00EC010A">
              <w:rPr>
                <w:noProof/>
                <w:webHidden/>
              </w:rPr>
              <w:fldChar w:fldCharType="begin"/>
            </w:r>
            <w:r w:rsidR="00EC010A">
              <w:rPr>
                <w:noProof/>
                <w:webHidden/>
              </w:rPr>
              <w:instrText xml:space="preserve"> PAGEREF _Toc43800666 \h </w:instrText>
            </w:r>
            <w:r w:rsidR="00EC010A">
              <w:rPr>
                <w:noProof/>
                <w:webHidden/>
              </w:rPr>
            </w:r>
            <w:r w:rsidR="00EC010A">
              <w:rPr>
                <w:noProof/>
                <w:webHidden/>
              </w:rPr>
              <w:fldChar w:fldCharType="separate"/>
            </w:r>
            <w:r>
              <w:rPr>
                <w:noProof/>
                <w:webHidden/>
              </w:rPr>
              <w:t>13</w:t>
            </w:r>
            <w:r w:rsidR="00EC010A">
              <w:rPr>
                <w:noProof/>
                <w:webHidden/>
              </w:rPr>
              <w:fldChar w:fldCharType="end"/>
            </w:r>
          </w:hyperlink>
        </w:p>
        <w:p w14:paraId="4700A7EC"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7" w:history="1">
            <w:r w:rsidR="00EC010A" w:rsidRPr="00B30220">
              <w:rPr>
                <w:rStyle w:val="Hyperlink"/>
                <w:noProof/>
              </w:rPr>
              <w:t>2.2. ИНСТИТУЦИИ И ОРГАНИ, УЧАСТВАЩИ В УПРАВЛЕНИЕТО НА РИСКА ОТ: НАВОДНЕНИЯ, ПОЖАРИ, ЗАТРУПВАНЕ СЪС СНЯГ, АВАРИИ В АЕЦ И ТРАНСГРАНИЧЕН ПРЕНОС НА РАДИОАКТИВНИ И ОТРОВНИ ВЕЩЕСТВА В ТРАНСГРАНИЧНИЯ РЕГИОН /ОКРЪГ КЪЛЪРАШ, ОБЩИНА ДОБРИЧКА/, С РОЛЯ В УПРАВЛЕНИЕТО НА ИЗВЪНРЕДНИ СИТУАЦИИ</w:t>
            </w:r>
            <w:r w:rsidR="00EC010A">
              <w:rPr>
                <w:noProof/>
                <w:webHidden/>
              </w:rPr>
              <w:tab/>
            </w:r>
            <w:r w:rsidR="00EC010A">
              <w:rPr>
                <w:noProof/>
                <w:webHidden/>
              </w:rPr>
              <w:fldChar w:fldCharType="begin"/>
            </w:r>
            <w:r w:rsidR="00EC010A">
              <w:rPr>
                <w:noProof/>
                <w:webHidden/>
              </w:rPr>
              <w:instrText xml:space="preserve"> PAGEREF _Toc43800667 \h </w:instrText>
            </w:r>
            <w:r w:rsidR="00EC010A">
              <w:rPr>
                <w:noProof/>
                <w:webHidden/>
              </w:rPr>
            </w:r>
            <w:r w:rsidR="00EC010A">
              <w:rPr>
                <w:noProof/>
                <w:webHidden/>
              </w:rPr>
              <w:fldChar w:fldCharType="separate"/>
            </w:r>
            <w:r>
              <w:rPr>
                <w:noProof/>
                <w:webHidden/>
              </w:rPr>
              <w:t>23</w:t>
            </w:r>
            <w:r w:rsidR="00EC010A">
              <w:rPr>
                <w:noProof/>
                <w:webHidden/>
              </w:rPr>
              <w:fldChar w:fldCharType="end"/>
            </w:r>
          </w:hyperlink>
        </w:p>
        <w:p w14:paraId="7F36F214"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8" w:history="1">
            <w:r w:rsidR="00EC010A" w:rsidRPr="00B30220">
              <w:rPr>
                <w:rStyle w:val="Hyperlink"/>
                <w:noProof/>
              </w:rPr>
              <w:t>2.3. ПРАВНАТА И ИНСТИТУЦИОНАЛНА СИТУАЦИЯ В Р РУМЪНИЯ И Р БЪЛГАРИЯ В ОБЛАСТТА НА РЕАГИРАНЕТО ПРИ ИЗВЪНРЕДНИ СИТУАЦИИ</w:t>
            </w:r>
            <w:r w:rsidR="00EC010A">
              <w:rPr>
                <w:noProof/>
                <w:webHidden/>
              </w:rPr>
              <w:tab/>
            </w:r>
            <w:r w:rsidR="00EC010A">
              <w:rPr>
                <w:noProof/>
                <w:webHidden/>
              </w:rPr>
              <w:fldChar w:fldCharType="begin"/>
            </w:r>
            <w:r w:rsidR="00EC010A">
              <w:rPr>
                <w:noProof/>
                <w:webHidden/>
              </w:rPr>
              <w:instrText xml:space="preserve"> PAGEREF _Toc43800668 \h </w:instrText>
            </w:r>
            <w:r w:rsidR="00EC010A">
              <w:rPr>
                <w:noProof/>
                <w:webHidden/>
              </w:rPr>
            </w:r>
            <w:r w:rsidR="00EC010A">
              <w:rPr>
                <w:noProof/>
                <w:webHidden/>
              </w:rPr>
              <w:fldChar w:fldCharType="separate"/>
            </w:r>
            <w:r>
              <w:rPr>
                <w:noProof/>
                <w:webHidden/>
              </w:rPr>
              <w:t>26</w:t>
            </w:r>
            <w:r w:rsidR="00EC010A">
              <w:rPr>
                <w:noProof/>
                <w:webHidden/>
              </w:rPr>
              <w:fldChar w:fldCharType="end"/>
            </w:r>
          </w:hyperlink>
        </w:p>
        <w:p w14:paraId="79F1F84D"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69" w:history="1">
            <w:r w:rsidR="00EC010A" w:rsidRPr="00B30220">
              <w:rPr>
                <w:rStyle w:val="Hyperlink"/>
                <w:noProof/>
              </w:rPr>
              <w:t>2.4. ИНТЕГРИРАНИ ИНСТРУМЕНТИ И ТЕХНИКИ ЗА АНАЛИЗ НА ЕСТЕСТВЕНИТЕ РИСКОВЕ, РЕГИСТРИРАНИ В ТРАНСГРАНИЧНИЯ РЕГИОН</w:t>
            </w:r>
            <w:r w:rsidR="00EC010A">
              <w:rPr>
                <w:noProof/>
                <w:webHidden/>
              </w:rPr>
              <w:tab/>
            </w:r>
            <w:r w:rsidR="00EC010A">
              <w:rPr>
                <w:noProof/>
                <w:webHidden/>
              </w:rPr>
              <w:fldChar w:fldCharType="begin"/>
            </w:r>
            <w:r w:rsidR="00EC010A">
              <w:rPr>
                <w:noProof/>
                <w:webHidden/>
              </w:rPr>
              <w:instrText xml:space="preserve"> PAGEREF _Toc43800669 \h </w:instrText>
            </w:r>
            <w:r w:rsidR="00EC010A">
              <w:rPr>
                <w:noProof/>
                <w:webHidden/>
              </w:rPr>
            </w:r>
            <w:r w:rsidR="00EC010A">
              <w:rPr>
                <w:noProof/>
                <w:webHidden/>
              </w:rPr>
              <w:fldChar w:fldCharType="separate"/>
            </w:r>
            <w:r>
              <w:rPr>
                <w:noProof/>
                <w:webHidden/>
              </w:rPr>
              <w:t>27</w:t>
            </w:r>
            <w:r w:rsidR="00EC010A">
              <w:rPr>
                <w:noProof/>
                <w:webHidden/>
              </w:rPr>
              <w:fldChar w:fldCharType="end"/>
            </w:r>
          </w:hyperlink>
        </w:p>
        <w:p w14:paraId="52CF98BC"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0" w:history="1">
            <w:r w:rsidR="00EC010A" w:rsidRPr="00B30220">
              <w:rPr>
                <w:rStyle w:val="Hyperlink"/>
                <w:noProof/>
              </w:rPr>
              <w:t>2.5. ПЛАНОВЕ ЗА ПРЕДУПРЕЖДЕНИЕ И СЪВМЕСТНА НАМЕСА В РИСКОВИ СИТУАЦИИ</w:t>
            </w:r>
            <w:r w:rsidR="00EC010A">
              <w:rPr>
                <w:noProof/>
                <w:webHidden/>
              </w:rPr>
              <w:tab/>
            </w:r>
            <w:r w:rsidR="00EC010A">
              <w:rPr>
                <w:noProof/>
                <w:webHidden/>
              </w:rPr>
              <w:fldChar w:fldCharType="begin"/>
            </w:r>
            <w:r w:rsidR="00EC010A">
              <w:rPr>
                <w:noProof/>
                <w:webHidden/>
              </w:rPr>
              <w:instrText xml:space="preserve"> PAGEREF _Toc43800670 \h </w:instrText>
            </w:r>
            <w:r w:rsidR="00EC010A">
              <w:rPr>
                <w:noProof/>
                <w:webHidden/>
              </w:rPr>
            </w:r>
            <w:r w:rsidR="00EC010A">
              <w:rPr>
                <w:noProof/>
                <w:webHidden/>
              </w:rPr>
              <w:fldChar w:fldCharType="separate"/>
            </w:r>
            <w:r>
              <w:rPr>
                <w:noProof/>
                <w:webHidden/>
              </w:rPr>
              <w:t>32</w:t>
            </w:r>
            <w:r w:rsidR="00EC010A">
              <w:rPr>
                <w:noProof/>
                <w:webHidden/>
              </w:rPr>
              <w:fldChar w:fldCharType="end"/>
            </w:r>
          </w:hyperlink>
        </w:p>
        <w:p w14:paraId="01233A65"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1" w:history="1">
            <w:r w:rsidR="00EC010A" w:rsidRPr="00B30220">
              <w:rPr>
                <w:rStyle w:val="Hyperlink"/>
                <w:noProof/>
              </w:rPr>
              <w:t>2.6. ИНФОРМАЦИОННИ РЕШЕНИЯ МЕЖДУ СЪСЕДНИТЕ ОБЩИНИ/КОМУНИ НА БЪЛГАРИЯ И РУМЪНИЯ ОТНОСНО ОБЩИТЕ ОПАСНОСТИ, ПРОГНОЗИРАНЕ И ИЗРАБОТВАНЕ НА СЦЕНАРИИ ПО ОТНОШЕНИЕ НА СЪВМЕСТНАТА ИНТЕРВЕНЦИЯ ПРИ: НАВОДНЕНИЯ, ПОЖАРИ, ЗАТРУПВАНЕ СЪС СНЯГ</w:t>
            </w:r>
            <w:r w:rsidR="00EC010A">
              <w:rPr>
                <w:noProof/>
                <w:webHidden/>
              </w:rPr>
              <w:tab/>
            </w:r>
            <w:r w:rsidR="00EC010A">
              <w:rPr>
                <w:noProof/>
                <w:webHidden/>
              </w:rPr>
              <w:fldChar w:fldCharType="begin"/>
            </w:r>
            <w:r w:rsidR="00EC010A">
              <w:rPr>
                <w:noProof/>
                <w:webHidden/>
              </w:rPr>
              <w:instrText xml:space="preserve"> PAGEREF _Toc43800671 \h </w:instrText>
            </w:r>
            <w:r w:rsidR="00EC010A">
              <w:rPr>
                <w:noProof/>
                <w:webHidden/>
              </w:rPr>
            </w:r>
            <w:r w:rsidR="00EC010A">
              <w:rPr>
                <w:noProof/>
                <w:webHidden/>
              </w:rPr>
              <w:fldChar w:fldCharType="separate"/>
            </w:r>
            <w:r>
              <w:rPr>
                <w:noProof/>
                <w:webHidden/>
              </w:rPr>
              <w:t>32</w:t>
            </w:r>
            <w:r w:rsidR="00EC010A">
              <w:rPr>
                <w:noProof/>
                <w:webHidden/>
              </w:rPr>
              <w:fldChar w:fldCharType="end"/>
            </w:r>
          </w:hyperlink>
        </w:p>
        <w:p w14:paraId="3F83DCDA"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2" w:history="1">
            <w:r w:rsidR="00EC010A" w:rsidRPr="00B30220">
              <w:rPr>
                <w:rStyle w:val="Hyperlink"/>
                <w:noProof/>
              </w:rPr>
              <w:t>2.7. ЗАДЪЛЖЕНИЯ И ОТГОВОРНОСТИ НА ПАРТНЬОРИТЕ В ОБЛАСТТА НА УПРАВЛЕНИЕТО НА ИЗВЪНРЕДНИТЕ СИТУАЦИИ /Институции и органи, участващи в управлението на управлението на риска от: НАВОДНЕНИЯ, ПОЖАРИ, ЗАТРУПВАНЕ СЪС СНЯГ, АВАРИИ В АЕЦ И ТРАНСГРАНИЧЕН ПРЕНОС НА РАДИОАКТИВНИ И ОТРОВНИ ВЕЩЕСТВА в окръг Кълъраши в Р Румъния и тяхната роля в управлението на Извънредни ситуации/</w:t>
            </w:r>
            <w:r w:rsidR="00EC010A">
              <w:rPr>
                <w:noProof/>
                <w:webHidden/>
              </w:rPr>
              <w:tab/>
            </w:r>
            <w:r w:rsidR="00EC010A">
              <w:rPr>
                <w:noProof/>
                <w:webHidden/>
              </w:rPr>
              <w:fldChar w:fldCharType="begin"/>
            </w:r>
            <w:r w:rsidR="00EC010A">
              <w:rPr>
                <w:noProof/>
                <w:webHidden/>
              </w:rPr>
              <w:instrText xml:space="preserve"> PAGEREF _Toc43800672 \h </w:instrText>
            </w:r>
            <w:r w:rsidR="00EC010A">
              <w:rPr>
                <w:noProof/>
                <w:webHidden/>
              </w:rPr>
            </w:r>
            <w:r w:rsidR="00EC010A">
              <w:rPr>
                <w:noProof/>
                <w:webHidden/>
              </w:rPr>
              <w:fldChar w:fldCharType="separate"/>
            </w:r>
            <w:r>
              <w:rPr>
                <w:noProof/>
                <w:webHidden/>
              </w:rPr>
              <w:t>33</w:t>
            </w:r>
            <w:r w:rsidR="00EC010A">
              <w:rPr>
                <w:noProof/>
                <w:webHidden/>
              </w:rPr>
              <w:fldChar w:fldCharType="end"/>
            </w:r>
          </w:hyperlink>
        </w:p>
        <w:p w14:paraId="40BC7ED3"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673" w:history="1">
            <w:r w:rsidR="00EC010A" w:rsidRPr="00B30220">
              <w:rPr>
                <w:rStyle w:val="Hyperlink"/>
                <w:noProof/>
              </w:rPr>
              <w:t>ГЛАВА 3.</w:t>
            </w:r>
            <w:r w:rsidR="00EC010A">
              <w:rPr>
                <w:rFonts w:asciiTheme="minorHAnsi" w:eastAsiaTheme="minorEastAsia" w:hAnsiTheme="minorHAnsi"/>
                <w:noProof/>
                <w:sz w:val="22"/>
                <w:lang w:val="en-US"/>
              </w:rPr>
              <w:tab/>
            </w:r>
            <w:r w:rsidR="00EC010A" w:rsidRPr="00B30220">
              <w:rPr>
                <w:rStyle w:val="Hyperlink"/>
                <w:noProof/>
              </w:rPr>
              <w:t>ОЦЕНКА НА РИСКА</w:t>
            </w:r>
            <w:r w:rsidR="00EC010A">
              <w:rPr>
                <w:noProof/>
                <w:webHidden/>
              </w:rPr>
              <w:tab/>
            </w:r>
            <w:r w:rsidR="00EC010A">
              <w:rPr>
                <w:noProof/>
                <w:webHidden/>
              </w:rPr>
              <w:fldChar w:fldCharType="begin"/>
            </w:r>
            <w:r w:rsidR="00EC010A">
              <w:rPr>
                <w:noProof/>
                <w:webHidden/>
              </w:rPr>
              <w:instrText xml:space="preserve"> PAGEREF _Toc43800673 \h </w:instrText>
            </w:r>
            <w:r w:rsidR="00EC010A">
              <w:rPr>
                <w:noProof/>
                <w:webHidden/>
              </w:rPr>
            </w:r>
            <w:r w:rsidR="00EC010A">
              <w:rPr>
                <w:noProof/>
                <w:webHidden/>
              </w:rPr>
              <w:fldChar w:fldCharType="separate"/>
            </w:r>
            <w:r>
              <w:rPr>
                <w:noProof/>
                <w:webHidden/>
              </w:rPr>
              <w:t>44</w:t>
            </w:r>
            <w:r w:rsidR="00EC010A">
              <w:rPr>
                <w:noProof/>
                <w:webHidden/>
              </w:rPr>
              <w:fldChar w:fldCharType="end"/>
            </w:r>
          </w:hyperlink>
        </w:p>
        <w:p w14:paraId="1A5A2B9D"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4" w:history="1">
            <w:r w:rsidR="00EC010A" w:rsidRPr="00B30220">
              <w:rPr>
                <w:rStyle w:val="Hyperlink"/>
                <w:noProof/>
              </w:rPr>
              <w:t>3.1. ОБЩИ ПОЛОЖЕНИЯ</w:t>
            </w:r>
            <w:r w:rsidR="00EC010A">
              <w:rPr>
                <w:noProof/>
                <w:webHidden/>
              </w:rPr>
              <w:tab/>
            </w:r>
            <w:r w:rsidR="00EC010A">
              <w:rPr>
                <w:noProof/>
                <w:webHidden/>
              </w:rPr>
              <w:fldChar w:fldCharType="begin"/>
            </w:r>
            <w:r w:rsidR="00EC010A">
              <w:rPr>
                <w:noProof/>
                <w:webHidden/>
              </w:rPr>
              <w:instrText xml:space="preserve"> PAGEREF _Toc43800674 \h </w:instrText>
            </w:r>
            <w:r w:rsidR="00EC010A">
              <w:rPr>
                <w:noProof/>
                <w:webHidden/>
              </w:rPr>
            </w:r>
            <w:r w:rsidR="00EC010A">
              <w:rPr>
                <w:noProof/>
                <w:webHidden/>
              </w:rPr>
              <w:fldChar w:fldCharType="separate"/>
            </w:r>
            <w:r>
              <w:rPr>
                <w:noProof/>
                <w:webHidden/>
              </w:rPr>
              <w:t>44</w:t>
            </w:r>
            <w:r w:rsidR="00EC010A">
              <w:rPr>
                <w:noProof/>
                <w:webHidden/>
              </w:rPr>
              <w:fldChar w:fldCharType="end"/>
            </w:r>
          </w:hyperlink>
        </w:p>
        <w:p w14:paraId="1047DA0A"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5" w:history="1">
            <w:r w:rsidR="00EC010A" w:rsidRPr="00B30220">
              <w:rPr>
                <w:rStyle w:val="Hyperlink"/>
                <w:noProof/>
              </w:rPr>
              <w:t>3.2. ОЦЕНКА НА РИСКА ОТ НАВОДНЕНИЯ</w:t>
            </w:r>
            <w:r w:rsidR="00EC010A">
              <w:rPr>
                <w:noProof/>
                <w:webHidden/>
              </w:rPr>
              <w:tab/>
            </w:r>
            <w:r w:rsidR="00EC010A">
              <w:rPr>
                <w:noProof/>
                <w:webHidden/>
              </w:rPr>
              <w:fldChar w:fldCharType="begin"/>
            </w:r>
            <w:r w:rsidR="00EC010A">
              <w:rPr>
                <w:noProof/>
                <w:webHidden/>
              </w:rPr>
              <w:instrText xml:space="preserve"> PAGEREF _Toc43800675 \h </w:instrText>
            </w:r>
            <w:r w:rsidR="00EC010A">
              <w:rPr>
                <w:noProof/>
                <w:webHidden/>
              </w:rPr>
            </w:r>
            <w:r w:rsidR="00EC010A">
              <w:rPr>
                <w:noProof/>
                <w:webHidden/>
              </w:rPr>
              <w:fldChar w:fldCharType="separate"/>
            </w:r>
            <w:r>
              <w:rPr>
                <w:noProof/>
                <w:webHidden/>
              </w:rPr>
              <w:t>45</w:t>
            </w:r>
            <w:r w:rsidR="00EC010A">
              <w:rPr>
                <w:noProof/>
                <w:webHidden/>
              </w:rPr>
              <w:fldChar w:fldCharType="end"/>
            </w:r>
          </w:hyperlink>
        </w:p>
        <w:p w14:paraId="2F84675C"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6" w:history="1">
            <w:r w:rsidR="00EC010A" w:rsidRPr="00B30220">
              <w:rPr>
                <w:rStyle w:val="Hyperlink"/>
                <w:noProof/>
              </w:rPr>
              <w:t>3.3. ОЦЕНКА НА РИСКА ОТ ПОЖАРИ</w:t>
            </w:r>
            <w:r w:rsidR="00EC010A">
              <w:rPr>
                <w:noProof/>
                <w:webHidden/>
              </w:rPr>
              <w:tab/>
            </w:r>
            <w:r w:rsidR="00EC010A">
              <w:rPr>
                <w:noProof/>
                <w:webHidden/>
              </w:rPr>
              <w:fldChar w:fldCharType="begin"/>
            </w:r>
            <w:r w:rsidR="00EC010A">
              <w:rPr>
                <w:noProof/>
                <w:webHidden/>
              </w:rPr>
              <w:instrText xml:space="preserve"> PAGEREF _Toc43800676 \h </w:instrText>
            </w:r>
            <w:r w:rsidR="00EC010A">
              <w:rPr>
                <w:noProof/>
                <w:webHidden/>
              </w:rPr>
            </w:r>
            <w:r w:rsidR="00EC010A">
              <w:rPr>
                <w:noProof/>
                <w:webHidden/>
              </w:rPr>
              <w:fldChar w:fldCharType="separate"/>
            </w:r>
            <w:r>
              <w:rPr>
                <w:noProof/>
                <w:webHidden/>
              </w:rPr>
              <w:t>59</w:t>
            </w:r>
            <w:r w:rsidR="00EC010A">
              <w:rPr>
                <w:noProof/>
                <w:webHidden/>
              </w:rPr>
              <w:fldChar w:fldCharType="end"/>
            </w:r>
          </w:hyperlink>
        </w:p>
        <w:p w14:paraId="057DF0F8"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7" w:history="1">
            <w:r w:rsidR="00EC010A" w:rsidRPr="00B30220">
              <w:rPr>
                <w:rStyle w:val="Hyperlink"/>
                <w:noProof/>
              </w:rPr>
              <w:t>3.4. ОЦЕНКА НА РИСКА ОТ ЗАТРУПВАНЕ СЪС СНЯГ</w:t>
            </w:r>
            <w:r w:rsidR="00EC010A">
              <w:rPr>
                <w:noProof/>
                <w:webHidden/>
              </w:rPr>
              <w:tab/>
            </w:r>
            <w:r w:rsidR="00EC010A">
              <w:rPr>
                <w:noProof/>
                <w:webHidden/>
              </w:rPr>
              <w:fldChar w:fldCharType="begin"/>
            </w:r>
            <w:r w:rsidR="00EC010A">
              <w:rPr>
                <w:noProof/>
                <w:webHidden/>
              </w:rPr>
              <w:instrText xml:space="preserve"> PAGEREF _Toc43800677 \h </w:instrText>
            </w:r>
            <w:r w:rsidR="00EC010A">
              <w:rPr>
                <w:noProof/>
                <w:webHidden/>
              </w:rPr>
            </w:r>
            <w:r w:rsidR="00EC010A">
              <w:rPr>
                <w:noProof/>
                <w:webHidden/>
              </w:rPr>
              <w:fldChar w:fldCharType="separate"/>
            </w:r>
            <w:r>
              <w:rPr>
                <w:noProof/>
                <w:webHidden/>
              </w:rPr>
              <w:t>75</w:t>
            </w:r>
            <w:r w:rsidR="00EC010A">
              <w:rPr>
                <w:noProof/>
                <w:webHidden/>
              </w:rPr>
              <w:fldChar w:fldCharType="end"/>
            </w:r>
          </w:hyperlink>
        </w:p>
        <w:p w14:paraId="4B920494"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78" w:history="1">
            <w:r w:rsidR="00EC010A" w:rsidRPr="00B30220">
              <w:rPr>
                <w:rStyle w:val="Hyperlink"/>
                <w:noProof/>
              </w:rPr>
              <w:t>3.5. ОЦЕНКА НА РИСКА ОТ АВАРИИ В АЕЦ И ТРАНСГРАНИЧЕН ПРЕНОС НА РАДИОАКТИВНИ И ОТРОВНИ ВЕЩЕСТВА</w:t>
            </w:r>
            <w:r w:rsidR="00EC010A">
              <w:rPr>
                <w:noProof/>
                <w:webHidden/>
              </w:rPr>
              <w:tab/>
            </w:r>
            <w:r w:rsidR="00EC010A">
              <w:rPr>
                <w:noProof/>
                <w:webHidden/>
              </w:rPr>
              <w:fldChar w:fldCharType="begin"/>
            </w:r>
            <w:r w:rsidR="00EC010A">
              <w:rPr>
                <w:noProof/>
                <w:webHidden/>
              </w:rPr>
              <w:instrText xml:space="preserve"> PAGEREF _Toc43800678 \h </w:instrText>
            </w:r>
            <w:r w:rsidR="00EC010A">
              <w:rPr>
                <w:noProof/>
                <w:webHidden/>
              </w:rPr>
            </w:r>
            <w:r w:rsidR="00EC010A">
              <w:rPr>
                <w:noProof/>
                <w:webHidden/>
              </w:rPr>
              <w:fldChar w:fldCharType="separate"/>
            </w:r>
            <w:r>
              <w:rPr>
                <w:noProof/>
                <w:webHidden/>
              </w:rPr>
              <w:t>81</w:t>
            </w:r>
            <w:r w:rsidR="00EC010A">
              <w:rPr>
                <w:noProof/>
                <w:webHidden/>
              </w:rPr>
              <w:fldChar w:fldCharType="end"/>
            </w:r>
          </w:hyperlink>
        </w:p>
        <w:p w14:paraId="3BC67B3B"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79" w:history="1">
            <w:r w:rsidR="00EC010A" w:rsidRPr="00B30220">
              <w:rPr>
                <w:rStyle w:val="Hyperlink"/>
                <w:noProof/>
              </w:rPr>
              <w:t>3.5.1. Радиоактивно замърсяване</w:t>
            </w:r>
            <w:r w:rsidR="00EC010A">
              <w:rPr>
                <w:noProof/>
                <w:webHidden/>
              </w:rPr>
              <w:tab/>
            </w:r>
            <w:r w:rsidR="00EC010A">
              <w:rPr>
                <w:noProof/>
                <w:webHidden/>
              </w:rPr>
              <w:fldChar w:fldCharType="begin"/>
            </w:r>
            <w:r w:rsidR="00EC010A">
              <w:rPr>
                <w:noProof/>
                <w:webHidden/>
              </w:rPr>
              <w:instrText xml:space="preserve"> PAGEREF _Toc43800679 \h </w:instrText>
            </w:r>
            <w:r w:rsidR="00EC010A">
              <w:rPr>
                <w:noProof/>
                <w:webHidden/>
              </w:rPr>
            </w:r>
            <w:r w:rsidR="00EC010A">
              <w:rPr>
                <w:noProof/>
                <w:webHidden/>
              </w:rPr>
              <w:fldChar w:fldCharType="separate"/>
            </w:r>
            <w:r>
              <w:rPr>
                <w:noProof/>
                <w:webHidden/>
              </w:rPr>
              <w:t>82</w:t>
            </w:r>
            <w:r w:rsidR="00EC010A">
              <w:rPr>
                <w:noProof/>
                <w:webHidden/>
              </w:rPr>
              <w:fldChar w:fldCharType="end"/>
            </w:r>
          </w:hyperlink>
        </w:p>
        <w:p w14:paraId="48725BA0"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0" w:history="1">
            <w:r w:rsidR="00EC010A" w:rsidRPr="00B30220">
              <w:rPr>
                <w:rStyle w:val="Hyperlink"/>
                <w:noProof/>
              </w:rPr>
              <w:t>3.5.2. Радиационната обстановка и степента на риска за населението</w:t>
            </w:r>
            <w:r w:rsidR="00EC010A">
              <w:rPr>
                <w:noProof/>
                <w:webHidden/>
              </w:rPr>
              <w:tab/>
            </w:r>
            <w:r w:rsidR="00EC010A">
              <w:rPr>
                <w:noProof/>
                <w:webHidden/>
              </w:rPr>
              <w:fldChar w:fldCharType="begin"/>
            </w:r>
            <w:r w:rsidR="00EC010A">
              <w:rPr>
                <w:noProof/>
                <w:webHidden/>
              </w:rPr>
              <w:instrText xml:space="preserve"> PAGEREF _Toc43800680 \h </w:instrText>
            </w:r>
            <w:r w:rsidR="00EC010A">
              <w:rPr>
                <w:noProof/>
                <w:webHidden/>
              </w:rPr>
            </w:r>
            <w:r w:rsidR="00EC010A">
              <w:rPr>
                <w:noProof/>
                <w:webHidden/>
              </w:rPr>
              <w:fldChar w:fldCharType="separate"/>
            </w:r>
            <w:r>
              <w:rPr>
                <w:noProof/>
                <w:webHidden/>
              </w:rPr>
              <w:t>82</w:t>
            </w:r>
            <w:r w:rsidR="00EC010A">
              <w:rPr>
                <w:noProof/>
                <w:webHidden/>
              </w:rPr>
              <w:fldChar w:fldCharType="end"/>
            </w:r>
          </w:hyperlink>
        </w:p>
        <w:p w14:paraId="6631F71E"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1" w:history="1">
            <w:r w:rsidR="00EC010A" w:rsidRPr="00B30220">
              <w:rPr>
                <w:rStyle w:val="Hyperlink"/>
                <w:noProof/>
              </w:rPr>
              <w:t>3.5.3. Общи положения при анализ на радиационния риск</w:t>
            </w:r>
            <w:r w:rsidR="00EC010A">
              <w:rPr>
                <w:noProof/>
                <w:webHidden/>
              </w:rPr>
              <w:tab/>
            </w:r>
            <w:r w:rsidR="00EC010A">
              <w:rPr>
                <w:noProof/>
                <w:webHidden/>
              </w:rPr>
              <w:fldChar w:fldCharType="begin"/>
            </w:r>
            <w:r w:rsidR="00EC010A">
              <w:rPr>
                <w:noProof/>
                <w:webHidden/>
              </w:rPr>
              <w:instrText xml:space="preserve"> PAGEREF _Toc43800681 \h </w:instrText>
            </w:r>
            <w:r w:rsidR="00EC010A">
              <w:rPr>
                <w:noProof/>
                <w:webHidden/>
              </w:rPr>
            </w:r>
            <w:r w:rsidR="00EC010A">
              <w:rPr>
                <w:noProof/>
                <w:webHidden/>
              </w:rPr>
              <w:fldChar w:fldCharType="separate"/>
            </w:r>
            <w:r>
              <w:rPr>
                <w:noProof/>
                <w:webHidden/>
              </w:rPr>
              <w:t>83</w:t>
            </w:r>
            <w:r w:rsidR="00EC010A">
              <w:rPr>
                <w:noProof/>
                <w:webHidden/>
              </w:rPr>
              <w:fldChar w:fldCharType="end"/>
            </w:r>
          </w:hyperlink>
        </w:p>
        <w:p w14:paraId="25E22C9E"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2" w:history="1">
            <w:r w:rsidR="00EC010A" w:rsidRPr="00B30220">
              <w:rPr>
                <w:rStyle w:val="Hyperlink"/>
                <w:noProof/>
              </w:rPr>
              <w:t>3.5.4. Основните пътища за радиационно облъчване</w:t>
            </w:r>
            <w:r w:rsidR="00EC010A">
              <w:rPr>
                <w:noProof/>
                <w:webHidden/>
              </w:rPr>
              <w:tab/>
            </w:r>
            <w:r w:rsidR="00EC010A">
              <w:rPr>
                <w:noProof/>
                <w:webHidden/>
              </w:rPr>
              <w:fldChar w:fldCharType="begin"/>
            </w:r>
            <w:r w:rsidR="00EC010A">
              <w:rPr>
                <w:noProof/>
                <w:webHidden/>
              </w:rPr>
              <w:instrText xml:space="preserve"> PAGEREF _Toc43800682 \h </w:instrText>
            </w:r>
            <w:r w:rsidR="00EC010A">
              <w:rPr>
                <w:noProof/>
                <w:webHidden/>
              </w:rPr>
            </w:r>
            <w:r w:rsidR="00EC010A">
              <w:rPr>
                <w:noProof/>
                <w:webHidden/>
              </w:rPr>
              <w:fldChar w:fldCharType="separate"/>
            </w:r>
            <w:r>
              <w:rPr>
                <w:noProof/>
                <w:webHidden/>
              </w:rPr>
              <w:t>83</w:t>
            </w:r>
            <w:r w:rsidR="00EC010A">
              <w:rPr>
                <w:noProof/>
                <w:webHidden/>
              </w:rPr>
              <w:fldChar w:fldCharType="end"/>
            </w:r>
          </w:hyperlink>
        </w:p>
        <w:p w14:paraId="70D6606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3" w:history="1">
            <w:r w:rsidR="00EC010A" w:rsidRPr="00B30220">
              <w:rPr>
                <w:rStyle w:val="Hyperlink"/>
                <w:noProof/>
              </w:rPr>
              <w:t>3.5.5. Изхвърляне на техногенни радионуклиди</w:t>
            </w:r>
            <w:r w:rsidR="00EC010A">
              <w:rPr>
                <w:noProof/>
                <w:webHidden/>
              </w:rPr>
              <w:tab/>
            </w:r>
            <w:r w:rsidR="00EC010A">
              <w:rPr>
                <w:noProof/>
                <w:webHidden/>
              </w:rPr>
              <w:fldChar w:fldCharType="begin"/>
            </w:r>
            <w:r w:rsidR="00EC010A">
              <w:rPr>
                <w:noProof/>
                <w:webHidden/>
              </w:rPr>
              <w:instrText xml:space="preserve"> PAGEREF _Toc43800683 \h </w:instrText>
            </w:r>
            <w:r w:rsidR="00EC010A">
              <w:rPr>
                <w:noProof/>
                <w:webHidden/>
              </w:rPr>
            </w:r>
            <w:r w:rsidR="00EC010A">
              <w:rPr>
                <w:noProof/>
                <w:webHidden/>
              </w:rPr>
              <w:fldChar w:fldCharType="separate"/>
            </w:r>
            <w:r>
              <w:rPr>
                <w:noProof/>
                <w:webHidden/>
              </w:rPr>
              <w:t>84</w:t>
            </w:r>
            <w:r w:rsidR="00EC010A">
              <w:rPr>
                <w:noProof/>
                <w:webHidden/>
              </w:rPr>
              <w:fldChar w:fldCharType="end"/>
            </w:r>
          </w:hyperlink>
        </w:p>
        <w:p w14:paraId="6B3CE8F7"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4" w:history="1">
            <w:r w:rsidR="00EC010A" w:rsidRPr="00B30220">
              <w:rPr>
                <w:rStyle w:val="Hyperlink"/>
                <w:noProof/>
              </w:rPr>
              <w:t>3.5.6.Моделиране на процесите на пренос на радионуклиди</w:t>
            </w:r>
            <w:r w:rsidR="00EC010A">
              <w:rPr>
                <w:noProof/>
                <w:webHidden/>
              </w:rPr>
              <w:tab/>
            </w:r>
            <w:r w:rsidR="00EC010A">
              <w:rPr>
                <w:noProof/>
                <w:webHidden/>
              </w:rPr>
              <w:fldChar w:fldCharType="begin"/>
            </w:r>
            <w:r w:rsidR="00EC010A">
              <w:rPr>
                <w:noProof/>
                <w:webHidden/>
              </w:rPr>
              <w:instrText xml:space="preserve"> PAGEREF _Toc43800684 \h </w:instrText>
            </w:r>
            <w:r w:rsidR="00EC010A">
              <w:rPr>
                <w:noProof/>
                <w:webHidden/>
              </w:rPr>
            </w:r>
            <w:r w:rsidR="00EC010A">
              <w:rPr>
                <w:noProof/>
                <w:webHidden/>
              </w:rPr>
              <w:fldChar w:fldCharType="separate"/>
            </w:r>
            <w:r>
              <w:rPr>
                <w:noProof/>
                <w:webHidden/>
              </w:rPr>
              <w:t>84</w:t>
            </w:r>
            <w:r w:rsidR="00EC010A">
              <w:rPr>
                <w:noProof/>
                <w:webHidden/>
              </w:rPr>
              <w:fldChar w:fldCharType="end"/>
            </w:r>
          </w:hyperlink>
        </w:p>
        <w:p w14:paraId="1AC249B0"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5" w:history="1">
            <w:r w:rsidR="00EC010A" w:rsidRPr="00B30220">
              <w:rPr>
                <w:rStyle w:val="Hyperlink"/>
                <w:noProof/>
              </w:rPr>
              <w:t>3.5.7. Оценка на дозовото натоварване от външно и вътрешно облъчване</w:t>
            </w:r>
            <w:r w:rsidR="00EC010A">
              <w:rPr>
                <w:noProof/>
                <w:webHidden/>
              </w:rPr>
              <w:tab/>
            </w:r>
            <w:r w:rsidR="00EC010A">
              <w:rPr>
                <w:noProof/>
                <w:webHidden/>
              </w:rPr>
              <w:fldChar w:fldCharType="begin"/>
            </w:r>
            <w:r w:rsidR="00EC010A">
              <w:rPr>
                <w:noProof/>
                <w:webHidden/>
              </w:rPr>
              <w:instrText xml:space="preserve"> PAGEREF _Toc43800685 \h </w:instrText>
            </w:r>
            <w:r w:rsidR="00EC010A">
              <w:rPr>
                <w:noProof/>
                <w:webHidden/>
              </w:rPr>
            </w:r>
            <w:r w:rsidR="00EC010A">
              <w:rPr>
                <w:noProof/>
                <w:webHidden/>
              </w:rPr>
              <w:fldChar w:fldCharType="separate"/>
            </w:r>
            <w:r>
              <w:rPr>
                <w:noProof/>
                <w:webHidden/>
              </w:rPr>
              <w:t>85</w:t>
            </w:r>
            <w:r w:rsidR="00EC010A">
              <w:rPr>
                <w:noProof/>
                <w:webHidden/>
              </w:rPr>
              <w:fldChar w:fldCharType="end"/>
            </w:r>
          </w:hyperlink>
        </w:p>
        <w:p w14:paraId="2A91A574"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6" w:history="1">
            <w:r w:rsidR="00EC010A" w:rsidRPr="00B30220">
              <w:rPr>
                <w:rStyle w:val="Hyperlink"/>
                <w:noProof/>
              </w:rPr>
              <w:t>3.5.8. Времеви фази в аварийна ситуация, съпроводени с изхвърляне на значителни количества техногенни радионуклиди в атмосферата</w:t>
            </w:r>
            <w:r w:rsidR="00EC010A">
              <w:rPr>
                <w:noProof/>
                <w:webHidden/>
              </w:rPr>
              <w:tab/>
            </w:r>
            <w:r w:rsidR="00EC010A">
              <w:rPr>
                <w:noProof/>
                <w:webHidden/>
              </w:rPr>
              <w:fldChar w:fldCharType="begin"/>
            </w:r>
            <w:r w:rsidR="00EC010A">
              <w:rPr>
                <w:noProof/>
                <w:webHidden/>
              </w:rPr>
              <w:instrText xml:space="preserve"> PAGEREF _Toc43800686 \h </w:instrText>
            </w:r>
            <w:r w:rsidR="00EC010A">
              <w:rPr>
                <w:noProof/>
                <w:webHidden/>
              </w:rPr>
            </w:r>
            <w:r w:rsidR="00EC010A">
              <w:rPr>
                <w:noProof/>
                <w:webHidden/>
              </w:rPr>
              <w:fldChar w:fldCharType="separate"/>
            </w:r>
            <w:r>
              <w:rPr>
                <w:noProof/>
                <w:webHidden/>
              </w:rPr>
              <w:t>85</w:t>
            </w:r>
            <w:r w:rsidR="00EC010A">
              <w:rPr>
                <w:noProof/>
                <w:webHidden/>
              </w:rPr>
              <w:fldChar w:fldCharType="end"/>
            </w:r>
          </w:hyperlink>
        </w:p>
        <w:p w14:paraId="308515AE"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7" w:history="1">
            <w:r w:rsidR="00EC010A" w:rsidRPr="00B30220">
              <w:rPr>
                <w:rStyle w:val="Hyperlink"/>
                <w:noProof/>
              </w:rPr>
              <w:t>3.5.9. Естествен радиационен фон</w:t>
            </w:r>
            <w:r w:rsidR="00EC010A">
              <w:rPr>
                <w:noProof/>
                <w:webHidden/>
              </w:rPr>
              <w:tab/>
            </w:r>
            <w:r w:rsidR="00EC010A">
              <w:rPr>
                <w:noProof/>
                <w:webHidden/>
              </w:rPr>
              <w:fldChar w:fldCharType="begin"/>
            </w:r>
            <w:r w:rsidR="00EC010A">
              <w:rPr>
                <w:noProof/>
                <w:webHidden/>
              </w:rPr>
              <w:instrText xml:space="preserve"> PAGEREF _Toc43800687 \h </w:instrText>
            </w:r>
            <w:r w:rsidR="00EC010A">
              <w:rPr>
                <w:noProof/>
                <w:webHidden/>
              </w:rPr>
            </w:r>
            <w:r w:rsidR="00EC010A">
              <w:rPr>
                <w:noProof/>
                <w:webHidden/>
              </w:rPr>
              <w:fldChar w:fldCharType="separate"/>
            </w:r>
            <w:r>
              <w:rPr>
                <w:noProof/>
                <w:webHidden/>
              </w:rPr>
              <w:t>86</w:t>
            </w:r>
            <w:r w:rsidR="00EC010A">
              <w:rPr>
                <w:noProof/>
                <w:webHidden/>
              </w:rPr>
              <w:fldChar w:fldCharType="end"/>
            </w:r>
          </w:hyperlink>
        </w:p>
        <w:p w14:paraId="7C9D7313"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8" w:history="1">
            <w:r w:rsidR="00EC010A" w:rsidRPr="00B30220">
              <w:rPr>
                <w:rStyle w:val="Hyperlink"/>
                <w:noProof/>
              </w:rPr>
              <w:t>3.5.10. Естествена радиоактивност на водата</w:t>
            </w:r>
            <w:r w:rsidR="00EC010A">
              <w:rPr>
                <w:noProof/>
                <w:webHidden/>
              </w:rPr>
              <w:tab/>
            </w:r>
            <w:r w:rsidR="00EC010A">
              <w:rPr>
                <w:noProof/>
                <w:webHidden/>
              </w:rPr>
              <w:fldChar w:fldCharType="begin"/>
            </w:r>
            <w:r w:rsidR="00EC010A">
              <w:rPr>
                <w:noProof/>
                <w:webHidden/>
              </w:rPr>
              <w:instrText xml:space="preserve"> PAGEREF _Toc43800688 \h </w:instrText>
            </w:r>
            <w:r w:rsidR="00EC010A">
              <w:rPr>
                <w:noProof/>
                <w:webHidden/>
              </w:rPr>
            </w:r>
            <w:r w:rsidR="00EC010A">
              <w:rPr>
                <w:noProof/>
                <w:webHidden/>
              </w:rPr>
              <w:fldChar w:fldCharType="separate"/>
            </w:r>
            <w:r>
              <w:rPr>
                <w:noProof/>
                <w:webHidden/>
              </w:rPr>
              <w:t>87</w:t>
            </w:r>
            <w:r w:rsidR="00EC010A">
              <w:rPr>
                <w:noProof/>
                <w:webHidden/>
              </w:rPr>
              <w:fldChar w:fldCharType="end"/>
            </w:r>
          </w:hyperlink>
        </w:p>
        <w:p w14:paraId="3F5488F4"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89" w:history="1">
            <w:r w:rsidR="00EC010A" w:rsidRPr="00B30220">
              <w:rPr>
                <w:rStyle w:val="Hyperlink"/>
                <w:noProof/>
              </w:rPr>
              <w:t>3.5.11. Горещи частици</w:t>
            </w:r>
            <w:r w:rsidR="00EC010A">
              <w:rPr>
                <w:noProof/>
                <w:webHidden/>
              </w:rPr>
              <w:tab/>
            </w:r>
            <w:r w:rsidR="00EC010A">
              <w:rPr>
                <w:noProof/>
                <w:webHidden/>
              </w:rPr>
              <w:fldChar w:fldCharType="begin"/>
            </w:r>
            <w:r w:rsidR="00EC010A">
              <w:rPr>
                <w:noProof/>
                <w:webHidden/>
              </w:rPr>
              <w:instrText xml:space="preserve"> PAGEREF _Toc43800689 \h </w:instrText>
            </w:r>
            <w:r w:rsidR="00EC010A">
              <w:rPr>
                <w:noProof/>
                <w:webHidden/>
              </w:rPr>
            </w:r>
            <w:r w:rsidR="00EC010A">
              <w:rPr>
                <w:noProof/>
                <w:webHidden/>
              </w:rPr>
              <w:fldChar w:fldCharType="separate"/>
            </w:r>
            <w:r>
              <w:rPr>
                <w:noProof/>
                <w:webHidden/>
              </w:rPr>
              <w:t>87</w:t>
            </w:r>
            <w:r w:rsidR="00EC010A">
              <w:rPr>
                <w:noProof/>
                <w:webHidden/>
              </w:rPr>
              <w:fldChar w:fldCharType="end"/>
            </w:r>
          </w:hyperlink>
        </w:p>
        <w:p w14:paraId="2916C598"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0" w:history="1">
            <w:r w:rsidR="00EC010A" w:rsidRPr="00B30220">
              <w:rPr>
                <w:rStyle w:val="Hyperlink"/>
                <w:noProof/>
              </w:rPr>
              <w:t>3.5.12. Основни възможности за радиационно облъчване</w:t>
            </w:r>
            <w:r w:rsidR="00EC010A">
              <w:rPr>
                <w:noProof/>
                <w:webHidden/>
              </w:rPr>
              <w:tab/>
            </w:r>
            <w:r w:rsidR="00EC010A">
              <w:rPr>
                <w:noProof/>
                <w:webHidden/>
              </w:rPr>
              <w:fldChar w:fldCharType="begin"/>
            </w:r>
            <w:r w:rsidR="00EC010A">
              <w:rPr>
                <w:noProof/>
                <w:webHidden/>
              </w:rPr>
              <w:instrText xml:space="preserve"> PAGEREF _Toc43800690 \h </w:instrText>
            </w:r>
            <w:r w:rsidR="00EC010A">
              <w:rPr>
                <w:noProof/>
                <w:webHidden/>
              </w:rPr>
            </w:r>
            <w:r w:rsidR="00EC010A">
              <w:rPr>
                <w:noProof/>
                <w:webHidden/>
              </w:rPr>
              <w:fldChar w:fldCharType="separate"/>
            </w:r>
            <w:r>
              <w:rPr>
                <w:noProof/>
                <w:webHidden/>
              </w:rPr>
              <w:t>89</w:t>
            </w:r>
            <w:r w:rsidR="00EC010A">
              <w:rPr>
                <w:noProof/>
                <w:webHidden/>
              </w:rPr>
              <w:fldChar w:fldCharType="end"/>
            </w:r>
          </w:hyperlink>
        </w:p>
        <w:p w14:paraId="69A72099"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1" w:history="1">
            <w:r w:rsidR="00EC010A" w:rsidRPr="00B30220">
              <w:rPr>
                <w:rStyle w:val="Hyperlink"/>
                <w:noProof/>
              </w:rPr>
              <w:t>3.5.13. Прогноза за вероятно въздействие при радиоактивно замърсяване</w:t>
            </w:r>
            <w:r w:rsidR="00EC010A">
              <w:rPr>
                <w:noProof/>
                <w:webHidden/>
              </w:rPr>
              <w:tab/>
            </w:r>
            <w:r w:rsidR="00EC010A">
              <w:rPr>
                <w:noProof/>
                <w:webHidden/>
              </w:rPr>
              <w:fldChar w:fldCharType="begin"/>
            </w:r>
            <w:r w:rsidR="00EC010A">
              <w:rPr>
                <w:noProof/>
                <w:webHidden/>
              </w:rPr>
              <w:instrText xml:space="preserve"> PAGEREF _Toc43800691 \h </w:instrText>
            </w:r>
            <w:r w:rsidR="00EC010A">
              <w:rPr>
                <w:noProof/>
                <w:webHidden/>
              </w:rPr>
            </w:r>
            <w:r w:rsidR="00EC010A">
              <w:rPr>
                <w:noProof/>
                <w:webHidden/>
              </w:rPr>
              <w:fldChar w:fldCharType="separate"/>
            </w:r>
            <w:r>
              <w:rPr>
                <w:noProof/>
                <w:webHidden/>
              </w:rPr>
              <w:t>89</w:t>
            </w:r>
            <w:r w:rsidR="00EC010A">
              <w:rPr>
                <w:noProof/>
                <w:webHidden/>
              </w:rPr>
              <w:fldChar w:fldCharType="end"/>
            </w:r>
          </w:hyperlink>
        </w:p>
        <w:p w14:paraId="4B9A7941"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2" w:history="1">
            <w:r w:rsidR="00EC010A" w:rsidRPr="00B30220">
              <w:rPr>
                <w:rStyle w:val="Hyperlink"/>
                <w:noProof/>
              </w:rPr>
              <w:t>3.5.14. Начини на облъчване на населението, вследствие на изхвърлянето на радиоактивни вещества в атмосферата - външно облъчване –отложени изотопи върху почвата, сградите и други обекти в околната среда</w:t>
            </w:r>
            <w:r w:rsidR="00EC010A">
              <w:rPr>
                <w:noProof/>
                <w:webHidden/>
              </w:rPr>
              <w:tab/>
            </w:r>
            <w:r w:rsidR="00EC010A">
              <w:rPr>
                <w:noProof/>
                <w:webHidden/>
              </w:rPr>
              <w:fldChar w:fldCharType="begin"/>
            </w:r>
            <w:r w:rsidR="00EC010A">
              <w:rPr>
                <w:noProof/>
                <w:webHidden/>
              </w:rPr>
              <w:instrText xml:space="preserve"> PAGEREF _Toc43800692 \h </w:instrText>
            </w:r>
            <w:r w:rsidR="00EC010A">
              <w:rPr>
                <w:noProof/>
                <w:webHidden/>
              </w:rPr>
            </w:r>
            <w:r w:rsidR="00EC010A">
              <w:rPr>
                <w:noProof/>
                <w:webHidden/>
              </w:rPr>
              <w:fldChar w:fldCharType="separate"/>
            </w:r>
            <w:r>
              <w:rPr>
                <w:noProof/>
                <w:webHidden/>
              </w:rPr>
              <w:t>90</w:t>
            </w:r>
            <w:r w:rsidR="00EC010A">
              <w:rPr>
                <w:noProof/>
                <w:webHidden/>
              </w:rPr>
              <w:fldChar w:fldCharType="end"/>
            </w:r>
          </w:hyperlink>
        </w:p>
        <w:p w14:paraId="002A8D22"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3" w:history="1">
            <w:r w:rsidR="00EC010A" w:rsidRPr="00B30220">
              <w:rPr>
                <w:rStyle w:val="Hyperlink"/>
                <w:noProof/>
              </w:rPr>
              <w:t>3.5.15. Използване на взривно устройство за разпръскване на радиоактивни вещества (мръсна бомба)</w:t>
            </w:r>
            <w:r w:rsidR="00EC010A">
              <w:rPr>
                <w:noProof/>
                <w:webHidden/>
              </w:rPr>
              <w:tab/>
            </w:r>
            <w:r w:rsidR="00EC010A">
              <w:rPr>
                <w:noProof/>
                <w:webHidden/>
              </w:rPr>
              <w:fldChar w:fldCharType="begin"/>
            </w:r>
            <w:r w:rsidR="00EC010A">
              <w:rPr>
                <w:noProof/>
                <w:webHidden/>
              </w:rPr>
              <w:instrText xml:space="preserve"> PAGEREF _Toc43800693 \h </w:instrText>
            </w:r>
            <w:r w:rsidR="00EC010A">
              <w:rPr>
                <w:noProof/>
                <w:webHidden/>
              </w:rPr>
            </w:r>
            <w:r w:rsidR="00EC010A">
              <w:rPr>
                <w:noProof/>
                <w:webHidden/>
              </w:rPr>
              <w:fldChar w:fldCharType="separate"/>
            </w:r>
            <w:r>
              <w:rPr>
                <w:noProof/>
                <w:webHidden/>
              </w:rPr>
              <w:t>92</w:t>
            </w:r>
            <w:r w:rsidR="00EC010A">
              <w:rPr>
                <w:noProof/>
                <w:webHidden/>
              </w:rPr>
              <w:fldChar w:fldCharType="end"/>
            </w:r>
          </w:hyperlink>
        </w:p>
        <w:p w14:paraId="7B74EEA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4" w:history="1">
            <w:r w:rsidR="00EC010A" w:rsidRPr="00B30220">
              <w:rPr>
                <w:rStyle w:val="Hyperlink"/>
                <w:noProof/>
              </w:rPr>
              <w:t>3.5.16. Умишлено радиоактивно замърсяване на хора и обществени места</w:t>
            </w:r>
            <w:r w:rsidR="00EC010A">
              <w:rPr>
                <w:noProof/>
                <w:webHidden/>
              </w:rPr>
              <w:tab/>
            </w:r>
            <w:r w:rsidR="00EC010A">
              <w:rPr>
                <w:noProof/>
                <w:webHidden/>
              </w:rPr>
              <w:fldChar w:fldCharType="begin"/>
            </w:r>
            <w:r w:rsidR="00EC010A">
              <w:rPr>
                <w:noProof/>
                <w:webHidden/>
              </w:rPr>
              <w:instrText xml:space="preserve"> PAGEREF _Toc43800694 \h </w:instrText>
            </w:r>
            <w:r w:rsidR="00EC010A">
              <w:rPr>
                <w:noProof/>
                <w:webHidden/>
              </w:rPr>
            </w:r>
            <w:r w:rsidR="00EC010A">
              <w:rPr>
                <w:noProof/>
                <w:webHidden/>
              </w:rPr>
              <w:fldChar w:fldCharType="separate"/>
            </w:r>
            <w:r>
              <w:rPr>
                <w:noProof/>
                <w:webHidden/>
              </w:rPr>
              <w:t>93</w:t>
            </w:r>
            <w:r w:rsidR="00EC010A">
              <w:rPr>
                <w:noProof/>
                <w:webHidden/>
              </w:rPr>
              <w:fldChar w:fldCharType="end"/>
            </w:r>
          </w:hyperlink>
        </w:p>
        <w:p w14:paraId="4FF430F8"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5" w:history="1">
            <w:r w:rsidR="00EC010A" w:rsidRPr="00B30220">
              <w:rPr>
                <w:rStyle w:val="Hyperlink"/>
                <w:noProof/>
              </w:rPr>
              <w:t>3.5.17. Умишлено радиоактивно замърсяване на питейни водоизточници</w:t>
            </w:r>
            <w:r w:rsidR="00EC010A">
              <w:rPr>
                <w:noProof/>
                <w:webHidden/>
              </w:rPr>
              <w:tab/>
            </w:r>
            <w:r w:rsidR="00EC010A">
              <w:rPr>
                <w:noProof/>
                <w:webHidden/>
              </w:rPr>
              <w:fldChar w:fldCharType="begin"/>
            </w:r>
            <w:r w:rsidR="00EC010A">
              <w:rPr>
                <w:noProof/>
                <w:webHidden/>
              </w:rPr>
              <w:instrText xml:space="preserve"> PAGEREF _Toc43800695 \h </w:instrText>
            </w:r>
            <w:r w:rsidR="00EC010A">
              <w:rPr>
                <w:noProof/>
                <w:webHidden/>
              </w:rPr>
            </w:r>
            <w:r w:rsidR="00EC010A">
              <w:rPr>
                <w:noProof/>
                <w:webHidden/>
              </w:rPr>
              <w:fldChar w:fldCharType="separate"/>
            </w:r>
            <w:r>
              <w:rPr>
                <w:noProof/>
                <w:webHidden/>
              </w:rPr>
              <w:t>94</w:t>
            </w:r>
            <w:r w:rsidR="00EC010A">
              <w:rPr>
                <w:noProof/>
                <w:webHidden/>
              </w:rPr>
              <w:fldChar w:fldCharType="end"/>
            </w:r>
          </w:hyperlink>
        </w:p>
        <w:p w14:paraId="66077A13"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696" w:history="1">
            <w:r w:rsidR="00EC010A" w:rsidRPr="00B30220">
              <w:rPr>
                <w:rStyle w:val="Hyperlink"/>
                <w:noProof/>
              </w:rPr>
              <w:t>3.5.18. Умишлено замърсяване на хранителни продукти и хранителна продукция</w:t>
            </w:r>
            <w:r w:rsidR="00EC010A">
              <w:rPr>
                <w:noProof/>
                <w:webHidden/>
              </w:rPr>
              <w:tab/>
            </w:r>
            <w:r w:rsidR="00EC010A">
              <w:rPr>
                <w:noProof/>
                <w:webHidden/>
              </w:rPr>
              <w:fldChar w:fldCharType="begin"/>
            </w:r>
            <w:r w:rsidR="00EC010A">
              <w:rPr>
                <w:noProof/>
                <w:webHidden/>
              </w:rPr>
              <w:instrText xml:space="preserve"> PAGEREF _Toc43800696 \h </w:instrText>
            </w:r>
            <w:r w:rsidR="00EC010A">
              <w:rPr>
                <w:noProof/>
                <w:webHidden/>
              </w:rPr>
            </w:r>
            <w:r w:rsidR="00EC010A">
              <w:rPr>
                <w:noProof/>
                <w:webHidden/>
              </w:rPr>
              <w:fldChar w:fldCharType="separate"/>
            </w:r>
            <w:r>
              <w:rPr>
                <w:noProof/>
                <w:webHidden/>
              </w:rPr>
              <w:t>94</w:t>
            </w:r>
            <w:r w:rsidR="00EC010A">
              <w:rPr>
                <w:noProof/>
                <w:webHidden/>
              </w:rPr>
              <w:fldChar w:fldCharType="end"/>
            </w:r>
          </w:hyperlink>
        </w:p>
        <w:p w14:paraId="47E31EE4"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697" w:history="1">
            <w:r w:rsidR="00EC010A" w:rsidRPr="00B30220">
              <w:rPr>
                <w:rStyle w:val="Hyperlink"/>
                <w:noProof/>
              </w:rPr>
              <w:t>ГЛАВА 4.</w:t>
            </w:r>
            <w:r w:rsidR="00EC010A">
              <w:rPr>
                <w:rFonts w:asciiTheme="minorHAnsi" w:eastAsiaTheme="minorEastAsia" w:hAnsiTheme="minorHAnsi"/>
                <w:noProof/>
                <w:sz w:val="22"/>
                <w:lang w:val="en-US"/>
              </w:rPr>
              <w:tab/>
            </w:r>
            <w:r w:rsidR="00EC010A" w:rsidRPr="00B30220">
              <w:rPr>
                <w:rStyle w:val="Hyperlink"/>
                <w:noProof/>
              </w:rPr>
              <w:t>ЦЕЛИ И МЕРКИ ЗА НАМАЛЯВАНЕ НА РИСКА</w:t>
            </w:r>
            <w:r w:rsidR="00EC010A">
              <w:rPr>
                <w:noProof/>
                <w:webHidden/>
              </w:rPr>
              <w:tab/>
            </w:r>
            <w:r w:rsidR="00EC010A">
              <w:rPr>
                <w:noProof/>
                <w:webHidden/>
              </w:rPr>
              <w:fldChar w:fldCharType="begin"/>
            </w:r>
            <w:r w:rsidR="00EC010A">
              <w:rPr>
                <w:noProof/>
                <w:webHidden/>
              </w:rPr>
              <w:instrText xml:space="preserve"> PAGEREF _Toc43800697 \h </w:instrText>
            </w:r>
            <w:r w:rsidR="00EC010A">
              <w:rPr>
                <w:noProof/>
                <w:webHidden/>
              </w:rPr>
            </w:r>
            <w:r w:rsidR="00EC010A">
              <w:rPr>
                <w:noProof/>
                <w:webHidden/>
              </w:rPr>
              <w:fldChar w:fldCharType="separate"/>
            </w:r>
            <w:r>
              <w:rPr>
                <w:noProof/>
                <w:webHidden/>
              </w:rPr>
              <w:t>95</w:t>
            </w:r>
            <w:r w:rsidR="00EC010A">
              <w:rPr>
                <w:noProof/>
                <w:webHidden/>
              </w:rPr>
              <w:fldChar w:fldCharType="end"/>
            </w:r>
          </w:hyperlink>
        </w:p>
        <w:p w14:paraId="6F24F18F"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98" w:history="1">
            <w:r w:rsidR="00EC010A" w:rsidRPr="00B30220">
              <w:rPr>
                <w:rStyle w:val="Hyperlink"/>
                <w:noProof/>
              </w:rPr>
              <w:t>4.1. ПРИОРИТЕТИ И ЦЕЛИ ЗА УПРАВЛЕНИЕ НА РИСКА ОТ ПРИРОДНИ И ПРЕДИЗВИКАНИ ОТ ЧОВЕКА БЕДСТВИЯ</w:t>
            </w:r>
            <w:r w:rsidR="00EC010A">
              <w:rPr>
                <w:noProof/>
                <w:webHidden/>
              </w:rPr>
              <w:tab/>
            </w:r>
            <w:r w:rsidR="00EC010A">
              <w:rPr>
                <w:noProof/>
                <w:webHidden/>
              </w:rPr>
              <w:fldChar w:fldCharType="begin"/>
            </w:r>
            <w:r w:rsidR="00EC010A">
              <w:rPr>
                <w:noProof/>
                <w:webHidden/>
              </w:rPr>
              <w:instrText xml:space="preserve"> PAGEREF _Toc43800698 \h </w:instrText>
            </w:r>
            <w:r w:rsidR="00EC010A">
              <w:rPr>
                <w:noProof/>
                <w:webHidden/>
              </w:rPr>
            </w:r>
            <w:r w:rsidR="00EC010A">
              <w:rPr>
                <w:noProof/>
                <w:webHidden/>
              </w:rPr>
              <w:fldChar w:fldCharType="separate"/>
            </w:r>
            <w:r>
              <w:rPr>
                <w:noProof/>
                <w:webHidden/>
              </w:rPr>
              <w:t>95</w:t>
            </w:r>
            <w:r w:rsidR="00EC010A">
              <w:rPr>
                <w:noProof/>
                <w:webHidden/>
              </w:rPr>
              <w:fldChar w:fldCharType="end"/>
            </w:r>
          </w:hyperlink>
        </w:p>
        <w:p w14:paraId="7753E7E4"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699" w:history="1">
            <w:r w:rsidR="00EC010A" w:rsidRPr="00B30220">
              <w:rPr>
                <w:rStyle w:val="Hyperlink"/>
                <w:noProof/>
              </w:rPr>
              <w:t>4.2. ПРЕГЛЕД НА ПРОЦЕСА НА УПРАВЛЕНИЕ НА РИСКА</w:t>
            </w:r>
            <w:r w:rsidR="00EC010A">
              <w:rPr>
                <w:noProof/>
                <w:webHidden/>
              </w:rPr>
              <w:tab/>
            </w:r>
            <w:r w:rsidR="00EC010A">
              <w:rPr>
                <w:noProof/>
                <w:webHidden/>
              </w:rPr>
              <w:fldChar w:fldCharType="begin"/>
            </w:r>
            <w:r w:rsidR="00EC010A">
              <w:rPr>
                <w:noProof/>
                <w:webHidden/>
              </w:rPr>
              <w:instrText xml:space="preserve"> PAGEREF _Toc43800699 \h </w:instrText>
            </w:r>
            <w:r w:rsidR="00EC010A">
              <w:rPr>
                <w:noProof/>
                <w:webHidden/>
              </w:rPr>
            </w:r>
            <w:r w:rsidR="00EC010A">
              <w:rPr>
                <w:noProof/>
                <w:webHidden/>
              </w:rPr>
              <w:fldChar w:fldCharType="separate"/>
            </w:r>
            <w:r>
              <w:rPr>
                <w:noProof/>
                <w:webHidden/>
              </w:rPr>
              <w:t>105</w:t>
            </w:r>
            <w:r w:rsidR="00EC010A">
              <w:rPr>
                <w:noProof/>
                <w:webHidden/>
              </w:rPr>
              <w:fldChar w:fldCharType="end"/>
            </w:r>
          </w:hyperlink>
        </w:p>
        <w:p w14:paraId="68F41A39"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0" w:history="1">
            <w:r w:rsidR="00EC010A" w:rsidRPr="00B30220">
              <w:rPr>
                <w:rStyle w:val="Hyperlink"/>
                <w:noProof/>
              </w:rPr>
              <w:t>4.2.1. ДЕЙСТВАЩ АВАРИЕН ПЛАН НА ОБЩИНА ДОБРИЧКА Р БЪЛГАРИЯ</w:t>
            </w:r>
            <w:r w:rsidR="00EC010A">
              <w:rPr>
                <w:noProof/>
                <w:webHidden/>
              </w:rPr>
              <w:tab/>
            </w:r>
            <w:r w:rsidR="00EC010A">
              <w:rPr>
                <w:noProof/>
                <w:webHidden/>
              </w:rPr>
              <w:fldChar w:fldCharType="begin"/>
            </w:r>
            <w:r w:rsidR="00EC010A">
              <w:rPr>
                <w:noProof/>
                <w:webHidden/>
              </w:rPr>
              <w:instrText xml:space="preserve"> PAGEREF _Toc43800700 \h </w:instrText>
            </w:r>
            <w:r w:rsidR="00EC010A">
              <w:rPr>
                <w:noProof/>
                <w:webHidden/>
              </w:rPr>
            </w:r>
            <w:r w:rsidR="00EC010A">
              <w:rPr>
                <w:noProof/>
                <w:webHidden/>
              </w:rPr>
              <w:fldChar w:fldCharType="separate"/>
            </w:r>
            <w:r>
              <w:rPr>
                <w:noProof/>
                <w:webHidden/>
              </w:rPr>
              <w:t>105</w:t>
            </w:r>
            <w:r w:rsidR="00EC010A">
              <w:rPr>
                <w:noProof/>
                <w:webHidden/>
              </w:rPr>
              <w:fldChar w:fldCharType="end"/>
            </w:r>
          </w:hyperlink>
        </w:p>
        <w:p w14:paraId="779EFB68"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1" w:history="1">
            <w:r w:rsidR="00EC010A" w:rsidRPr="00B30220">
              <w:rPr>
                <w:rStyle w:val="Hyperlink"/>
                <w:noProof/>
              </w:rPr>
              <w:t>4.2.2. ИЗВОДИ И ПРЕПОРЪКИ</w:t>
            </w:r>
            <w:r w:rsidR="00EC010A">
              <w:rPr>
                <w:noProof/>
                <w:webHidden/>
              </w:rPr>
              <w:tab/>
            </w:r>
            <w:r w:rsidR="00EC010A">
              <w:rPr>
                <w:noProof/>
                <w:webHidden/>
              </w:rPr>
              <w:fldChar w:fldCharType="begin"/>
            </w:r>
            <w:r w:rsidR="00EC010A">
              <w:rPr>
                <w:noProof/>
                <w:webHidden/>
              </w:rPr>
              <w:instrText xml:space="preserve"> PAGEREF _Toc43800701 \h </w:instrText>
            </w:r>
            <w:r w:rsidR="00EC010A">
              <w:rPr>
                <w:noProof/>
                <w:webHidden/>
              </w:rPr>
            </w:r>
            <w:r w:rsidR="00EC010A">
              <w:rPr>
                <w:noProof/>
                <w:webHidden/>
              </w:rPr>
              <w:fldChar w:fldCharType="separate"/>
            </w:r>
            <w:r>
              <w:rPr>
                <w:noProof/>
                <w:webHidden/>
              </w:rPr>
              <w:t>112</w:t>
            </w:r>
            <w:r w:rsidR="00EC010A">
              <w:rPr>
                <w:noProof/>
                <w:webHidden/>
              </w:rPr>
              <w:fldChar w:fldCharType="end"/>
            </w:r>
          </w:hyperlink>
        </w:p>
        <w:p w14:paraId="291FCAE8"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2" w:history="1">
            <w:r w:rsidR="00EC010A" w:rsidRPr="00B30220">
              <w:rPr>
                <w:rStyle w:val="Hyperlink"/>
                <w:noProof/>
              </w:rPr>
              <w:t>4.2.3. ПРЕГЛЕД НА ДЕЙСТВАЩИЯ АВАРИЕН ПЛАН НА ОКРЪГ КЪЛЪРАШ, Р РУМЪНИЯ И АНАЛИЗ НА НАЦИОНАЛНОТО ЗАКОНОДАТЕЛСТВО</w:t>
            </w:r>
            <w:r w:rsidR="00EC010A">
              <w:rPr>
                <w:noProof/>
                <w:webHidden/>
              </w:rPr>
              <w:tab/>
            </w:r>
            <w:r w:rsidR="00EC010A">
              <w:rPr>
                <w:noProof/>
                <w:webHidden/>
              </w:rPr>
              <w:fldChar w:fldCharType="begin"/>
            </w:r>
            <w:r w:rsidR="00EC010A">
              <w:rPr>
                <w:noProof/>
                <w:webHidden/>
              </w:rPr>
              <w:instrText xml:space="preserve"> PAGEREF _Toc43800702 \h </w:instrText>
            </w:r>
            <w:r w:rsidR="00EC010A">
              <w:rPr>
                <w:noProof/>
                <w:webHidden/>
              </w:rPr>
            </w:r>
            <w:r w:rsidR="00EC010A">
              <w:rPr>
                <w:noProof/>
                <w:webHidden/>
              </w:rPr>
              <w:fldChar w:fldCharType="separate"/>
            </w:r>
            <w:r>
              <w:rPr>
                <w:noProof/>
                <w:webHidden/>
              </w:rPr>
              <w:t>114</w:t>
            </w:r>
            <w:r w:rsidR="00EC010A">
              <w:rPr>
                <w:noProof/>
                <w:webHidden/>
              </w:rPr>
              <w:fldChar w:fldCharType="end"/>
            </w:r>
          </w:hyperlink>
        </w:p>
        <w:p w14:paraId="43B7DF27"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3" w:history="1">
            <w:r w:rsidR="00EC010A" w:rsidRPr="00B30220">
              <w:rPr>
                <w:rStyle w:val="Hyperlink"/>
                <w:noProof/>
              </w:rPr>
              <w:t>4.2.4. ЗАКОНОВА РАМКА ЗА ИЗРАБОТВАНЕ НА ПЛАНА</w:t>
            </w:r>
            <w:r w:rsidR="00EC010A">
              <w:rPr>
                <w:noProof/>
                <w:webHidden/>
              </w:rPr>
              <w:tab/>
            </w:r>
            <w:r w:rsidR="00EC010A">
              <w:rPr>
                <w:noProof/>
                <w:webHidden/>
              </w:rPr>
              <w:fldChar w:fldCharType="begin"/>
            </w:r>
            <w:r w:rsidR="00EC010A">
              <w:rPr>
                <w:noProof/>
                <w:webHidden/>
              </w:rPr>
              <w:instrText xml:space="preserve"> PAGEREF _Toc43800703 \h </w:instrText>
            </w:r>
            <w:r w:rsidR="00EC010A">
              <w:rPr>
                <w:noProof/>
                <w:webHidden/>
              </w:rPr>
            </w:r>
            <w:r w:rsidR="00EC010A">
              <w:rPr>
                <w:noProof/>
                <w:webHidden/>
              </w:rPr>
              <w:fldChar w:fldCharType="separate"/>
            </w:r>
            <w:r>
              <w:rPr>
                <w:noProof/>
                <w:webHidden/>
              </w:rPr>
              <w:t>115</w:t>
            </w:r>
            <w:r w:rsidR="00EC010A">
              <w:rPr>
                <w:noProof/>
                <w:webHidden/>
              </w:rPr>
              <w:fldChar w:fldCharType="end"/>
            </w:r>
          </w:hyperlink>
        </w:p>
        <w:p w14:paraId="7FF8AFD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4" w:history="1">
            <w:r w:rsidR="00EC010A" w:rsidRPr="00B30220">
              <w:rPr>
                <w:rStyle w:val="Hyperlink"/>
                <w:noProof/>
              </w:rPr>
              <w:t>4.2.5. СЪДЪРЖАНИЕ НА ОПЕРАТИВНИЯ ПЛАН ЗА ЗАЩИТА ОТ НАВОДНЕНИЯ НА ТЕРИТОРИЯТА НА ОКРЪГ КЪЛЪРАШ</w:t>
            </w:r>
            <w:r w:rsidR="00EC010A">
              <w:rPr>
                <w:noProof/>
                <w:webHidden/>
              </w:rPr>
              <w:tab/>
            </w:r>
            <w:r w:rsidR="00EC010A">
              <w:rPr>
                <w:noProof/>
                <w:webHidden/>
              </w:rPr>
              <w:fldChar w:fldCharType="begin"/>
            </w:r>
            <w:r w:rsidR="00EC010A">
              <w:rPr>
                <w:noProof/>
                <w:webHidden/>
              </w:rPr>
              <w:instrText xml:space="preserve"> PAGEREF _Toc43800704 \h </w:instrText>
            </w:r>
            <w:r w:rsidR="00EC010A">
              <w:rPr>
                <w:noProof/>
                <w:webHidden/>
              </w:rPr>
            </w:r>
            <w:r w:rsidR="00EC010A">
              <w:rPr>
                <w:noProof/>
                <w:webHidden/>
              </w:rPr>
              <w:fldChar w:fldCharType="separate"/>
            </w:r>
            <w:r>
              <w:rPr>
                <w:noProof/>
                <w:webHidden/>
              </w:rPr>
              <w:t>117</w:t>
            </w:r>
            <w:r w:rsidR="00EC010A">
              <w:rPr>
                <w:noProof/>
                <w:webHidden/>
              </w:rPr>
              <w:fldChar w:fldCharType="end"/>
            </w:r>
          </w:hyperlink>
        </w:p>
        <w:p w14:paraId="027E8853"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5" w:history="1">
            <w:r w:rsidR="00EC010A" w:rsidRPr="00B30220">
              <w:rPr>
                <w:rStyle w:val="Hyperlink"/>
                <w:noProof/>
              </w:rPr>
              <w:t>4.2.6. АНАЛИЗ НА СЪДЪРЖАНИЕТО НА ПЛАНА ОТ ГЛЕДНА ТОЧКА НА ЕВРОПЕЙСКИТЕ ПРАКТИКИ</w:t>
            </w:r>
            <w:r w:rsidR="00EC010A">
              <w:rPr>
                <w:noProof/>
                <w:webHidden/>
              </w:rPr>
              <w:tab/>
            </w:r>
            <w:r w:rsidR="00EC010A">
              <w:rPr>
                <w:noProof/>
                <w:webHidden/>
              </w:rPr>
              <w:fldChar w:fldCharType="begin"/>
            </w:r>
            <w:r w:rsidR="00EC010A">
              <w:rPr>
                <w:noProof/>
                <w:webHidden/>
              </w:rPr>
              <w:instrText xml:space="preserve"> PAGEREF _Toc43800705 \h </w:instrText>
            </w:r>
            <w:r w:rsidR="00EC010A">
              <w:rPr>
                <w:noProof/>
                <w:webHidden/>
              </w:rPr>
            </w:r>
            <w:r w:rsidR="00EC010A">
              <w:rPr>
                <w:noProof/>
                <w:webHidden/>
              </w:rPr>
              <w:fldChar w:fldCharType="separate"/>
            </w:r>
            <w:r>
              <w:rPr>
                <w:noProof/>
                <w:webHidden/>
              </w:rPr>
              <w:t>118</w:t>
            </w:r>
            <w:r w:rsidR="00EC010A">
              <w:rPr>
                <w:noProof/>
                <w:webHidden/>
              </w:rPr>
              <w:fldChar w:fldCharType="end"/>
            </w:r>
          </w:hyperlink>
        </w:p>
        <w:p w14:paraId="4B409B10"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6" w:history="1">
            <w:r w:rsidR="00EC010A" w:rsidRPr="00B30220">
              <w:rPr>
                <w:rStyle w:val="Hyperlink"/>
                <w:noProof/>
              </w:rPr>
              <w:t>4.2.7. ИЗВОДИ И ПРЕПОРЪКИ</w:t>
            </w:r>
            <w:r w:rsidR="00EC010A">
              <w:rPr>
                <w:noProof/>
                <w:webHidden/>
              </w:rPr>
              <w:tab/>
            </w:r>
            <w:r w:rsidR="00EC010A">
              <w:rPr>
                <w:noProof/>
                <w:webHidden/>
              </w:rPr>
              <w:fldChar w:fldCharType="begin"/>
            </w:r>
            <w:r w:rsidR="00EC010A">
              <w:rPr>
                <w:noProof/>
                <w:webHidden/>
              </w:rPr>
              <w:instrText xml:space="preserve"> PAGEREF _Toc43800706 \h </w:instrText>
            </w:r>
            <w:r w:rsidR="00EC010A">
              <w:rPr>
                <w:noProof/>
                <w:webHidden/>
              </w:rPr>
            </w:r>
            <w:r w:rsidR="00EC010A">
              <w:rPr>
                <w:noProof/>
                <w:webHidden/>
              </w:rPr>
              <w:fldChar w:fldCharType="separate"/>
            </w:r>
            <w:r>
              <w:rPr>
                <w:noProof/>
                <w:webHidden/>
              </w:rPr>
              <w:t>120</w:t>
            </w:r>
            <w:r w:rsidR="00EC010A">
              <w:rPr>
                <w:noProof/>
                <w:webHidden/>
              </w:rPr>
              <w:fldChar w:fldCharType="end"/>
            </w:r>
          </w:hyperlink>
        </w:p>
        <w:p w14:paraId="08899686"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07" w:history="1">
            <w:r w:rsidR="00EC010A" w:rsidRPr="00B30220">
              <w:rPr>
                <w:rStyle w:val="Hyperlink"/>
                <w:noProof/>
              </w:rPr>
              <w:t>4.3. РОЛИ И ОТГОВОРНОСТИ</w:t>
            </w:r>
            <w:r w:rsidR="00EC010A">
              <w:rPr>
                <w:noProof/>
                <w:webHidden/>
              </w:rPr>
              <w:tab/>
            </w:r>
            <w:r w:rsidR="00EC010A">
              <w:rPr>
                <w:noProof/>
                <w:webHidden/>
              </w:rPr>
              <w:fldChar w:fldCharType="begin"/>
            </w:r>
            <w:r w:rsidR="00EC010A">
              <w:rPr>
                <w:noProof/>
                <w:webHidden/>
              </w:rPr>
              <w:instrText xml:space="preserve"> PAGEREF _Toc43800707 \h </w:instrText>
            </w:r>
            <w:r w:rsidR="00EC010A">
              <w:rPr>
                <w:noProof/>
                <w:webHidden/>
              </w:rPr>
            </w:r>
            <w:r w:rsidR="00EC010A">
              <w:rPr>
                <w:noProof/>
                <w:webHidden/>
              </w:rPr>
              <w:fldChar w:fldCharType="separate"/>
            </w:r>
            <w:r>
              <w:rPr>
                <w:noProof/>
                <w:webHidden/>
              </w:rPr>
              <w:t>121</w:t>
            </w:r>
            <w:r w:rsidR="00EC010A">
              <w:rPr>
                <w:noProof/>
                <w:webHidden/>
              </w:rPr>
              <w:fldChar w:fldCharType="end"/>
            </w:r>
          </w:hyperlink>
        </w:p>
        <w:p w14:paraId="216057C4"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8" w:history="1">
            <w:r w:rsidR="00EC010A" w:rsidRPr="00B30220">
              <w:rPr>
                <w:rStyle w:val="Hyperlink"/>
                <w:noProof/>
              </w:rPr>
              <w:t>4.3.1. ИЗВЪРШВАНЕ НА ОПЕРАЦИИ ПРИ ЗЕМЕТРЕСЕНИЕ</w:t>
            </w:r>
            <w:r w:rsidR="00EC010A">
              <w:rPr>
                <w:noProof/>
                <w:webHidden/>
              </w:rPr>
              <w:tab/>
            </w:r>
            <w:r w:rsidR="00EC010A">
              <w:rPr>
                <w:noProof/>
                <w:webHidden/>
              </w:rPr>
              <w:fldChar w:fldCharType="begin"/>
            </w:r>
            <w:r w:rsidR="00EC010A">
              <w:rPr>
                <w:noProof/>
                <w:webHidden/>
              </w:rPr>
              <w:instrText xml:space="preserve"> PAGEREF _Toc43800708 \h </w:instrText>
            </w:r>
            <w:r w:rsidR="00EC010A">
              <w:rPr>
                <w:noProof/>
                <w:webHidden/>
              </w:rPr>
            </w:r>
            <w:r w:rsidR="00EC010A">
              <w:rPr>
                <w:noProof/>
                <w:webHidden/>
              </w:rPr>
              <w:fldChar w:fldCharType="separate"/>
            </w:r>
            <w:r>
              <w:rPr>
                <w:noProof/>
                <w:webHidden/>
              </w:rPr>
              <w:t>121</w:t>
            </w:r>
            <w:r w:rsidR="00EC010A">
              <w:rPr>
                <w:noProof/>
                <w:webHidden/>
              </w:rPr>
              <w:fldChar w:fldCharType="end"/>
            </w:r>
          </w:hyperlink>
        </w:p>
        <w:p w14:paraId="0813BFD1"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09" w:history="1">
            <w:r w:rsidR="00EC010A" w:rsidRPr="00B30220">
              <w:rPr>
                <w:rStyle w:val="Hyperlink"/>
                <w:rFonts w:eastAsiaTheme="majorEastAsia" w:cstheme="majorBidi"/>
                <w:noProof/>
              </w:rPr>
              <w:t>4.3.2. ИЗВЪРШВАНЕ НА ОПЕРАЦИИ ПРИ НАВОДНЕНИЯ</w:t>
            </w:r>
            <w:r w:rsidR="00EC010A">
              <w:rPr>
                <w:noProof/>
                <w:webHidden/>
              </w:rPr>
              <w:tab/>
            </w:r>
            <w:r w:rsidR="00EC010A">
              <w:rPr>
                <w:noProof/>
                <w:webHidden/>
              </w:rPr>
              <w:fldChar w:fldCharType="begin"/>
            </w:r>
            <w:r w:rsidR="00EC010A">
              <w:rPr>
                <w:noProof/>
                <w:webHidden/>
              </w:rPr>
              <w:instrText xml:space="preserve"> PAGEREF _Toc43800709 \h </w:instrText>
            </w:r>
            <w:r w:rsidR="00EC010A">
              <w:rPr>
                <w:noProof/>
                <w:webHidden/>
              </w:rPr>
            </w:r>
            <w:r w:rsidR="00EC010A">
              <w:rPr>
                <w:noProof/>
                <w:webHidden/>
              </w:rPr>
              <w:fldChar w:fldCharType="separate"/>
            </w:r>
            <w:r>
              <w:rPr>
                <w:noProof/>
                <w:webHidden/>
              </w:rPr>
              <w:t>127</w:t>
            </w:r>
            <w:r w:rsidR="00EC010A">
              <w:rPr>
                <w:noProof/>
                <w:webHidden/>
              </w:rPr>
              <w:fldChar w:fldCharType="end"/>
            </w:r>
          </w:hyperlink>
        </w:p>
        <w:p w14:paraId="78B25E9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0" w:history="1">
            <w:r w:rsidR="00EC010A" w:rsidRPr="00B30220">
              <w:rPr>
                <w:rStyle w:val="Hyperlink"/>
                <w:rFonts w:eastAsiaTheme="majorEastAsia"/>
                <w:noProof/>
              </w:rPr>
              <w:t>4.3.3. ИЗВЪРШВАНЕ НА ОПЕРАЦИИ ПРИ ГОЛЕМИ И СЛОЖНИ ПО РАЗВИТИЕ ГОРСКИ ПОЖАРИ</w:t>
            </w:r>
            <w:r w:rsidR="00EC010A">
              <w:rPr>
                <w:noProof/>
                <w:webHidden/>
              </w:rPr>
              <w:tab/>
            </w:r>
            <w:r w:rsidR="00EC010A">
              <w:rPr>
                <w:noProof/>
                <w:webHidden/>
              </w:rPr>
              <w:fldChar w:fldCharType="begin"/>
            </w:r>
            <w:r w:rsidR="00EC010A">
              <w:rPr>
                <w:noProof/>
                <w:webHidden/>
              </w:rPr>
              <w:instrText xml:space="preserve"> PAGEREF _Toc43800710 \h </w:instrText>
            </w:r>
            <w:r w:rsidR="00EC010A">
              <w:rPr>
                <w:noProof/>
                <w:webHidden/>
              </w:rPr>
            </w:r>
            <w:r w:rsidR="00EC010A">
              <w:rPr>
                <w:noProof/>
                <w:webHidden/>
              </w:rPr>
              <w:fldChar w:fldCharType="separate"/>
            </w:r>
            <w:r>
              <w:rPr>
                <w:noProof/>
                <w:webHidden/>
              </w:rPr>
              <w:t>130</w:t>
            </w:r>
            <w:r w:rsidR="00EC010A">
              <w:rPr>
                <w:noProof/>
                <w:webHidden/>
              </w:rPr>
              <w:fldChar w:fldCharType="end"/>
            </w:r>
          </w:hyperlink>
        </w:p>
        <w:p w14:paraId="6DE37A07"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1" w:history="1">
            <w:r w:rsidR="00EC010A" w:rsidRPr="00B30220">
              <w:rPr>
                <w:rStyle w:val="Hyperlink"/>
                <w:rFonts w:eastAsiaTheme="majorEastAsia"/>
                <w:noProof/>
              </w:rPr>
              <w:t>4.3.4. ЗАКЛЮЧИТЕЛНИ РАЗПОРЕДБИ</w:t>
            </w:r>
            <w:r w:rsidR="00EC010A">
              <w:rPr>
                <w:noProof/>
                <w:webHidden/>
              </w:rPr>
              <w:tab/>
            </w:r>
            <w:r w:rsidR="00EC010A">
              <w:rPr>
                <w:noProof/>
                <w:webHidden/>
              </w:rPr>
              <w:fldChar w:fldCharType="begin"/>
            </w:r>
            <w:r w:rsidR="00EC010A">
              <w:rPr>
                <w:noProof/>
                <w:webHidden/>
              </w:rPr>
              <w:instrText xml:space="preserve"> PAGEREF _Toc43800711 \h </w:instrText>
            </w:r>
            <w:r w:rsidR="00EC010A">
              <w:rPr>
                <w:noProof/>
                <w:webHidden/>
              </w:rPr>
            </w:r>
            <w:r w:rsidR="00EC010A">
              <w:rPr>
                <w:noProof/>
                <w:webHidden/>
              </w:rPr>
              <w:fldChar w:fldCharType="separate"/>
            </w:r>
            <w:r>
              <w:rPr>
                <w:noProof/>
                <w:webHidden/>
              </w:rPr>
              <w:t>135</w:t>
            </w:r>
            <w:r w:rsidR="00EC010A">
              <w:rPr>
                <w:noProof/>
                <w:webHidden/>
              </w:rPr>
              <w:fldChar w:fldCharType="end"/>
            </w:r>
          </w:hyperlink>
        </w:p>
        <w:p w14:paraId="4ACD612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2" w:history="1">
            <w:r w:rsidR="00EC010A" w:rsidRPr="00B30220">
              <w:rPr>
                <w:rStyle w:val="Hyperlink"/>
                <w:rFonts w:eastAsiaTheme="majorEastAsia"/>
                <w:noProof/>
              </w:rPr>
              <w:t>4.3.5. ОБЩИ МЕРКИ ЗА БЕЗОПАСНОСТ</w:t>
            </w:r>
            <w:r w:rsidR="00EC010A">
              <w:rPr>
                <w:noProof/>
                <w:webHidden/>
              </w:rPr>
              <w:tab/>
            </w:r>
            <w:r w:rsidR="00EC010A">
              <w:rPr>
                <w:noProof/>
                <w:webHidden/>
              </w:rPr>
              <w:fldChar w:fldCharType="begin"/>
            </w:r>
            <w:r w:rsidR="00EC010A">
              <w:rPr>
                <w:noProof/>
                <w:webHidden/>
              </w:rPr>
              <w:instrText xml:space="preserve"> PAGEREF _Toc43800712 \h </w:instrText>
            </w:r>
            <w:r w:rsidR="00EC010A">
              <w:rPr>
                <w:noProof/>
                <w:webHidden/>
              </w:rPr>
            </w:r>
            <w:r w:rsidR="00EC010A">
              <w:rPr>
                <w:noProof/>
                <w:webHidden/>
              </w:rPr>
              <w:fldChar w:fldCharType="separate"/>
            </w:r>
            <w:r>
              <w:rPr>
                <w:noProof/>
                <w:webHidden/>
              </w:rPr>
              <w:t>136</w:t>
            </w:r>
            <w:r w:rsidR="00EC010A">
              <w:rPr>
                <w:noProof/>
                <w:webHidden/>
              </w:rPr>
              <w:fldChar w:fldCharType="end"/>
            </w:r>
          </w:hyperlink>
        </w:p>
        <w:p w14:paraId="441492FF"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3" w:history="1">
            <w:r w:rsidR="00EC010A" w:rsidRPr="00B30220">
              <w:rPr>
                <w:rStyle w:val="Hyperlink"/>
                <w:rFonts w:eastAsiaTheme="majorEastAsia" w:cstheme="majorBidi"/>
                <w:noProof/>
              </w:rPr>
              <w:t>4.3.6. ИЗТОЧНИЦИ НА ИНФОРМАЦИЯ</w:t>
            </w:r>
            <w:r w:rsidR="00EC010A">
              <w:rPr>
                <w:noProof/>
                <w:webHidden/>
              </w:rPr>
              <w:tab/>
            </w:r>
            <w:r w:rsidR="00EC010A">
              <w:rPr>
                <w:noProof/>
                <w:webHidden/>
              </w:rPr>
              <w:fldChar w:fldCharType="begin"/>
            </w:r>
            <w:r w:rsidR="00EC010A">
              <w:rPr>
                <w:noProof/>
                <w:webHidden/>
              </w:rPr>
              <w:instrText xml:space="preserve"> PAGEREF _Toc43800713 \h </w:instrText>
            </w:r>
            <w:r w:rsidR="00EC010A">
              <w:rPr>
                <w:noProof/>
                <w:webHidden/>
              </w:rPr>
            </w:r>
            <w:r w:rsidR="00EC010A">
              <w:rPr>
                <w:noProof/>
                <w:webHidden/>
              </w:rPr>
              <w:fldChar w:fldCharType="separate"/>
            </w:r>
            <w:r>
              <w:rPr>
                <w:noProof/>
                <w:webHidden/>
              </w:rPr>
              <w:t>137</w:t>
            </w:r>
            <w:r w:rsidR="00EC010A">
              <w:rPr>
                <w:noProof/>
                <w:webHidden/>
              </w:rPr>
              <w:fldChar w:fldCharType="end"/>
            </w:r>
          </w:hyperlink>
        </w:p>
        <w:p w14:paraId="64581035"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14" w:history="1">
            <w:r w:rsidR="00EC010A" w:rsidRPr="00B30220">
              <w:rPr>
                <w:rStyle w:val="Hyperlink"/>
                <w:noProof/>
              </w:rPr>
              <w:t>4.4. МЕРКИ ЗА ПРЕОДОЛЯВАНЕ НА ПОСЛЕДИЦИТЕ ПРИ НАСТЪПВАНЕ НА ПРИРОДНИ И ПРЕДИЗВИКАНИ ОТ ЧОВЕКА БЕДСТВИЯ</w:t>
            </w:r>
            <w:r w:rsidR="00EC010A">
              <w:rPr>
                <w:noProof/>
                <w:webHidden/>
              </w:rPr>
              <w:tab/>
            </w:r>
            <w:r w:rsidR="00EC010A">
              <w:rPr>
                <w:noProof/>
                <w:webHidden/>
              </w:rPr>
              <w:fldChar w:fldCharType="begin"/>
            </w:r>
            <w:r w:rsidR="00EC010A">
              <w:rPr>
                <w:noProof/>
                <w:webHidden/>
              </w:rPr>
              <w:instrText xml:space="preserve"> PAGEREF _Toc43800714 \h </w:instrText>
            </w:r>
            <w:r w:rsidR="00EC010A">
              <w:rPr>
                <w:noProof/>
                <w:webHidden/>
              </w:rPr>
            </w:r>
            <w:r w:rsidR="00EC010A">
              <w:rPr>
                <w:noProof/>
                <w:webHidden/>
              </w:rPr>
              <w:fldChar w:fldCharType="separate"/>
            </w:r>
            <w:r>
              <w:rPr>
                <w:noProof/>
                <w:webHidden/>
              </w:rPr>
              <w:t>137</w:t>
            </w:r>
            <w:r w:rsidR="00EC010A">
              <w:rPr>
                <w:noProof/>
                <w:webHidden/>
              </w:rPr>
              <w:fldChar w:fldCharType="end"/>
            </w:r>
          </w:hyperlink>
        </w:p>
        <w:p w14:paraId="2172BDB6"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5" w:history="1">
            <w:r w:rsidR="00EC010A" w:rsidRPr="00B30220">
              <w:rPr>
                <w:rStyle w:val="Hyperlink"/>
                <w:noProof/>
              </w:rPr>
              <w:t>4.4.1. ФАЗИ НА ПРЕОДОЛЯВАНЕ НА ПОСЛЕДИЦИТЕ ПРИ НАСТЪПВАНЕ НА ПРИРОДНО БЕДСТВИЕ</w:t>
            </w:r>
            <w:r w:rsidR="00EC010A">
              <w:rPr>
                <w:noProof/>
                <w:webHidden/>
              </w:rPr>
              <w:tab/>
            </w:r>
            <w:r w:rsidR="00EC010A">
              <w:rPr>
                <w:noProof/>
                <w:webHidden/>
              </w:rPr>
              <w:fldChar w:fldCharType="begin"/>
            </w:r>
            <w:r w:rsidR="00EC010A">
              <w:rPr>
                <w:noProof/>
                <w:webHidden/>
              </w:rPr>
              <w:instrText xml:space="preserve"> PAGEREF _Toc43800715 \h </w:instrText>
            </w:r>
            <w:r w:rsidR="00EC010A">
              <w:rPr>
                <w:noProof/>
                <w:webHidden/>
              </w:rPr>
            </w:r>
            <w:r w:rsidR="00EC010A">
              <w:rPr>
                <w:noProof/>
                <w:webHidden/>
              </w:rPr>
              <w:fldChar w:fldCharType="separate"/>
            </w:r>
            <w:r>
              <w:rPr>
                <w:noProof/>
                <w:webHidden/>
              </w:rPr>
              <w:t>137</w:t>
            </w:r>
            <w:r w:rsidR="00EC010A">
              <w:rPr>
                <w:noProof/>
                <w:webHidden/>
              </w:rPr>
              <w:fldChar w:fldCharType="end"/>
            </w:r>
          </w:hyperlink>
        </w:p>
        <w:p w14:paraId="49E4BDA4"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6" w:history="1">
            <w:r w:rsidR="00EC010A" w:rsidRPr="00B30220">
              <w:rPr>
                <w:rStyle w:val="Hyperlink"/>
                <w:noProof/>
              </w:rPr>
              <w:t>4.4.2. ОРГАНИ ЗА УПРАВЛЕНИЕ, СИЛИ И СРЕДСТВА ЗА ПРЕОДОЛЯВАНЕ НА ПОСЛЕДИЦИТЕ</w:t>
            </w:r>
            <w:r w:rsidR="00EC010A">
              <w:rPr>
                <w:noProof/>
                <w:webHidden/>
              </w:rPr>
              <w:tab/>
            </w:r>
            <w:r w:rsidR="00EC010A">
              <w:rPr>
                <w:noProof/>
                <w:webHidden/>
              </w:rPr>
              <w:fldChar w:fldCharType="begin"/>
            </w:r>
            <w:r w:rsidR="00EC010A">
              <w:rPr>
                <w:noProof/>
                <w:webHidden/>
              </w:rPr>
              <w:instrText xml:space="preserve"> PAGEREF _Toc43800716 \h </w:instrText>
            </w:r>
            <w:r w:rsidR="00EC010A">
              <w:rPr>
                <w:noProof/>
                <w:webHidden/>
              </w:rPr>
            </w:r>
            <w:r w:rsidR="00EC010A">
              <w:rPr>
                <w:noProof/>
                <w:webHidden/>
              </w:rPr>
              <w:fldChar w:fldCharType="separate"/>
            </w:r>
            <w:r>
              <w:rPr>
                <w:noProof/>
                <w:webHidden/>
              </w:rPr>
              <w:t>138</w:t>
            </w:r>
            <w:r w:rsidR="00EC010A">
              <w:rPr>
                <w:noProof/>
                <w:webHidden/>
              </w:rPr>
              <w:fldChar w:fldCharType="end"/>
            </w:r>
          </w:hyperlink>
        </w:p>
        <w:p w14:paraId="674C2434"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7" w:history="1">
            <w:r w:rsidR="00EC010A" w:rsidRPr="00B30220">
              <w:rPr>
                <w:rStyle w:val="Hyperlink"/>
                <w:noProof/>
              </w:rPr>
              <w:t>4.4.3. КОМПОНЕНТИ В АРХИТЕКТУРАТА НА CИСТЕМАТА ЗА ПОСТОЯННА ГОТОВНОСТ</w:t>
            </w:r>
            <w:r w:rsidR="00EC010A">
              <w:rPr>
                <w:noProof/>
                <w:webHidden/>
              </w:rPr>
              <w:tab/>
            </w:r>
            <w:r w:rsidR="00EC010A">
              <w:rPr>
                <w:noProof/>
                <w:webHidden/>
              </w:rPr>
              <w:fldChar w:fldCharType="begin"/>
            </w:r>
            <w:r w:rsidR="00EC010A">
              <w:rPr>
                <w:noProof/>
                <w:webHidden/>
              </w:rPr>
              <w:instrText xml:space="preserve"> PAGEREF _Toc43800717 \h </w:instrText>
            </w:r>
            <w:r w:rsidR="00EC010A">
              <w:rPr>
                <w:noProof/>
                <w:webHidden/>
              </w:rPr>
            </w:r>
            <w:r w:rsidR="00EC010A">
              <w:rPr>
                <w:noProof/>
                <w:webHidden/>
              </w:rPr>
              <w:fldChar w:fldCharType="separate"/>
            </w:r>
            <w:r>
              <w:rPr>
                <w:noProof/>
                <w:webHidden/>
              </w:rPr>
              <w:t>138</w:t>
            </w:r>
            <w:r w:rsidR="00EC010A">
              <w:rPr>
                <w:noProof/>
                <w:webHidden/>
              </w:rPr>
              <w:fldChar w:fldCharType="end"/>
            </w:r>
          </w:hyperlink>
        </w:p>
        <w:p w14:paraId="6F15C0BF"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8" w:history="1">
            <w:r w:rsidR="00EC010A" w:rsidRPr="00B30220">
              <w:rPr>
                <w:rStyle w:val="Hyperlink"/>
                <w:noProof/>
              </w:rPr>
              <w:t>4.4.4. ОЦЕНКА НА СЪЗДАДЕНАТА БЕДСТВЕНА СИТУАЦИЯ – ОСНОВЕН МОМЕНТ В РАБОТАТА НА CПГ</w:t>
            </w:r>
            <w:r w:rsidR="00EC010A">
              <w:rPr>
                <w:noProof/>
                <w:webHidden/>
              </w:rPr>
              <w:tab/>
            </w:r>
            <w:r w:rsidR="00EC010A">
              <w:rPr>
                <w:noProof/>
                <w:webHidden/>
              </w:rPr>
              <w:fldChar w:fldCharType="begin"/>
            </w:r>
            <w:r w:rsidR="00EC010A">
              <w:rPr>
                <w:noProof/>
                <w:webHidden/>
              </w:rPr>
              <w:instrText xml:space="preserve"> PAGEREF _Toc43800718 \h </w:instrText>
            </w:r>
            <w:r w:rsidR="00EC010A">
              <w:rPr>
                <w:noProof/>
                <w:webHidden/>
              </w:rPr>
            </w:r>
            <w:r w:rsidR="00EC010A">
              <w:rPr>
                <w:noProof/>
                <w:webHidden/>
              </w:rPr>
              <w:fldChar w:fldCharType="separate"/>
            </w:r>
            <w:r>
              <w:rPr>
                <w:noProof/>
                <w:webHidden/>
              </w:rPr>
              <w:t>139</w:t>
            </w:r>
            <w:r w:rsidR="00EC010A">
              <w:rPr>
                <w:noProof/>
                <w:webHidden/>
              </w:rPr>
              <w:fldChar w:fldCharType="end"/>
            </w:r>
          </w:hyperlink>
        </w:p>
        <w:p w14:paraId="309041C5"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19" w:history="1">
            <w:r w:rsidR="00EC010A" w:rsidRPr="00B30220">
              <w:rPr>
                <w:rStyle w:val="Hyperlink"/>
                <w:noProof/>
              </w:rPr>
              <w:t>4.4.5. ИНТЕГРИРАНЕ НА ДАННИ И ИНФОРМАЦИЯ И СВЪРЗВАНЕТО ИМ СЪС ЗАИНТЕРЕСОВАНИТЕ СЛУЖБИ И ЛИЦА В АРХИТЕКТУРАТА НА CИСТЕМАТА ЗА ПОСТОЯННА ГОТОВНОСТ</w:t>
            </w:r>
            <w:r w:rsidR="00EC010A">
              <w:rPr>
                <w:noProof/>
                <w:webHidden/>
              </w:rPr>
              <w:tab/>
            </w:r>
            <w:r w:rsidR="00EC010A">
              <w:rPr>
                <w:noProof/>
                <w:webHidden/>
              </w:rPr>
              <w:fldChar w:fldCharType="begin"/>
            </w:r>
            <w:r w:rsidR="00EC010A">
              <w:rPr>
                <w:noProof/>
                <w:webHidden/>
              </w:rPr>
              <w:instrText xml:space="preserve"> PAGEREF _Toc43800719 \h </w:instrText>
            </w:r>
            <w:r w:rsidR="00EC010A">
              <w:rPr>
                <w:noProof/>
                <w:webHidden/>
              </w:rPr>
            </w:r>
            <w:r w:rsidR="00EC010A">
              <w:rPr>
                <w:noProof/>
                <w:webHidden/>
              </w:rPr>
              <w:fldChar w:fldCharType="separate"/>
            </w:r>
            <w:r>
              <w:rPr>
                <w:noProof/>
                <w:webHidden/>
              </w:rPr>
              <w:t>141</w:t>
            </w:r>
            <w:r w:rsidR="00EC010A">
              <w:rPr>
                <w:noProof/>
                <w:webHidden/>
              </w:rPr>
              <w:fldChar w:fldCharType="end"/>
            </w:r>
          </w:hyperlink>
        </w:p>
        <w:p w14:paraId="2937E913"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720" w:history="1">
            <w:r w:rsidR="00EC010A" w:rsidRPr="00B30220">
              <w:rPr>
                <w:rStyle w:val="Hyperlink"/>
                <w:noProof/>
              </w:rPr>
              <w:t>ГЛАВА 5.</w:t>
            </w:r>
            <w:r w:rsidR="00EC010A">
              <w:rPr>
                <w:rFonts w:asciiTheme="minorHAnsi" w:eastAsiaTheme="minorEastAsia" w:hAnsiTheme="minorHAnsi"/>
                <w:noProof/>
                <w:sz w:val="22"/>
                <w:lang w:val="en-US"/>
              </w:rPr>
              <w:tab/>
            </w:r>
            <w:r w:rsidR="00EC010A" w:rsidRPr="00B30220">
              <w:rPr>
                <w:rStyle w:val="Hyperlink"/>
                <w:noProof/>
              </w:rPr>
              <w:t>РЕСУРСИ</w:t>
            </w:r>
            <w:r w:rsidR="00EC010A">
              <w:rPr>
                <w:noProof/>
                <w:webHidden/>
              </w:rPr>
              <w:tab/>
            </w:r>
            <w:r w:rsidR="00EC010A">
              <w:rPr>
                <w:noProof/>
                <w:webHidden/>
              </w:rPr>
              <w:fldChar w:fldCharType="begin"/>
            </w:r>
            <w:r w:rsidR="00EC010A">
              <w:rPr>
                <w:noProof/>
                <w:webHidden/>
              </w:rPr>
              <w:instrText xml:space="preserve"> PAGEREF _Toc43800720 \h </w:instrText>
            </w:r>
            <w:r w:rsidR="00EC010A">
              <w:rPr>
                <w:noProof/>
                <w:webHidden/>
              </w:rPr>
            </w:r>
            <w:r w:rsidR="00EC010A">
              <w:rPr>
                <w:noProof/>
                <w:webHidden/>
              </w:rPr>
              <w:fldChar w:fldCharType="separate"/>
            </w:r>
            <w:r>
              <w:rPr>
                <w:noProof/>
                <w:webHidden/>
              </w:rPr>
              <w:t>149</w:t>
            </w:r>
            <w:r w:rsidR="00EC010A">
              <w:rPr>
                <w:noProof/>
                <w:webHidden/>
              </w:rPr>
              <w:fldChar w:fldCharType="end"/>
            </w:r>
          </w:hyperlink>
        </w:p>
        <w:p w14:paraId="60F554D1"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21" w:history="1">
            <w:r w:rsidR="00EC010A" w:rsidRPr="00B30220">
              <w:rPr>
                <w:rStyle w:val="Hyperlink"/>
                <w:noProof/>
              </w:rPr>
              <w:t>5.2. РАЗПРЕДЕЛЕНИЕ НА ЗАДЪЛЖЕНИЯТА И ОТГОВОРНИТЕ ЛИЦА ЗА ИЗПЪЛНЕНИЕ НА ПРЕДВИДЕНИТЕ МЕРКИ.</w:t>
            </w:r>
            <w:r w:rsidR="00EC010A">
              <w:rPr>
                <w:noProof/>
                <w:webHidden/>
              </w:rPr>
              <w:tab/>
            </w:r>
            <w:r w:rsidR="00EC010A">
              <w:rPr>
                <w:noProof/>
                <w:webHidden/>
              </w:rPr>
              <w:fldChar w:fldCharType="begin"/>
            </w:r>
            <w:r w:rsidR="00EC010A">
              <w:rPr>
                <w:noProof/>
                <w:webHidden/>
              </w:rPr>
              <w:instrText xml:space="preserve"> PAGEREF _Toc43800721 \h </w:instrText>
            </w:r>
            <w:r w:rsidR="00EC010A">
              <w:rPr>
                <w:noProof/>
                <w:webHidden/>
              </w:rPr>
            </w:r>
            <w:r w:rsidR="00EC010A">
              <w:rPr>
                <w:noProof/>
                <w:webHidden/>
              </w:rPr>
              <w:fldChar w:fldCharType="separate"/>
            </w:r>
            <w:r>
              <w:rPr>
                <w:noProof/>
                <w:webHidden/>
              </w:rPr>
              <w:t>152</w:t>
            </w:r>
            <w:r w:rsidR="00EC010A">
              <w:rPr>
                <w:noProof/>
                <w:webHidden/>
              </w:rPr>
              <w:fldChar w:fldCharType="end"/>
            </w:r>
          </w:hyperlink>
        </w:p>
        <w:p w14:paraId="3EC3CABD"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2" w:history="1">
            <w:r w:rsidR="00EC010A" w:rsidRPr="00B30220">
              <w:rPr>
                <w:rStyle w:val="Hyperlink"/>
                <w:noProof/>
              </w:rPr>
              <w:t>5.2.1.</w:t>
            </w:r>
            <w:r w:rsidR="00EC010A">
              <w:rPr>
                <w:rFonts w:asciiTheme="minorHAnsi" w:eastAsiaTheme="minorEastAsia" w:hAnsiTheme="minorHAnsi"/>
                <w:noProof/>
                <w:sz w:val="22"/>
                <w:lang w:val="en-US"/>
              </w:rPr>
              <w:tab/>
            </w:r>
            <w:r w:rsidR="00EC010A" w:rsidRPr="00B30220">
              <w:rPr>
                <w:rStyle w:val="Hyperlink"/>
                <w:noProof/>
              </w:rPr>
              <w:t>Оценка на нуждите от снабдяване с храна, вода, медицински изделия, лекарствени продукти и други от първа необходимост и последваща</w:t>
            </w:r>
            <w:r w:rsidR="00EC010A">
              <w:rPr>
                <w:noProof/>
                <w:webHidden/>
              </w:rPr>
              <w:tab/>
            </w:r>
            <w:r w:rsidR="00EC010A">
              <w:rPr>
                <w:noProof/>
                <w:webHidden/>
              </w:rPr>
              <w:fldChar w:fldCharType="begin"/>
            </w:r>
            <w:r w:rsidR="00EC010A">
              <w:rPr>
                <w:noProof/>
                <w:webHidden/>
              </w:rPr>
              <w:instrText xml:space="preserve"> PAGEREF _Toc43800722 \h </w:instrText>
            </w:r>
            <w:r w:rsidR="00EC010A">
              <w:rPr>
                <w:noProof/>
                <w:webHidden/>
              </w:rPr>
            </w:r>
            <w:r w:rsidR="00EC010A">
              <w:rPr>
                <w:noProof/>
                <w:webHidden/>
              </w:rPr>
              <w:fldChar w:fldCharType="separate"/>
            </w:r>
            <w:r>
              <w:rPr>
                <w:noProof/>
                <w:webHidden/>
              </w:rPr>
              <w:t>152</w:t>
            </w:r>
            <w:r w:rsidR="00EC010A">
              <w:rPr>
                <w:noProof/>
                <w:webHidden/>
              </w:rPr>
              <w:fldChar w:fldCharType="end"/>
            </w:r>
          </w:hyperlink>
        </w:p>
        <w:p w14:paraId="78459551"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3" w:history="1">
            <w:r w:rsidR="00EC010A" w:rsidRPr="00B30220">
              <w:rPr>
                <w:rStyle w:val="Hyperlink"/>
                <w:noProof/>
              </w:rPr>
              <w:t>5.2.2.</w:t>
            </w:r>
            <w:r w:rsidR="00EC010A">
              <w:rPr>
                <w:rFonts w:asciiTheme="minorHAnsi" w:eastAsiaTheme="minorEastAsia" w:hAnsiTheme="minorHAnsi"/>
                <w:noProof/>
                <w:sz w:val="22"/>
                <w:lang w:val="en-US"/>
              </w:rPr>
              <w:tab/>
            </w:r>
            <w:r w:rsidR="00EC010A" w:rsidRPr="00B30220">
              <w:rPr>
                <w:rStyle w:val="Hyperlink"/>
                <w:noProof/>
              </w:rPr>
              <w:t>Организация на комуникациите</w:t>
            </w:r>
            <w:r w:rsidR="00EC010A">
              <w:rPr>
                <w:noProof/>
                <w:webHidden/>
              </w:rPr>
              <w:tab/>
            </w:r>
            <w:r w:rsidR="00EC010A">
              <w:rPr>
                <w:noProof/>
                <w:webHidden/>
              </w:rPr>
              <w:fldChar w:fldCharType="begin"/>
            </w:r>
            <w:r w:rsidR="00EC010A">
              <w:rPr>
                <w:noProof/>
                <w:webHidden/>
              </w:rPr>
              <w:instrText xml:space="preserve"> PAGEREF _Toc43800723 \h </w:instrText>
            </w:r>
            <w:r w:rsidR="00EC010A">
              <w:rPr>
                <w:noProof/>
                <w:webHidden/>
              </w:rPr>
            </w:r>
            <w:r w:rsidR="00EC010A">
              <w:rPr>
                <w:noProof/>
                <w:webHidden/>
              </w:rPr>
              <w:fldChar w:fldCharType="separate"/>
            </w:r>
            <w:r>
              <w:rPr>
                <w:noProof/>
                <w:webHidden/>
              </w:rPr>
              <w:t>153</w:t>
            </w:r>
            <w:r w:rsidR="00EC010A">
              <w:rPr>
                <w:noProof/>
                <w:webHidden/>
              </w:rPr>
              <w:fldChar w:fldCharType="end"/>
            </w:r>
          </w:hyperlink>
        </w:p>
        <w:p w14:paraId="207E2A68"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4" w:history="1">
            <w:r w:rsidR="00EC010A" w:rsidRPr="00B30220">
              <w:rPr>
                <w:rStyle w:val="Hyperlink"/>
                <w:noProof/>
              </w:rPr>
              <w:t>5.2.3.</w:t>
            </w:r>
            <w:r w:rsidR="00EC010A">
              <w:rPr>
                <w:rFonts w:asciiTheme="minorHAnsi" w:eastAsiaTheme="minorEastAsia" w:hAnsiTheme="minorHAnsi"/>
                <w:noProof/>
                <w:sz w:val="22"/>
                <w:lang w:val="en-US"/>
              </w:rPr>
              <w:tab/>
            </w:r>
            <w:r w:rsidR="00EC010A" w:rsidRPr="00B30220">
              <w:rPr>
                <w:rStyle w:val="Hyperlink"/>
                <w:noProof/>
              </w:rPr>
              <w:t>Законност и ред</w:t>
            </w:r>
            <w:r w:rsidR="00EC010A">
              <w:rPr>
                <w:noProof/>
                <w:webHidden/>
              </w:rPr>
              <w:tab/>
            </w:r>
            <w:r w:rsidR="00EC010A">
              <w:rPr>
                <w:noProof/>
                <w:webHidden/>
              </w:rPr>
              <w:fldChar w:fldCharType="begin"/>
            </w:r>
            <w:r w:rsidR="00EC010A">
              <w:rPr>
                <w:noProof/>
                <w:webHidden/>
              </w:rPr>
              <w:instrText xml:space="preserve"> PAGEREF _Toc43800724 \h </w:instrText>
            </w:r>
            <w:r w:rsidR="00EC010A">
              <w:rPr>
                <w:noProof/>
                <w:webHidden/>
              </w:rPr>
            </w:r>
            <w:r w:rsidR="00EC010A">
              <w:rPr>
                <w:noProof/>
                <w:webHidden/>
              </w:rPr>
              <w:fldChar w:fldCharType="separate"/>
            </w:r>
            <w:r>
              <w:rPr>
                <w:noProof/>
                <w:webHidden/>
              </w:rPr>
              <w:t>153</w:t>
            </w:r>
            <w:r w:rsidR="00EC010A">
              <w:rPr>
                <w:noProof/>
                <w:webHidden/>
              </w:rPr>
              <w:fldChar w:fldCharType="end"/>
            </w:r>
          </w:hyperlink>
        </w:p>
        <w:p w14:paraId="232D9380"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5" w:history="1">
            <w:r w:rsidR="00EC010A" w:rsidRPr="00B30220">
              <w:rPr>
                <w:rStyle w:val="Hyperlink"/>
                <w:noProof/>
              </w:rPr>
              <w:t>5.2.4.</w:t>
            </w:r>
            <w:r w:rsidR="00EC010A">
              <w:rPr>
                <w:rFonts w:asciiTheme="minorHAnsi" w:eastAsiaTheme="minorEastAsia" w:hAnsiTheme="minorHAnsi"/>
                <w:noProof/>
                <w:sz w:val="22"/>
                <w:lang w:val="en-US"/>
              </w:rPr>
              <w:tab/>
            </w:r>
            <w:r w:rsidR="00EC010A" w:rsidRPr="00B30220">
              <w:rPr>
                <w:rStyle w:val="Hyperlink"/>
                <w:noProof/>
              </w:rPr>
              <w:t>Логистика</w:t>
            </w:r>
            <w:r w:rsidR="00EC010A">
              <w:rPr>
                <w:noProof/>
                <w:webHidden/>
              </w:rPr>
              <w:tab/>
            </w:r>
            <w:r w:rsidR="00EC010A">
              <w:rPr>
                <w:noProof/>
                <w:webHidden/>
              </w:rPr>
              <w:fldChar w:fldCharType="begin"/>
            </w:r>
            <w:r w:rsidR="00EC010A">
              <w:rPr>
                <w:noProof/>
                <w:webHidden/>
              </w:rPr>
              <w:instrText xml:space="preserve"> PAGEREF _Toc43800725 \h </w:instrText>
            </w:r>
            <w:r w:rsidR="00EC010A">
              <w:rPr>
                <w:noProof/>
                <w:webHidden/>
              </w:rPr>
            </w:r>
            <w:r w:rsidR="00EC010A">
              <w:rPr>
                <w:noProof/>
                <w:webHidden/>
              </w:rPr>
              <w:fldChar w:fldCharType="separate"/>
            </w:r>
            <w:r>
              <w:rPr>
                <w:noProof/>
                <w:webHidden/>
              </w:rPr>
              <w:t>153</w:t>
            </w:r>
            <w:r w:rsidR="00EC010A">
              <w:rPr>
                <w:noProof/>
                <w:webHidden/>
              </w:rPr>
              <w:fldChar w:fldCharType="end"/>
            </w:r>
          </w:hyperlink>
        </w:p>
        <w:p w14:paraId="2680666D"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6" w:history="1">
            <w:r w:rsidR="00EC010A" w:rsidRPr="00B30220">
              <w:rPr>
                <w:rStyle w:val="Hyperlink"/>
                <w:noProof/>
              </w:rPr>
              <w:t>5.2.5.</w:t>
            </w:r>
            <w:r w:rsidR="00EC010A">
              <w:rPr>
                <w:rFonts w:asciiTheme="minorHAnsi" w:eastAsiaTheme="minorEastAsia" w:hAnsiTheme="minorHAnsi"/>
                <w:noProof/>
                <w:sz w:val="22"/>
                <w:lang w:val="en-US"/>
              </w:rPr>
              <w:tab/>
            </w:r>
            <w:r w:rsidR="00EC010A" w:rsidRPr="00B30220">
              <w:rPr>
                <w:rStyle w:val="Hyperlink"/>
                <w:noProof/>
              </w:rPr>
              <w:t>Транспорт</w:t>
            </w:r>
            <w:r w:rsidR="00EC010A">
              <w:rPr>
                <w:noProof/>
                <w:webHidden/>
              </w:rPr>
              <w:tab/>
            </w:r>
            <w:r w:rsidR="00EC010A">
              <w:rPr>
                <w:noProof/>
                <w:webHidden/>
              </w:rPr>
              <w:fldChar w:fldCharType="begin"/>
            </w:r>
            <w:r w:rsidR="00EC010A">
              <w:rPr>
                <w:noProof/>
                <w:webHidden/>
              </w:rPr>
              <w:instrText xml:space="preserve"> PAGEREF _Toc43800726 \h </w:instrText>
            </w:r>
            <w:r w:rsidR="00EC010A">
              <w:rPr>
                <w:noProof/>
                <w:webHidden/>
              </w:rPr>
            </w:r>
            <w:r w:rsidR="00EC010A">
              <w:rPr>
                <w:noProof/>
                <w:webHidden/>
              </w:rPr>
              <w:fldChar w:fldCharType="separate"/>
            </w:r>
            <w:r>
              <w:rPr>
                <w:noProof/>
                <w:webHidden/>
              </w:rPr>
              <w:t>154</w:t>
            </w:r>
            <w:r w:rsidR="00EC010A">
              <w:rPr>
                <w:noProof/>
                <w:webHidden/>
              </w:rPr>
              <w:fldChar w:fldCharType="end"/>
            </w:r>
          </w:hyperlink>
        </w:p>
        <w:p w14:paraId="26E61DAB"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7" w:history="1">
            <w:r w:rsidR="00EC010A" w:rsidRPr="00B30220">
              <w:rPr>
                <w:rStyle w:val="Hyperlink"/>
                <w:noProof/>
              </w:rPr>
              <w:t>5.2.6.</w:t>
            </w:r>
            <w:r w:rsidR="00EC010A">
              <w:rPr>
                <w:rFonts w:asciiTheme="minorHAnsi" w:eastAsiaTheme="minorEastAsia" w:hAnsiTheme="minorHAnsi"/>
                <w:noProof/>
                <w:sz w:val="22"/>
                <w:lang w:val="en-US"/>
              </w:rPr>
              <w:tab/>
            </w:r>
            <w:r w:rsidR="00EC010A" w:rsidRPr="00B30220">
              <w:rPr>
                <w:rStyle w:val="Hyperlink"/>
                <w:noProof/>
              </w:rPr>
              <w:t>Здравеопазване</w:t>
            </w:r>
            <w:r w:rsidR="00EC010A">
              <w:rPr>
                <w:noProof/>
                <w:webHidden/>
              </w:rPr>
              <w:tab/>
            </w:r>
            <w:r w:rsidR="00EC010A">
              <w:rPr>
                <w:noProof/>
                <w:webHidden/>
              </w:rPr>
              <w:fldChar w:fldCharType="begin"/>
            </w:r>
            <w:r w:rsidR="00EC010A">
              <w:rPr>
                <w:noProof/>
                <w:webHidden/>
              </w:rPr>
              <w:instrText xml:space="preserve"> PAGEREF _Toc43800727 \h </w:instrText>
            </w:r>
            <w:r w:rsidR="00EC010A">
              <w:rPr>
                <w:noProof/>
                <w:webHidden/>
              </w:rPr>
            </w:r>
            <w:r w:rsidR="00EC010A">
              <w:rPr>
                <w:noProof/>
                <w:webHidden/>
              </w:rPr>
              <w:fldChar w:fldCharType="separate"/>
            </w:r>
            <w:r>
              <w:rPr>
                <w:noProof/>
                <w:webHidden/>
              </w:rPr>
              <w:t>154</w:t>
            </w:r>
            <w:r w:rsidR="00EC010A">
              <w:rPr>
                <w:noProof/>
                <w:webHidden/>
              </w:rPr>
              <w:fldChar w:fldCharType="end"/>
            </w:r>
          </w:hyperlink>
        </w:p>
        <w:p w14:paraId="650CFA31"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8" w:history="1">
            <w:r w:rsidR="00EC010A" w:rsidRPr="00B30220">
              <w:rPr>
                <w:rStyle w:val="Hyperlink"/>
                <w:noProof/>
              </w:rPr>
              <w:t>5.2.7.</w:t>
            </w:r>
            <w:r w:rsidR="00EC010A">
              <w:rPr>
                <w:rFonts w:asciiTheme="minorHAnsi" w:eastAsiaTheme="minorEastAsia" w:hAnsiTheme="minorHAnsi"/>
                <w:noProof/>
                <w:sz w:val="22"/>
                <w:lang w:val="en-US"/>
              </w:rPr>
              <w:tab/>
            </w:r>
            <w:r w:rsidR="00EC010A" w:rsidRPr="00B30220">
              <w:rPr>
                <w:rStyle w:val="Hyperlink"/>
                <w:noProof/>
              </w:rPr>
              <w:t>Възстановяване на услугите и инфраструктурата на общината</w:t>
            </w:r>
            <w:r w:rsidR="00EC010A">
              <w:rPr>
                <w:noProof/>
                <w:webHidden/>
              </w:rPr>
              <w:tab/>
            </w:r>
            <w:r w:rsidR="00EC010A">
              <w:rPr>
                <w:noProof/>
                <w:webHidden/>
              </w:rPr>
              <w:fldChar w:fldCharType="begin"/>
            </w:r>
            <w:r w:rsidR="00EC010A">
              <w:rPr>
                <w:noProof/>
                <w:webHidden/>
              </w:rPr>
              <w:instrText xml:space="preserve"> PAGEREF _Toc43800728 \h </w:instrText>
            </w:r>
            <w:r w:rsidR="00EC010A">
              <w:rPr>
                <w:noProof/>
                <w:webHidden/>
              </w:rPr>
            </w:r>
            <w:r w:rsidR="00EC010A">
              <w:rPr>
                <w:noProof/>
                <w:webHidden/>
              </w:rPr>
              <w:fldChar w:fldCharType="separate"/>
            </w:r>
            <w:r>
              <w:rPr>
                <w:noProof/>
                <w:webHidden/>
              </w:rPr>
              <w:t>154</w:t>
            </w:r>
            <w:r w:rsidR="00EC010A">
              <w:rPr>
                <w:noProof/>
                <w:webHidden/>
              </w:rPr>
              <w:fldChar w:fldCharType="end"/>
            </w:r>
          </w:hyperlink>
        </w:p>
        <w:p w14:paraId="3DE7182C"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29" w:history="1">
            <w:r w:rsidR="00EC010A" w:rsidRPr="00B30220">
              <w:rPr>
                <w:rStyle w:val="Hyperlink"/>
                <w:noProof/>
              </w:rPr>
              <w:t>5.2.8.</w:t>
            </w:r>
            <w:r w:rsidR="00EC010A">
              <w:rPr>
                <w:rFonts w:asciiTheme="minorHAnsi" w:eastAsiaTheme="minorEastAsia" w:hAnsiTheme="minorHAnsi"/>
                <w:noProof/>
                <w:sz w:val="22"/>
                <w:lang w:val="en-US"/>
              </w:rPr>
              <w:tab/>
            </w:r>
            <w:r w:rsidR="00EC010A" w:rsidRPr="00B30220">
              <w:rPr>
                <w:rStyle w:val="Hyperlink"/>
                <w:noProof/>
              </w:rPr>
              <w:t>Подпомагане (неотложна помощ) на засегнатото население</w:t>
            </w:r>
            <w:r w:rsidR="00EC010A">
              <w:rPr>
                <w:noProof/>
                <w:webHidden/>
              </w:rPr>
              <w:tab/>
            </w:r>
            <w:r w:rsidR="00EC010A">
              <w:rPr>
                <w:noProof/>
                <w:webHidden/>
              </w:rPr>
              <w:fldChar w:fldCharType="begin"/>
            </w:r>
            <w:r w:rsidR="00EC010A">
              <w:rPr>
                <w:noProof/>
                <w:webHidden/>
              </w:rPr>
              <w:instrText xml:space="preserve"> PAGEREF _Toc43800729 \h </w:instrText>
            </w:r>
            <w:r w:rsidR="00EC010A">
              <w:rPr>
                <w:noProof/>
                <w:webHidden/>
              </w:rPr>
            </w:r>
            <w:r w:rsidR="00EC010A">
              <w:rPr>
                <w:noProof/>
                <w:webHidden/>
              </w:rPr>
              <w:fldChar w:fldCharType="separate"/>
            </w:r>
            <w:r>
              <w:rPr>
                <w:noProof/>
                <w:webHidden/>
              </w:rPr>
              <w:t>155</w:t>
            </w:r>
            <w:r w:rsidR="00EC010A">
              <w:rPr>
                <w:noProof/>
                <w:webHidden/>
              </w:rPr>
              <w:fldChar w:fldCharType="end"/>
            </w:r>
          </w:hyperlink>
        </w:p>
        <w:p w14:paraId="659718D0"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30" w:history="1">
            <w:r w:rsidR="00EC010A" w:rsidRPr="00B30220">
              <w:rPr>
                <w:rStyle w:val="Hyperlink"/>
                <w:noProof/>
              </w:rPr>
              <w:t>5.2.9.</w:t>
            </w:r>
            <w:r w:rsidR="00EC010A">
              <w:rPr>
                <w:rFonts w:asciiTheme="minorHAnsi" w:eastAsiaTheme="minorEastAsia" w:hAnsiTheme="minorHAnsi"/>
                <w:noProof/>
                <w:sz w:val="22"/>
                <w:lang w:val="en-US"/>
              </w:rPr>
              <w:tab/>
            </w:r>
            <w:r w:rsidR="00EC010A" w:rsidRPr="00B30220">
              <w:rPr>
                <w:rStyle w:val="Hyperlink"/>
                <w:noProof/>
              </w:rPr>
              <w:t>Извършване на НАВР</w:t>
            </w:r>
            <w:r w:rsidR="00EC010A">
              <w:rPr>
                <w:noProof/>
                <w:webHidden/>
              </w:rPr>
              <w:tab/>
            </w:r>
            <w:r w:rsidR="00EC010A">
              <w:rPr>
                <w:noProof/>
                <w:webHidden/>
              </w:rPr>
              <w:fldChar w:fldCharType="begin"/>
            </w:r>
            <w:r w:rsidR="00EC010A">
              <w:rPr>
                <w:noProof/>
                <w:webHidden/>
              </w:rPr>
              <w:instrText xml:space="preserve"> PAGEREF _Toc43800730 \h </w:instrText>
            </w:r>
            <w:r w:rsidR="00EC010A">
              <w:rPr>
                <w:noProof/>
                <w:webHidden/>
              </w:rPr>
            </w:r>
            <w:r w:rsidR="00EC010A">
              <w:rPr>
                <w:noProof/>
                <w:webHidden/>
              </w:rPr>
              <w:fldChar w:fldCharType="separate"/>
            </w:r>
            <w:r>
              <w:rPr>
                <w:noProof/>
                <w:webHidden/>
              </w:rPr>
              <w:t>155</w:t>
            </w:r>
            <w:r w:rsidR="00EC010A">
              <w:rPr>
                <w:noProof/>
                <w:webHidden/>
              </w:rPr>
              <w:fldChar w:fldCharType="end"/>
            </w:r>
          </w:hyperlink>
        </w:p>
        <w:p w14:paraId="709FD2AE" w14:textId="77777777" w:rsidR="00EC010A" w:rsidRDefault="008774DC">
          <w:pPr>
            <w:pStyle w:val="TOC3"/>
            <w:tabs>
              <w:tab w:val="left" w:pos="1540"/>
              <w:tab w:val="right" w:leader="dot" w:pos="9770"/>
            </w:tabs>
            <w:rPr>
              <w:rFonts w:asciiTheme="minorHAnsi" w:eastAsiaTheme="minorEastAsia" w:hAnsiTheme="minorHAnsi"/>
              <w:noProof/>
              <w:sz w:val="22"/>
              <w:lang w:val="en-US"/>
            </w:rPr>
          </w:pPr>
          <w:hyperlink w:anchor="_Toc43800731" w:history="1">
            <w:r w:rsidR="00EC010A" w:rsidRPr="00B30220">
              <w:rPr>
                <w:rStyle w:val="Hyperlink"/>
                <w:noProof/>
              </w:rPr>
              <w:t>5.2.10.</w:t>
            </w:r>
            <w:r w:rsidR="00EC010A">
              <w:rPr>
                <w:rFonts w:asciiTheme="minorHAnsi" w:eastAsiaTheme="minorEastAsia" w:hAnsiTheme="minorHAnsi"/>
                <w:noProof/>
                <w:sz w:val="22"/>
                <w:lang w:val="en-US"/>
              </w:rPr>
              <w:tab/>
            </w:r>
            <w:r w:rsidR="00EC010A" w:rsidRPr="00B30220">
              <w:rPr>
                <w:rStyle w:val="Hyperlink"/>
                <w:noProof/>
              </w:rPr>
              <w:t>Материално техническо осигуряване</w:t>
            </w:r>
            <w:r w:rsidR="00EC010A">
              <w:rPr>
                <w:noProof/>
                <w:webHidden/>
              </w:rPr>
              <w:tab/>
            </w:r>
            <w:r w:rsidR="00EC010A">
              <w:rPr>
                <w:noProof/>
                <w:webHidden/>
              </w:rPr>
              <w:fldChar w:fldCharType="begin"/>
            </w:r>
            <w:r w:rsidR="00EC010A">
              <w:rPr>
                <w:noProof/>
                <w:webHidden/>
              </w:rPr>
              <w:instrText xml:space="preserve"> PAGEREF _Toc43800731 \h </w:instrText>
            </w:r>
            <w:r w:rsidR="00EC010A">
              <w:rPr>
                <w:noProof/>
                <w:webHidden/>
              </w:rPr>
            </w:r>
            <w:r w:rsidR="00EC010A">
              <w:rPr>
                <w:noProof/>
                <w:webHidden/>
              </w:rPr>
              <w:fldChar w:fldCharType="separate"/>
            </w:r>
            <w:r>
              <w:rPr>
                <w:noProof/>
                <w:webHidden/>
              </w:rPr>
              <w:t>156</w:t>
            </w:r>
            <w:r w:rsidR="00EC010A">
              <w:rPr>
                <w:noProof/>
                <w:webHidden/>
              </w:rPr>
              <w:fldChar w:fldCharType="end"/>
            </w:r>
          </w:hyperlink>
        </w:p>
        <w:p w14:paraId="3E62455D" w14:textId="77777777" w:rsidR="00EC010A" w:rsidRDefault="008774DC">
          <w:pPr>
            <w:pStyle w:val="TOC3"/>
            <w:tabs>
              <w:tab w:val="left" w:pos="1540"/>
              <w:tab w:val="right" w:leader="dot" w:pos="9770"/>
            </w:tabs>
            <w:rPr>
              <w:rFonts w:asciiTheme="minorHAnsi" w:eastAsiaTheme="minorEastAsia" w:hAnsiTheme="minorHAnsi"/>
              <w:noProof/>
              <w:sz w:val="22"/>
              <w:lang w:val="en-US"/>
            </w:rPr>
          </w:pPr>
          <w:hyperlink w:anchor="_Toc43800732" w:history="1">
            <w:r w:rsidR="00EC010A" w:rsidRPr="00B30220">
              <w:rPr>
                <w:rStyle w:val="Hyperlink"/>
                <w:noProof/>
              </w:rPr>
              <w:t>5.2.11.</w:t>
            </w:r>
            <w:r w:rsidR="00EC010A">
              <w:rPr>
                <w:rFonts w:asciiTheme="minorHAnsi" w:eastAsiaTheme="minorEastAsia" w:hAnsiTheme="minorHAnsi"/>
                <w:noProof/>
                <w:sz w:val="22"/>
                <w:lang w:val="en-US"/>
              </w:rPr>
              <w:tab/>
            </w:r>
            <w:r w:rsidR="00EC010A" w:rsidRPr="00B30220">
              <w:rPr>
                <w:rStyle w:val="Hyperlink"/>
                <w:noProof/>
              </w:rPr>
              <w:t>Обявяване на бедствено положение</w:t>
            </w:r>
            <w:r w:rsidR="00EC010A">
              <w:rPr>
                <w:noProof/>
                <w:webHidden/>
              </w:rPr>
              <w:tab/>
            </w:r>
            <w:r w:rsidR="00EC010A">
              <w:rPr>
                <w:noProof/>
                <w:webHidden/>
              </w:rPr>
              <w:fldChar w:fldCharType="begin"/>
            </w:r>
            <w:r w:rsidR="00EC010A">
              <w:rPr>
                <w:noProof/>
                <w:webHidden/>
              </w:rPr>
              <w:instrText xml:space="preserve"> PAGEREF _Toc43800732 \h </w:instrText>
            </w:r>
            <w:r w:rsidR="00EC010A">
              <w:rPr>
                <w:noProof/>
                <w:webHidden/>
              </w:rPr>
            </w:r>
            <w:r w:rsidR="00EC010A">
              <w:rPr>
                <w:noProof/>
                <w:webHidden/>
              </w:rPr>
              <w:fldChar w:fldCharType="separate"/>
            </w:r>
            <w:r>
              <w:rPr>
                <w:noProof/>
                <w:webHidden/>
              </w:rPr>
              <w:t>156</w:t>
            </w:r>
            <w:r w:rsidR="00EC010A">
              <w:rPr>
                <w:noProof/>
                <w:webHidden/>
              </w:rPr>
              <w:fldChar w:fldCharType="end"/>
            </w:r>
          </w:hyperlink>
        </w:p>
        <w:p w14:paraId="5B0BC6D7"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33" w:history="1">
            <w:r w:rsidR="00EC010A" w:rsidRPr="00B30220">
              <w:rPr>
                <w:rStyle w:val="Hyperlink"/>
                <w:noProof/>
              </w:rPr>
              <w:t>5.3. СРЕДСТВА И РЕСУРСИ ПРЕДВИДЕНИ ЗА ЛИКВИДИРАНЕ НА ПОСЛЕДИЦИТЕ ОТ БЕДСТВИЯ</w:t>
            </w:r>
            <w:r w:rsidR="00EC010A">
              <w:rPr>
                <w:noProof/>
                <w:webHidden/>
              </w:rPr>
              <w:tab/>
            </w:r>
            <w:r w:rsidR="00EC010A">
              <w:rPr>
                <w:noProof/>
                <w:webHidden/>
              </w:rPr>
              <w:fldChar w:fldCharType="begin"/>
            </w:r>
            <w:r w:rsidR="00EC010A">
              <w:rPr>
                <w:noProof/>
                <w:webHidden/>
              </w:rPr>
              <w:instrText xml:space="preserve"> PAGEREF _Toc43800733 \h </w:instrText>
            </w:r>
            <w:r w:rsidR="00EC010A">
              <w:rPr>
                <w:noProof/>
                <w:webHidden/>
              </w:rPr>
            </w:r>
            <w:r w:rsidR="00EC010A">
              <w:rPr>
                <w:noProof/>
                <w:webHidden/>
              </w:rPr>
              <w:fldChar w:fldCharType="separate"/>
            </w:r>
            <w:r>
              <w:rPr>
                <w:noProof/>
                <w:webHidden/>
              </w:rPr>
              <w:t>157</w:t>
            </w:r>
            <w:r w:rsidR="00EC010A">
              <w:rPr>
                <w:noProof/>
                <w:webHidden/>
              </w:rPr>
              <w:fldChar w:fldCharType="end"/>
            </w:r>
          </w:hyperlink>
        </w:p>
        <w:p w14:paraId="6DD81FF0"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34" w:history="1">
            <w:r w:rsidR="00EC010A" w:rsidRPr="00B30220">
              <w:rPr>
                <w:rStyle w:val="Hyperlink"/>
                <w:noProof/>
              </w:rPr>
              <w:t>5.4. НАЧИН НА ВЗАИМОДЕЙСТВИЕ МЕЖДУ СЪСТАВНИТЕ ЧАСТИ НА ЕДИННАТА СПАСИТЕЛНА СИСТЕМА И КООРДИНИРАНЕ СТРУКТУРИТЕ ОТ ЕДИННАТА СПАСИТЕЛНА СИСТЕМА (ЕСС) ПРИ ПРИРОДНИ И ПРЕДИЗВИКАНИ ОТ ЧОВЕКА БЕДСТВИЯ /НАВОДНЕНИЕ/</w:t>
            </w:r>
            <w:r w:rsidR="00EC010A">
              <w:rPr>
                <w:noProof/>
                <w:webHidden/>
              </w:rPr>
              <w:tab/>
            </w:r>
            <w:r w:rsidR="00EC010A">
              <w:rPr>
                <w:noProof/>
                <w:webHidden/>
              </w:rPr>
              <w:fldChar w:fldCharType="begin"/>
            </w:r>
            <w:r w:rsidR="00EC010A">
              <w:rPr>
                <w:noProof/>
                <w:webHidden/>
              </w:rPr>
              <w:instrText xml:space="preserve"> PAGEREF _Toc43800734 \h </w:instrText>
            </w:r>
            <w:r w:rsidR="00EC010A">
              <w:rPr>
                <w:noProof/>
                <w:webHidden/>
              </w:rPr>
            </w:r>
            <w:r w:rsidR="00EC010A">
              <w:rPr>
                <w:noProof/>
                <w:webHidden/>
              </w:rPr>
              <w:fldChar w:fldCharType="separate"/>
            </w:r>
            <w:r>
              <w:rPr>
                <w:noProof/>
                <w:webHidden/>
              </w:rPr>
              <w:t>158</w:t>
            </w:r>
            <w:r w:rsidR="00EC010A">
              <w:rPr>
                <w:noProof/>
                <w:webHidden/>
              </w:rPr>
              <w:fldChar w:fldCharType="end"/>
            </w:r>
          </w:hyperlink>
        </w:p>
        <w:p w14:paraId="174E215E"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35" w:history="1">
            <w:r w:rsidR="00EC010A" w:rsidRPr="00B30220">
              <w:rPr>
                <w:rStyle w:val="Hyperlink"/>
                <w:noProof/>
              </w:rPr>
              <w:t>5.4.1.</w:t>
            </w:r>
            <w:r w:rsidR="00EC010A">
              <w:rPr>
                <w:rFonts w:asciiTheme="minorHAnsi" w:eastAsiaTheme="minorEastAsia" w:hAnsiTheme="minorHAnsi"/>
                <w:noProof/>
                <w:sz w:val="22"/>
                <w:lang w:val="en-US"/>
              </w:rPr>
              <w:tab/>
            </w:r>
            <w:r w:rsidR="00EC010A" w:rsidRPr="00B30220">
              <w:rPr>
                <w:rStyle w:val="Hyperlink"/>
                <w:noProof/>
              </w:rPr>
              <w:t>Общи положения</w:t>
            </w:r>
            <w:r w:rsidR="00EC010A">
              <w:rPr>
                <w:noProof/>
                <w:webHidden/>
              </w:rPr>
              <w:tab/>
            </w:r>
            <w:r w:rsidR="00EC010A">
              <w:rPr>
                <w:noProof/>
                <w:webHidden/>
              </w:rPr>
              <w:fldChar w:fldCharType="begin"/>
            </w:r>
            <w:r w:rsidR="00EC010A">
              <w:rPr>
                <w:noProof/>
                <w:webHidden/>
              </w:rPr>
              <w:instrText xml:space="preserve"> PAGEREF _Toc43800735 \h </w:instrText>
            </w:r>
            <w:r w:rsidR="00EC010A">
              <w:rPr>
                <w:noProof/>
                <w:webHidden/>
              </w:rPr>
            </w:r>
            <w:r w:rsidR="00EC010A">
              <w:rPr>
                <w:noProof/>
                <w:webHidden/>
              </w:rPr>
              <w:fldChar w:fldCharType="separate"/>
            </w:r>
            <w:r>
              <w:rPr>
                <w:noProof/>
                <w:webHidden/>
              </w:rPr>
              <w:t>158</w:t>
            </w:r>
            <w:r w:rsidR="00EC010A">
              <w:rPr>
                <w:noProof/>
                <w:webHidden/>
              </w:rPr>
              <w:fldChar w:fldCharType="end"/>
            </w:r>
          </w:hyperlink>
        </w:p>
        <w:p w14:paraId="2B62CB45"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36" w:history="1">
            <w:r w:rsidR="00EC010A" w:rsidRPr="00B30220">
              <w:rPr>
                <w:rStyle w:val="Hyperlink"/>
                <w:noProof/>
              </w:rPr>
              <w:t>5.4.2.</w:t>
            </w:r>
            <w:r w:rsidR="00EC010A">
              <w:rPr>
                <w:rFonts w:asciiTheme="minorHAnsi" w:eastAsiaTheme="minorEastAsia" w:hAnsiTheme="minorHAnsi"/>
                <w:noProof/>
                <w:sz w:val="22"/>
                <w:lang w:val="en-US"/>
              </w:rPr>
              <w:tab/>
            </w:r>
            <w:r w:rsidR="00EC010A" w:rsidRPr="00B30220">
              <w:rPr>
                <w:rStyle w:val="Hyperlink"/>
                <w:noProof/>
              </w:rPr>
              <w:t>Оповестяване от ЕСС и органите за управление</w:t>
            </w:r>
            <w:r w:rsidR="00EC010A">
              <w:rPr>
                <w:noProof/>
                <w:webHidden/>
              </w:rPr>
              <w:tab/>
            </w:r>
            <w:r w:rsidR="00EC010A">
              <w:rPr>
                <w:noProof/>
                <w:webHidden/>
              </w:rPr>
              <w:fldChar w:fldCharType="begin"/>
            </w:r>
            <w:r w:rsidR="00EC010A">
              <w:rPr>
                <w:noProof/>
                <w:webHidden/>
              </w:rPr>
              <w:instrText xml:space="preserve"> PAGEREF _Toc43800736 \h </w:instrText>
            </w:r>
            <w:r w:rsidR="00EC010A">
              <w:rPr>
                <w:noProof/>
                <w:webHidden/>
              </w:rPr>
            </w:r>
            <w:r w:rsidR="00EC010A">
              <w:rPr>
                <w:noProof/>
                <w:webHidden/>
              </w:rPr>
              <w:fldChar w:fldCharType="separate"/>
            </w:r>
            <w:r>
              <w:rPr>
                <w:noProof/>
                <w:webHidden/>
              </w:rPr>
              <w:t>158</w:t>
            </w:r>
            <w:r w:rsidR="00EC010A">
              <w:rPr>
                <w:noProof/>
                <w:webHidden/>
              </w:rPr>
              <w:fldChar w:fldCharType="end"/>
            </w:r>
          </w:hyperlink>
        </w:p>
        <w:p w14:paraId="081CF1C8"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37" w:history="1">
            <w:r w:rsidR="00EC010A" w:rsidRPr="00B30220">
              <w:rPr>
                <w:rStyle w:val="Hyperlink"/>
                <w:noProof/>
              </w:rPr>
              <w:t>5.4.3.</w:t>
            </w:r>
            <w:r w:rsidR="00EC010A">
              <w:rPr>
                <w:rFonts w:asciiTheme="minorHAnsi" w:eastAsiaTheme="minorEastAsia" w:hAnsiTheme="minorHAnsi"/>
                <w:noProof/>
                <w:sz w:val="22"/>
                <w:lang w:val="en-US"/>
              </w:rPr>
              <w:tab/>
            </w:r>
            <w:r w:rsidR="00EC010A" w:rsidRPr="00B30220">
              <w:rPr>
                <w:rStyle w:val="Hyperlink"/>
                <w:noProof/>
              </w:rPr>
              <w:t>Организиране на взаимодействието между оперативните дежурни центрове на структурите от ЕСС</w:t>
            </w:r>
            <w:r w:rsidR="00EC010A">
              <w:rPr>
                <w:noProof/>
                <w:webHidden/>
              </w:rPr>
              <w:tab/>
            </w:r>
            <w:r w:rsidR="00EC010A">
              <w:rPr>
                <w:noProof/>
                <w:webHidden/>
              </w:rPr>
              <w:fldChar w:fldCharType="begin"/>
            </w:r>
            <w:r w:rsidR="00EC010A">
              <w:rPr>
                <w:noProof/>
                <w:webHidden/>
              </w:rPr>
              <w:instrText xml:space="preserve"> PAGEREF _Toc43800737 \h </w:instrText>
            </w:r>
            <w:r w:rsidR="00EC010A">
              <w:rPr>
                <w:noProof/>
                <w:webHidden/>
              </w:rPr>
            </w:r>
            <w:r w:rsidR="00EC010A">
              <w:rPr>
                <w:noProof/>
                <w:webHidden/>
              </w:rPr>
              <w:fldChar w:fldCharType="separate"/>
            </w:r>
            <w:r>
              <w:rPr>
                <w:noProof/>
                <w:webHidden/>
              </w:rPr>
              <w:t>158</w:t>
            </w:r>
            <w:r w:rsidR="00EC010A">
              <w:rPr>
                <w:noProof/>
                <w:webHidden/>
              </w:rPr>
              <w:fldChar w:fldCharType="end"/>
            </w:r>
          </w:hyperlink>
        </w:p>
        <w:p w14:paraId="597445B8"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38" w:history="1">
            <w:r w:rsidR="00EC010A" w:rsidRPr="00B30220">
              <w:rPr>
                <w:rStyle w:val="Hyperlink"/>
                <w:noProof/>
              </w:rPr>
              <w:t>5.5. ВЗАИМОДЕЙСТВИЕ И РАЗПРЕДЕЛЕНИЕ НА ДЕЙНОСТИТЕ НА СЪСТАВНИТЕ ЧАСТИ ОТ ЕСС ПРИ НАВОДНЕНИЕ</w:t>
            </w:r>
            <w:r w:rsidR="00EC010A">
              <w:rPr>
                <w:noProof/>
                <w:webHidden/>
              </w:rPr>
              <w:tab/>
            </w:r>
            <w:r w:rsidR="00EC010A">
              <w:rPr>
                <w:noProof/>
                <w:webHidden/>
              </w:rPr>
              <w:fldChar w:fldCharType="begin"/>
            </w:r>
            <w:r w:rsidR="00EC010A">
              <w:rPr>
                <w:noProof/>
                <w:webHidden/>
              </w:rPr>
              <w:instrText xml:space="preserve"> PAGEREF _Toc43800738 \h </w:instrText>
            </w:r>
            <w:r w:rsidR="00EC010A">
              <w:rPr>
                <w:noProof/>
                <w:webHidden/>
              </w:rPr>
            </w:r>
            <w:r w:rsidR="00EC010A">
              <w:rPr>
                <w:noProof/>
                <w:webHidden/>
              </w:rPr>
              <w:fldChar w:fldCharType="separate"/>
            </w:r>
            <w:r>
              <w:rPr>
                <w:noProof/>
                <w:webHidden/>
              </w:rPr>
              <w:t>160</w:t>
            </w:r>
            <w:r w:rsidR="00EC010A">
              <w:rPr>
                <w:noProof/>
                <w:webHidden/>
              </w:rPr>
              <w:fldChar w:fldCharType="end"/>
            </w:r>
          </w:hyperlink>
        </w:p>
        <w:p w14:paraId="5CA3894C"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39" w:history="1">
            <w:r w:rsidR="00EC010A" w:rsidRPr="00B30220">
              <w:rPr>
                <w:rStyle w:val="Hyperlink"/>
                <w:noProof/>
              </w:rPr>
              <w:t>5.6. РЕД ЗА РАННО ПРЕДУПРЕЖДЕНИЕ И ОПОВЕСТЯВАНЕ НА ОРГАНИТЕ НА ИЗПЪЛНИТЕЛНАТА ВЛАСТ НА СЪСТАВНИТЕ ЧАСТИ НА ЕСС И НАСЕЛЕНИЕТО ПРИ ОПАСНОСТ ИЛИ ВЪЗНИКВАНЕ НА ПРИРОДНИ И ПРЕДИЗВИКАНИ ОТ ЧОВЕКА БЕДСТВИЯ</w:t>
            </w:r>
            <w:r w:rsidR="00EC010A">
              <w:rPr>
                <w:noProof/>
                <w:webHidden/>
              </w:rPr>
              <w:tab/>
            </w:r>
            <w:r w:rsidR="00EC010A">
              <w:rPr>
                <w:noProof/>
                <w:webHidden/>
              </w:rPr>
              <w:fldChar w:fldCharType="begin"/>
            </w:r>
            <w:r w:rsidR="00EC010A">
              <w:rPr>
                <w:noProof/>
                <w:webHidden/>
              </w:rPr>
              <w:instrText xml:space="preserve"> PAGEREF _Toc43800739 \h </w:instrText>
            </w:r>
            <w:r w:rsidR="00EC010A">
              <w:rPr>
                <w:noProof/>
                <w:webHidden/>
              </w:rPr>
            </w:r>
            <w:r w:rsidR="00EC010A">
              <w:rPr>
                <w:noProof/>
                <w:webHidden/>
              </w:rPr>
              <w:fldChar w:fldCharType="separate"/>
            </w:r>
            <w:r>
              <w:rPr>
                <w:noProof/>
                <w:webHidden/>
              </w:rPr>
              <w:t>164</w:t>
            </w:r>
            <w:r w:rsidR="00EC010A">
              <w:rPr>
                <w:noProof/>
                <w:webHidden/>
              </w:rPr>
              <w:fldChar w:fldCharType="end"/>
            </w:r>
          </w:hyperlink>
        </w:p>
        <w:p w14:paraId="08D70034"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40" w:history="1">
            <w:r w:rsidR="00EC010A" w:rsidRPr="00B30220">
              <w:rPr>
                <w:rStyle w:val="Hyperlink"/>
                <w:noProof/>
              </w:rPr>
              <w:t>5.6.1.</w:t>
            </w:r>
            <w:r w:rsidR="00EC010A">
              <w:rPr>
                <w:rFonts w:asciiTheme="minorHAnsi" w:eastAsiaTheme="minorEastAsia" w:hAnsiTheme="minorHAnsi"/>
                <w:noProof/>
                <w:sz w:val="22"/>
                <w:lang w:val="en-US"/>
              </w:rPr>
              <w:tab/>
            </w:r>
            <w:r w:rsidR="00EC010A" w:rsidRPr="00B30220">
              <w:rPr>
                <w:rStyle w:val="Hyperlink"/>
                <w:noProof/>
              </w:rPr>
              <w:t>Отговорни длъжностни лица и функциите им</w:t>
            </w:r>
            <w:r w:rsidR="00EC010A">
              <w:rPr>
                <w:noProof/>
                <w:webHidden/>
              </w:rPr>
              <w:tab/>
            </w:r>
            <w:r w:rsidR="00EC010A">
              <w:rPr>
                <w:noProof/>
                <w:webHidden/>
              </w:rPr>
              <w:fldChar w:fldCharType="begin"/>
            </w:r>
            <w:r w:rsidR="00EC010A">
              <w:rPr>
                <w:noProof/>
                <w:webHidden/>
              </w:rPr>
              <w:instrText xml:space="preserve"> PAGEREF _Toc43800740 \h </w:instrText>
            </w:r>
            <w:r w:rsidR="00EC010A">
              <w:rPr>
                <w:noProof/>
                <w:webHidden/>
              </w:rPr>
            </w:r>
            <w:r w:rsidR="00EC010A">
              <w:rPr>
                <w:noProof/>
                <w:webHidden/>
              </w:rPr>
              <w:fldChar w:fldCharType="separate"/>
            </w:r>
            <w:r>
              <w:rPr>
                <w:noProof/>
                <w:webHidden/>
              </w:rPr>
              <w:t>164</w:t>
            </w:r>
            <w:r w:rsidR="00EC010A">
              <w:rPr>
                <w:noProof/>
                <w:webHidden/>
              </w:rPr>
              <w:fldChar w:fldCharType="end"/>
            </w:r>
          </w:hyperlink>
        </w:p>
        <w:p w14:paraId="3B2F8B54" w14:textId="77777777" w:rsidR="00EC010A" w:rsidRDefault="008774DC">
          <w:pPr>
            <w:pStyle w:val="TOC3"/>
            <w:tabs>
              <w:tab w:val="left" w:pos="1320"/>
              <w:tab w:val="right" w:leader="dot" w:pos="9770"/>
            </w:tabs>
            <w:rPr>
              <w:rFonts w:asciiTheme="minorHAnsi" w:eastAsiaTheme="minorEastAsia" w:hAnsiTheme="minorHAnsi"/>
              <w:noProof/>
              <w:sz w:val="22"/>
              <w:lang w:val="en-US"/>
            </w:rPr>
          </w:pPr>
          <w:hyperlink w:anchor="_Toc43800741" w:history="1">
            <w:r w:rsidR="00EC010A" w:rsidRPr="00B30220">
              <w:rPr>
                <w:rStyle w:val="Hyperlink"/>
                <w:noProof/>
              </w:rPr>
              <w:t>5.6.2.</w:t>
            </w:r>
            <w:r w:rsidR="00EC010A">
              <w:rPr>
                <w:rFonts w:asciiTheme="minorHAnsi" w:eastAsiaTheme="minorEastAsia" w:hAnsiTheme="minorHAnsi"/>
                <w:noProof/>
                <w:sz w:val="22"/>
                <w:lang w:val="en-US"/>
              </w:rPr>
              <w:tab/>
            </w:r>
            <w:r w:rsidR="00EC010A" w:rsidRPr="00B30220">
              <w:rPr>
                <w:rStyle w:val="Hyperlink"/>
                <w:noProof/>
              </w:rPr>
              <w:t>Прилагане, преглед и актуализация на Плана на общината за действие при бедствия в трансграничния регион.</w:t>
            </w:r>
            <w:r w:rsidR="00EC010A">
              <w:rPr>
                <w:noProof/>
                <w:webHidden/>
              </w:rPr>
              <w:tab/>
            </w:r>
            <w:r w:rsidR="00EC010A">
              <w:rPr>
                <w:noProof/>
                <w:webHidden/>
              </w:rPr>
              <w:fldChar w:fldCharType="begin"/>
            </w:r>
            <w:r w:rsidR="00EC010A">
              <w:rPr>
                <w:noProof/>
                <w:webHidden/>
              </w:rPr>
              <w:instrText xml:space="preserve"> PAGEREF _Toc43800741 \h </w:instrText>
            </w:r>
            <w:r w:rsidR="00EC010A">
              <w:rPr>
                <w:noProof/>
                <w:webHidden/>
              </w:rPr>
            </w:r>
            <w:r w:rsidR="00EC010A">
              <w:rPr>
                <w:noProof/>
                <w:webHidden/>
              </w:rPr>
              <w:fldChar w:fldCharType="separate"/>
            </w:r>
            <w:r>
              <w:rPr>
                <w:noProof/>
                <w:webHidden/>
              </w:rPr>
              <w:t>166</w:t>
            </w:r>
            <w:r w:rsidR="00EC010A">
              <w:rPr>
                <w:noProof/>
                <w:webHidden/>
              </w:rPr>
              <w:fldChar w:fldCharType="end"/>
            </w:r>
          </w:hyperlink>
        </w:p>
        <w:p w14:paraId="2A00F773"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42" w:history="1">
            <w:r w:rsidR="00EC010A" w:rsidRPr="00B30220">
              <w:rPr>
                <w:rStyle w:val="Hyperlink"/>
                <w:noProof/>
              </w:rPr>
              <w:t>5.7. ИНФОРМАЦИЯ ЗА ЕКИПИТЕ И СРЕДСТВАТА НА СЪСТАВНИТЕ ЧАСТИ НА ЕСС</w:t>
            </w:r>
            <w:r w:rsidR="00EC010A">
              <w:rPr>
                <w:noProof/>
                <w:webHidden/>
              </w:rPr>
              <w:tab/>
            </w:r>
            <w:r w:rsidR="00EC010A">
              <w:rPr>
                <w:noProof/>
                <w:webHidden/>
              </w:rPr>
              <w:fldChar w:fldCharType="begin"/>
            </w:r>
            <w:r w:rsidR="00EC010A">
              <w:rPr>
                <w:noProof/>
                <w:webHidden/>
              </w:rPr>
              <w:instrText xml:space="preserve"> PAGEREF _Toc43800742 \h </w:instrText>
            </w:r>
            <w:r w:rsidR="00EC010A">
              <w:rPr>
                <w:noProof/>
                <w:webHidden/>
              </w:rPr>
            </w:r>
            <w:r w:rsidR="00EC010A">
              <w:rPr>
                <w:noProof/>
                <w:webHidden/>
              </w:rPr>
              <w:fldChar w:fldCharType="separate"/>
            </w:r>
            <w:r>
              <w:rPr>
                <w:noProof/>
                <w:webHidden/>
              </w:rPr>
              <w:t>167</w:t>
            </w:r>
            <w:r w:rsidR="00EC010A">
              <w:rPr>
                <w:noProof/>
                <w:webHidden/>
              </w:rPr>
              <w:fldChar w:fldCharType="end"/>
            </w:r>
          </w:hyperlink>
        </w:p>
        <w:p w14:paraId="0221B9C4"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43" w:history="1">
            <w:r w:rsidR="00EC010A" w:rsidRPr="00B30220">
              <w:rPr>
                <w:rStyle w:val="Hyperlink"/>
                <w:noProof/>
              </w:rPr>
              <w:t>5.8. ВРЕМЕ ЗА ГОТОВНОСТ ЗА РЕАГИРАНЕ НА СЪСТАВНИТЕ ЧАСТИ НА ЕСС</w:t>
            </w:r>
            <w:r w:rsidR="00EC010A">
              <w:rPr>
                <w:noProof/>
                <w:webHidden/>
              </w:rPr>
              <w:tab/>
            </w:r>
            <w:r w:rsidR="00EC010A">
              <w:rPr>
                <w:noProof/>
                <w:webHidden/>
              </w:rPr>
              <w:fldChar w:fldCharType="begin"/>
            </w:r>
            <w:r w:rsidR="00EC010A">
              <w:rPr>
                <w:noProof/>
                <w:webHidden/>
              </w:rPr>
              <w:instrText xml:space="preserve"> PAGEREF _Toc43800743 \h </w:instrText>
            </w:r>
            <w:r w:rsidR="00EC010A">
              <w:rPr>
                <w:noProof/>
                <w:webHidden/>
              </w:rPr>
            </w:r>
            <w:r w:rsidR="00EC010A">
              <w:rPr>
                <w:noProof/>
                <w:webHidden/>
              </w:rPr>
              <w:fldChar w:fldCharType="separate"/>
            </w:r>
            <w:r>
              <w:rPr>
                <w:noProof/>
                <w:webHidden/>
              </w:rPr>
              <w:t>181</w:t>
            </w:r>
            <w:r w:rsidR="00EC010A">
              <w:rPr>
                <w:noProof/>
                <w:webHidden/>
              </w:rPr>
              <w:fldChar w:fldCharType="end"/>
            </w:r>
          </w:hyperlink>
        </w:p>
        <w:p w14:paraId="62E05683"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44" w:history="1">
            <w:r w:rsidR="00EC010A" w:rsidRPr="00B30220">
              <w:rPr>
                <w:rStyle w:val="Hyperlink"/>
                <w:noProof/>
              </w:rPr>
              <w:t>5.9. ФИНАНСОВО ОСИГУРЯВАНЕ НА ПЛАНА</w:t>
            </w:r>
            <w:r w:rsidR="00EC010A">
              <w:rPr>
                <w:noProof/>
                <w:webHidden/>
              </w:rPr>
              <w:tab/>
            </w:r>
            <w:r w:rsidR="00EC010A">
              <w:rPr>
                <w:noProof/>
                <w:webHidden/>
              </w:rPr>
              <w:fldChar w:fldCharType="begin"/>
            </w:r>
            <w:r w:rsidR="00EC010A">
              <w:rPr>
                <w:noProof/>
                <w:webHidden/>
              </w:rPr>
              <w:instrText xml:space="preserve"> PAGEREF _Toc43800744 \h </w:instrText>
            </w:r>
            <w:r w:rsidR="00EC010A">
              <w:rPr>
                <w:noProof/>
                <w:webHidden/>
              </w:rPr>
            </w:r>
            <w:r w:rsidR="00EC010A">
              <w:rPr>
                <w:noProof/>
                <w:webHidden/>
              </w:rPr>
              <w:fldChar w:fldCharType="separate"/>
            </w:r>
            <w:r>
              <w:rPr>
                <w:noProof/>
                <w:webHidden/>
              </w:rPr>
              <w:t>181</w:t>
            </w:r>
            <w:r w:rsidR="00EC010A">
              <w:rPr>
                <w:noProof/>
                <w:webHidden/>
              </w:rPr>
              <w:fldChar w:fldCharType="end"/>
            </w:r>
          </w:hyperlink>
        </w:p>
        <w:p w14:paraId="5363D647"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745" w:history="1">
            <w:r w:rsidR="00EC010A" w:rsidRPr="00B30220">
              <w:rPr>
                <w:rStyle w:val="Hyperlink"/>
                <w:noProof/>
              </w:rPr>
              <w:t>ГЛАВА 6.</w:t>
            </w:r>
            <w:r w:rsidR="00EC010A">
              <w:rPr>
                <w:rFonts w:asciiTheme="minorHAnsi" w:eastAsiaTheme="minorEastAsia" w:hAnsiTheme="minorHAnsi"/>
                <w:noProof/>
                <w:sz w:val="22"/>
                <w:lang w:val="en-US"/>
              </w:rPr>
              <w:tab/>
            </w:r>
            <w:r w:rsidR="00EC010A" w:rsidRPr="00B30220">
              <w:rPr>
                <w:rStyle w:val="Hyperlink"/>
                <w:noProof/>
              </w:rPr>
              <w:t>ОБЩЕСТВЕНО УЧАСТИЕ</w:t>
            </w:r>
            <w:r w:rsidR="00EC010A">
              <w:rPr>
                <w:noProof/>
                <w:webHidden/>
              </w:rPr>
              <w:tab/>
            </w:r>
            <w:r w:rsidR="00EC010A">
              <w:rPr>
                <w:noProof/>
                <w:webHidden/>
              </w:rPr>
              <w:fldChar w:fldCharType="begin"/>
            </w:r>
            <w:r w:rsidR="00EC010A">
              <w:rPr>
                <w:noProof/>
                <w:webHidden/>
              </w:rPr>
              <w:instrText xml:space="preserve"> PAGEREF _Toc43800745 \h </w:instrText>
            </w:r>
            <w:r w:rsidR="00EC010A">
              <w:rPr>
                <w:noProof/>
                <w:webHidden/>
              </w:rPr>
            </w:r>
            <w:r w:rsidR="00EC010A">
              <w:rPr>
                <w:noProof/>
                <w:webHidden/>
              </w:rPr>
              <w:fldChar w:fldCharType="separate"/>
            </w:r>
            <w:r>
              <w:rPr>
                <w:noProof/>
                <w:webHidden/>
              </w:rPr>
              <w:t>182</w:t>
            </w:r>
            <w:r w:rsidR="00EC010A">
              <w:rPr>
                <w:noProof/>
                <w:webHidden/>
              </w:rPr>
              <w:fldChar w:fldCharType="end"/>
            </w:r>
          </w:hyperlink>
        </w:p>
        <w:p w14:paraId="382047D9" w14:textId="77777777" w:rsidR="00EC010A" w:rsidRDefault="008774DC">
          <w:pPr>
            <w:pStyle w:val="TOC2"/>
            <w:tabs>
              <w:tab w:val="right" w:leader="dot" w:pos="9770"/>
            </w:tabs>
            <w:rPr>
              <w:rFonts w:asciiTheme="minorHAnsi" w:eastAsiaTheme="minorEastAsia" w:hAnsiTheme="minorHAnsi"/>
              <w:noProof/>
              <w:sz w:val="22"/>
              <w:lang w:val="en-US"/>
            </w:rPr>
          </w:pPr>
          <w:hyperlink w:anchor="_Toc43800746" w:history="1">
            <w:r w:rsidR="00EC010A" w:rsidRPr="00B30220">
              <w:rPr>
                <w:rStyle w:val="Hyperlink"/>
                <w:noProof/>
              </w:rPr>
              <w:t>6.2. ПЛАНИРАНЕ И ПРЕВЕНЦИЯ С ЦЕЛ ПО-ДОБРО УПРАВЛЕНИЕ НА РИСКА В ТРАНСГРАНИЧНИЯ РЕГИОН</w:t>
            </w:r>
            <w:r w:rsidR="00EC010A">
              <w:rPr>
                <w:noProof/>
                <w:webHidden/>
              </w:rPr>
              <w:tab/>
            </w:r>
            <w:r w:rsidR="00EC010A">
              <w:rPr>
                <w:noProof/>
                <w:webHidden/>
              </w:rPr>
              <w:fldChar w:fldCharType="begin"/>
            </w:r>
            <w:r w:rsidR="00EC010A">
              <w:rPr>
                <w:noProof/>
                <w:webHidden/>
              </w:rPr>
              <w:instrText xml:space="preserve"> PAGEREF _Toc43800746 \h </w:instrText>
            </w:r>
            <w:r w:rsidR="00EC010A">
              <w:rPr>
                <w:noProof/>
                <w:webHidden/>
              </w:rPr>
            </w:r>
            <w:r w:rsidR="00EC010A">
              <w:rPr>
                <w:noProof/>
                <w:webHidden/>
              </w:rPr>
              <w:fldChar w:fldCharType="separate"/>
            </w:r>
            <w:r>
              <w:rPr>
                <w:noProof/>
                <w:webHidden/>
              </w:rPr>
              <w:t>186</w:t>
            </w:r>
            <w:r w:rsidR="00EC010A">
              <w:rPr>
                <w:noProof/>
                <w:webHidden/>
              </w:rPr>
              <w:fldChar w:fldCharType="end"/>
            </w:r>
          </w:hyperlink>
        </w:p>
        <w:p w14:paraId="49711271"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47" w:history="1">
            <w:r w:rsidR="00EC010A" w:rsidRPr="00B30220">
              <w:rPr>
                <w:rStyle w:val="Hyperlink"/>
                <w:noProof/>
                <w:lang w:val="ru-RU"/>
              </w:rPr>
              <w:t>6.2</w:t>
            </w:r>
            <w:r w:rsidR="00EC010A" w:rsidRPr="00B30220">
              <w:rPr>
                <w:rStyle w:val="Hyperlink"/>
                <w:noProof/>
              </w:rPr>
              <w:t>.1. ТЕХНИЧЕСКИ КАПАЦИТЕТ ЗА НАМЕСА В РИСКОВИ СИТУАЦИИ НА НИВО МЕСТНИ ОБЩНОСТИ;</w:t>
            </w:r>
            <w:r w:rsidR="00EC010A">
              <w:rPr>
                <w:noProof/>
                <w:webHidden/>
              </w:rPr>
              <w:tab/>
            </w:r>
            <w:r w:rsidR="00EC010A">
              <w:rPr>
                <w:noProof/>
                <w:webHidden/>
              </w:rPr>
              <w:fldChar w:fldCharType="begin"/>
            </w:r>
            <w:r w:rsidR="00EC010A">
              <w:rPr>
                <w:noProof/>
                <w:webHidden/>
              </w:rPr>
              <w:instrText xml:space="preserve"> PAGEREF _Toc43800747 \h </w:instrText>
            </w:r>
            <w:r w:rsidR="00EC010A">
              <w:rPr>
                <w:noProof/>
                <w:webHidden/>
              </w:rPr>
            </w:r>
            <w:r w:rsidR="00EC010A">
              <w:rPr>
                <w:noProof/>
                <w:webHidden/>
              </w:rPr>
              <w:fldChar w:fldCharType="separate"/>
            </w:r>
            <w:r>
              <w:rPr>
                <w:noProof/>
                <w:webHidden/>
              </w:rPr>
              <w:t>186</w:t>
            </w:r>
            <w:r w:rsidR="00EC010A">
              <w:rPr>
                <w:noProof/>
                <w:webHidden/>
              </w:rPr>
              <w:fldChar w:fldCharType="end"/>
            </w:r>
          </w:hyperlink>
        </w:p>
        <w:p w14:paraId="11DD6540" w14:textId="77777777" w:rsidR="00EC010A" w:rsidRDefault="008774DC">
          <w:pPr>
            <w:pStyle w:val="TOC3"/>
            <w:tabs>
              <w:tab w:val="right" w:leader="dot" w:pos="9770"/>
            </w:tabs>
            <w:rPr>
              <w:rFonts w:asciiTheme="minorHAnsi" w:eastAsiaTheme="minorEastAsia" w:hAnsiTheme="minorHAnsi"/>
              <w:noProof/>
              <w:sz w:val="22"/>
              <w:lang w:val="en-US"/>
            </w:rPr>
          </w:pPr>
          <w:hyperlink w:anchor="_Toc43800748" w:history="1">
            <w:r w:rsidR="00EC010A" w:rsidRPr="00B30220">
              <w:rPr>
                <w:rStyle w:val="Hyperlink"/>
                <w:noProof/>
                <w:lang w:val="ru-RU"/>
              </w:rPr>
              <w:t>6.2</w:t>
            </w:r>
            <w:r w:rsidR="00EC010A" w:rsidRPr="00B30220">
              <w:rPr>
                <w:rStyle w:val="Hyperlink"/>
                <w:noProof/>
              </w:rPr>
              <w:t>.2. ИНТЕГРИРАНИ ИНСТРУМЕНТИ И ТЕХНИКИ ЗА АНАЛИЗ НА ЕСТЕСТВЕНИТЕ РИСКОВЕ, РЕГИСТРИРАНИ В ТРАНСГРАНИЧНИЯ РЕГИОН</w:t>
            </w:r>
            <w:r w:rsidR="00EC010A">
              <w:rPr>
                <w:noProof/>
                <w:webHidden/>
              </w:rPr>
              <w:tab/>
            </w:r>
            <w:r w:rsidR="00EC010A">
              <w:rPr>
                <w:noProof/>
                <w:webHidden/>
              </w:rPr>
              <w:fldChar w:fldCharType="begin"/>
            </w:r>
            <w:r w:rsidR="00EC010A">
              <w:rPr>
                <w:noProof/>
                <w:webHidden/>
              </w:rPr>
              <w:instrText xml:space="preserve"> PAGEREF _Toc43800748 \h </w:instrText>
            </w:r>
            <w:r w:rsidR="00EC010A">
              <w:rPr>
                <w:noProof/>
                <w:webHidden/>
              </w:rPr>
            </w:r>
            <w:r w:rsidR="00EC010A">
              <w:rPr>
                <w:noProof/>
                <w:webHidden/>
              </w:rPr>
              <w:fldChar w:fldCharType="separate"/>
            </w:r>
            <w:r>
              <w:rPr>
                <w:noProof/>
                <w:webHidden/>
              </w:rPr>
              <w:t>190</w:t>
            </w:r>
            <w:r w:rsidR="00EC010A">
              <w:rPr>
                <w:noProof/>
                <w:webHidden/>
              </w:rPr>
              <w:fldChar w:fldCharType="end"/>
            </w:r>
          </w:hyperlink>
        </w:p>
        <w:p w14:paraId="758206D0"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749" w:history="1">
            <w:r w:rsidR="00EC010A" w:rsidRPr="00B30220">
              <w:rPr>
                <w:rStyle w:val="Hyperlink"/>
                <w:noProof/>
              </w:rPr>
              <w:t>ГЛАВА 7.</w:t>
            </w:r>
            <w:r w:rsidR="00EC010A">
              <w:rPr>
                <w:rFonts w:asciiTheme="minorHAnsi" w:eastAsiaTheme="minorEastAsia" w:hAnsiTheme="minorHAnsi"/>
                <w:noProof/>
                <w:sz w:val="22"/>
                <w:lang w:val="en-US"/>
              </w:rPr>
              <w:tab/>
            </w:r>
            <w:r w:rsidR="00EC010A" w:rsidRPr="00B30220">
              <w:rPr>
                <w:rStyle w:val="Hyperlink"/>
                <w:noProof/>
              </w:rPr>
              <w:t>АКТУАЛИЗИРАНЕ</w:t>
            </w:r>
            <w:r w:rsidR="00EC010A">
              <w:rPr>
                <w:noProof/>
                <w:webHidden/>
              </w:rPr>
              <w:tab/>
            </w:r>
            <w:r w:rsidR="00EC010A">
              <w:rPr>
                <w:noProof/>
                <w:webHidden/>
              </w:rPr>
              <w:fldChar w:fldCharType="begin"/>
            </w:r>
            <w:r w:rsidR="00EC010A">
              <w:rPr>
                <w:noProof/>
                <w:webHidden/>
              </w:rPr>
              <w:instrText xml:space="preserve"> PAGEREF _Toc43800749 \h </w:instrText>
            </w:r>
            <w:r w:rsidR="00EC010A">
              <w:rPr>
                <w:noProof/>
                <w:webHidden/>
              </w:rPr>
            </w:r>
            <w:r w:rsidR="00EC010A">
              <w:rPr>
                <w:noProof/>
                <w:webHidden/>
              </w:rPr>
              <w:fldChar w:fldCharType="separate"/>
            </w:r>
            <w:r>
              <w:rPr>
                <w:noProof/>
                <w:webHidden/>
              </w:rPr>
              <w:t>194</w:t>
            </w:r>
            <w:r w:rsidR="00EC010A">
              <w:rPr>
                <w:noProof/>
                <w:webHidden/>
              </w:rPr>
              <w:fldChar w:fldCharType="end"/>
            </w:r>
          </w:hyperlink>
        </w:p>
        <w:p w14:paraId="184C4D1B" w14:textId="77777777" w:rsidR="00EC010A" w:rsidRDefault="008774DC">
          <w:pPr>
            <w:pStyle w:val="TOC1"/>
            <w:tabs>
              <w:tab w:val="left" w:pos="1320"/>
              <w:tab w:val="right" w:leader="dot" w:pos="9770"/>
            </w:tabs>
            <w:rPr>
              <w:rFonts w:asciiTheme="minorHAnsi" w:eastAsiaTheme="minorEastAsia" w:hAnsiTheme="minorHAnsi"/>
              <w:noProof/>
              <w:sz w:val="22"/>
              <w:lang w:val="en-US"/>
            </w:rPr>
          </w:pPr>
          <w:hyperlink w:anchor="_Toc43800750" w:history="1">
            <w:r w:rsidR="00EC010A" w:rsidRPr="00B30220">
              <w:rPr>
                <w:rStyle w:val="Hyperlink"/>
                <w:noProof/>
              </w:rPr>
              <w:t>ГЛАВА 8.</w:t>
            </w:r>
            <w:r w:rsidR="00EC010A">
              <w:rPr>
                <w:rFonts w:asciiTheme="minorHAnsi" w:eastAsiaTheme="minorEastAsia" w:hAnsiTheme="minorHAnsi"/>
                <w:noProof/>
                <w:sz w:val="22"/>
                <w:lang w:val="en-US"/>
              </w:rPr>
              <w:tab/>
            </w:r>
            <w:r w:rsidR="00EC010A" w:rsidRPr="00B30220">
              <w:rPr>
                <w:rStyle w:val="Hyperlink"/>
                <w:noProof/>
              </w:rPr>
              <w:t>ПРИЛОЖЕНИЯ</w:t>
            </w:r>
            <w:r w:rsidR="00EC010A">
              <w:rPr>
                <w:noProof/>
                <w:webHidden/>
              </w:rPr>
              <w:tab/>
            </w:r>
            <w:r w:rsidR="00EC010A">
              <w:rPr>
                <w:noProof/>
                <w:webHidden/>
              </w:rPr>
              <w:fldChar w:fldCharType="begin"/>
            </w:r>
            <w:r w:rsidR="00EC010A">
              <w:rPr>
                <w:noProof/>
                <w:webHidden/>
              </w:rPr>
              <w:instrText xml:space="preserve"> PAGEREF _Toc43800750 \h </w:instrText>
            </w:r>
            <w:r w:rsidR="00EC010A">
              <w:rPr>
                <w:noProof/>
                <w:webHidden/>
              </w:rPr>
            </w:r>
            <w:r w:rsidR="00EC010A">
              <w:rPr>
                <w:noProof/>
                <w:webHidden/>
              </w:rPr>
              <w:fldChar w:fldCharType="separate"/>
            </w:r>
            <w:r>
              <w:rPr>
                <w:noProof/>
                <w:webHidden/>
              </w:rPr>
              <w:t>199</w:t>
            </w:r>
            <w:r w:rsidR="00EC010A">
              <w:rPr>
                <w:noProof/>
                <w:webHidden/>
              </w:rPr>
              <w:fldChar w:fldCharType="end"/>
            </w:r>
          </w:hyperlink>
        </w:p>
        <w:p w14:paraId="64D62F45" w14:textId="77777777" w:rsidR="009D10BD" w:rsidRPr="00A5625E" w:rsidRDefault="00915ADC">
          <w:pPr>
            <w:rPr>
              <w:szCs w:val="24"/>
            </w:rPr>
          </w:pPr>
          <w:r w:rsidRPr="00A5625E">
            <w:rPr>
              <w:b/>
              <w:bCs/>
              <w:noProof/>
              <w:szCs w:val="24"/>
            </w:rPr>
            <w:fldChar w:fldCharType="end"/>
          </w:r>
        </w:p>
      </w:sdtContent>
    </w:sdt>
    <w:p w14:paraId="19F31084" w14:textId="77777777" w:rsidR="008D29DE" w:rsidRPr="001A212B" w:rsidRDefault="00E525EC" w:rsidP="001A212B">
      <w:pPr>
        <w:spacing w:before="120" w:after="120"/>
        <w:jc w:val="center"/>
        <w:rPr>
          <w:b/>
          <w:color w:val="0070C0"/>
        </w:rPr>
      </w:pPr>
      <w:r w:rsidRPr="00E525EC">
        <w:br w:type="page"/>
      </w:r>
      <w:r w:rsidR="008D29DE" w:rsidRPr="001A212B">
        <w:rPr>
          <w:b/>
          <w:color w:val="0070C0"/>
        </w:rPr>
        <w:lastRenderedPageBreak/>
        <w:t>Използвани съкращения</w:t>
      </w:r>
    </w:p>
    <w:tbl>
      <w:tblPr>
        <w:tblW w:w="10920" w:type="dxa"/>
        <w:tblCellMar>
          <w:left w:w="70" w:type="dxa"/>
          <w:right w:w="70" w:type="dxa"/>
        </w:tblCellMar>
        <w:tblLook w:val="04A0" w:firstRow="1" w:lastRow="0" w:firstColumn="1" w:lastColumn="0" w:noHBand="0" w:noVBand="1"/>
      </w:tblPr>
      <w:tblGrid>
        <w:gridCol w:w="1059"/>
        <w:gridCol w:w="580"/>
        <w:gridCol w:w="9380"/>
      </w:tblGrid>
      <w:tr w:rsidR="008D29DE" w:rsidRPr="00391D99" w14:paraId="746871BE" w14:textId="77777777" w:rsidTr="008D29DE">
        <w:trPr>
          <w:trHeight w:val="360"/>
        </w:trPr>
        <w:tc>
          <w:tcPr>
            <w:tcW w:w="960" w:type="dxa"/>
            <w:shd w:val="clear" w:color="auto" w:fill="auto"/>
            <w:noWrap/>
            <w:vAlign w:val="center"/>
            <w:hideMark/>
          </w:tcPr>
          <w:p w14:paraId="1CCD5625"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БДДР</w:t>
            </w:r>
          </w:p>
        </w:tc>
        <w:tc>
          <w:tcPr>
            <w:tcW w:w="580" w:type="dxa"/>
            <w:shd w:val="clear" w:color="auto" w:fill="auto"/>
            <w:noWrap/>
            <w:vAlign w:val="center"/>
            <w:hideMark/>
          </w:tcPr>
          <w:p w14:paraId="0C6E9A25"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0A1C229C"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Басейнова дирекция</w:t>
            </w:r>
            <w:r>
              <w:rPr>
                <w:rFonts w:eastAsia="Times New Roman" w:cs="Calibri"/>
                <w:szCs w:val="24"/>
                <w:lang w:eastAsia="bg-BG"/>
              </w:rPr>
              <w:t xml:space="preserve"> „</w:t>
            </w:r>
            <w:r w:rsidRPr="00391D99">
              <w:rPr>
                <w:rFonts w:eastAsia="Times New Roman" w:cs="Calibri"/>
                <w:szCs w:val="24"/>
                <w:lang w:eastAsia="bg-BG"/>
              </w:rPr>
              <w:t>Дунавски район“</w:t>
            </w:r>
          </w:p>
        </w:tc>
      </w:tr>
      <w:tr w:rsidR="008D29DE" w:rsidRPr="00391D99" w14:paraId="305CBB5E" w14:textId="77777777" w:rsidTr="008D29DE">
        <w:trPr>
          <w:trHeight w:val="360"/>
        </w:trPr>
        <w:tc>
          <w:tcPr>
            <w:tcW w:w="960" w:type="dxa"/>
            <w:shd w:val="clear" w:color="auto" w:fill="auto"/>
            <w:noWrap/>
            <w:vAlign w:val="center"/>
            <w:hideMark/>
          </w:tcPr>
          <w:p w14:paraId="65E07344"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БЧК</w:t>
            </w:r>
          </w:p>
        </w:tc>
        <w:tc>
          <w:tcPr>
            <w:tcW w:w="580" w:type="dxa"/>
            <w:shd w:val="clear" w:color="auto" w:fill="auto"/>
            <w:noWrap/>
            <w:vAlign w:val="center"/>
            <w:hideMark/>
          </w:tcPr>
          <w:p w14:paraId="6EB2F19C"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61EBDBD1"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Български червен кръст</w:t>
            </w:r>
          </w:p>
        </w:tc>
      </w:tr>
      <w:tr w:rsidR="008D29DE" w:rsidRPr="00391D99" w14:paraId="3AB73F89" w14:textId="77777777" w:rsidTr="008D29DE">
        <w:trPr>
          <w:trHeight w:val="360"/>
        </w:trPr>
        <w:tc>
          <w:tcPr>
            <w:tcW w:w="960" w:type="dxa"/>
            <w:shd w:val="clear" w:color="auto" w:fill="auto"/>
            <w:noWrap/>
            <w:vAlign w:val="center"/>
            <w:hideMark/>
          </w:tcPr>
          <w:p w14:paraId="708CC1D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ГДПБЗН</w:t>
            </w:r>
          </w:p>
        </w:tc>
        <w:tc>
          <w:tcPr>
            <w:tcW w:w="580" w:type="dxa"/>
            <w:shd w:val="clear" w:color="auto" w:fill="auto"/>
            <w:noWrap/>
            <w:vAlign w:val="center"/>
            <w:hideMark/>
          </w:tcPr>
          <w:p w14:paraId="62F533E3"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73D4831F"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Главна дирекция</w:t>
            </w:r>
            <w:r>
              <w:rPr>
                <w:rFonts w:eastAsia="Times New Roman" w:cs="Calibri"/>
                <w:szCs w:val="24"/>
                <w:lang w:eastAsia="bg-BG"/>
              </w:rPr>
              <w:t xml:space="preserve"> „</w:t>
            </w:r>
            <w:r w:rsidRPr="00391D99">
              <w:rPr>
                <w:rFonts w:eastAsia="Times New Roman" w:cs="Calibri"/>
                <w:szCs w:val="24"/>
                <w:lang w:eastAsia="bg-BG"/>
              </w:rPr>
              <w:t>Пожарна безопасност и защита на населението“</w:t>
            </w:r>
          </w:p>
        </w:tc>
      </w:tr>
      <w:tr w:rsidR="008D29DE" w:rsidRPr="00391D99" w14:paraId="4B630AFB" w14:textId="77777777" w:rsidTr="008D29DE">
        <w:trPr>
          <w:trHeight w:val="360"/>
        </w:trPr>
        <w:tc>
          <w:tcPr>
            <w:tcW w:w="960" w:type="dxa"/>
            <w:shd w:val="clear" w:color="auto" w:fill="auto"/>
            <w:noWrap/>
            <w:vAlign w:val="center"/>
            <w:hideMark/>
          </w:tcPr>
          <w:p w14:paraId="230D4D9A"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ДАИ</w:t>
            </w:r>
          </w:p>
        </w:tc>
        <w:tc>
          <w:tcPr>
            <w:tcW w:w="580" w:type="dxa"/>
            <w:shd w:val="clear" w:color="auto" w:fill="auto"/>
            <w:noWrap/>
            <w:vAlign w:val="center"/>
            <w:hideMark/>
          </w:tcPr>
          <w:p w14:paraId="5066D6D3"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144C3A3E"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Държавна автомобилна инспекция</w:t>
            </w:r>
          </w:p>
        </w:tc>
      </w:tr>
      <w:tr w:rsidR="008D29DE" w:rsidRPr="00391D99" w14:paraId="4B8C00FA" w14:textId="77777777" w:rsidTr="008D29DE">
        <w:trPr>
          <w:trHeight w:val="360"/>
        </w:trPr>
        <w:tc>
          <w:tcPr>
            <w:tcW w:w="960" w:type="dxa"/>
            <w:shd w:val="clear" w:color="auto" w:fill="auto"/>
            <w:noWrap/>
            <w:vAlign w:val="center"/>
            <w:hideMark/>
          </w:tcPr>
          <w:p w14:paraId="31A90A5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ДСП</w:t>
            </w:r>
          </w:p>
        </w:tc>
        <w:tc>
          <w:tcPr>
            <w:tcW w:w="580" w:type="dxa"/>
            <w:shd w:val="clear" w:color="auto" w:fill="auto"/>
            <w:noWrap/>
            <w:vAlign w:val="center"/>
            <w:hideMark/>
          </w:tcPr>
          <w:p w14:paraId="3CFE6633"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06A38E05"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Дирекция социално подпомагане</w:t>
            </w:r>
          </w:p>
        </w:tc>
      </w:tr>
      <w:tr w:rsidR="008D29DE" w:rsidRPr="00391D99" w14:paraId="1C87AFF9" w14:textId="77777777" w:rsidTr="008D29DE">
        <w:trPr>
          <w:trHeight w:val="360"/>
        </w:trPr>
        <w:tc>
          <w:tcPr>
            <w:tcW w:w="960" w:type="dxa"/>
            <w:shd w:val="clear" w:color="auto" w:fill="auto"/>
            <w:noWrap/>
            <w:vAlign w:val="center"/>
            <w:hideMark/>
          </w:tcPr>
          <w:p w14:paraId="550E424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ДФ</w:t>
            </w:r>
          </w:p>
        </w:tc>
        <w:tc>
          <w:tcPr>
            <w:tcW w:w="580" w:type="dxa"/>
            <w:shd w:val="clear" w:color="auto" w:fill="auto"/>
            <w:noWrap/>
            <w:vAlign w:val="center"/>
            <w:hideMark/>
          </w:tcPr>
          <w:p w14:paraId="1F114DE6"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75E63B8E"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Доброволно формирование</w:t>
            </w:r>
          </w:p>
        </w:tc>
      </w:tr>
      <w:tr w:rsidR="008D29DE" w:rsidRPr="00391D99" w14:paraId="58BF4108" w14:textId="77777777" w:rsidTr="008D29DE">
        <w:trPr>
          <w:trHeight w:val="360"/>
        </w:trPr>
        <w:tc>
          <w:tcPr>
            <w:tcW w:w="960" w:type="dxa"/>
            <w:shd w:val="clear" w:color="auto" w:fill="auto"/>
            <w:noWrap/>
            <w:vAlign w:val="center"/>
            <w:hideMark/>
          </w:tcPr>
          <w:p w14:paraId="1C76A0D3"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ЕЕНСП</w:t>
            </w:r>
          </w:p>
        </w:tc>
        <w:tc>
          <w:tcPr>
            <w:tcW w:w="580" w:type="dxa"/>
            <w:shd w:val="clear" w:color="auto" w:fill="auto"/>
            <w:noWrap/>
            <w:vAlign w:val="center"/>
            <w:hideMark/>
          </w:tcPr>
          <w:p w14:paraId="0E048F6E"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5FFF1B18"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Единния европейски номер за спешни повиквания</w:t>
            </w:r>
          </w:p>
        </w:tc>
      </w:tr>
      <w:tr w:rsidR="008D29DE" w:rsidRPr="00391D99" w14:paraId="3AD379DD" w14:textId="77777777" w:rsidTr="008D29DE">
        <w:trPr>
          <w:trHeight w:val="360"/>
        </w:trPr>
        <w:tc>
          <w:tcPr>
            <w:tcW w:w="960" w:type="dxa"/>
            <w:shd w:val="clear" w:color="auto" w:fill="auto"/>
            <w:noWrap/>
            <w:vAlign w:val="center"/>
            <w:hideMark/>
          </w:tcPr>
          <w:p w14:paraId="3C2EBD87"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ЕСС</w:t>
            </w:r>
          </w:p>
        </w:tc>
        <w:tc>
          <w:tcPr>
            <w:tcW w:w="580" w:type="dxa"/>
            <w:shd w:val="clear" w:color="auto" w:fill="auto"/>
            <w:noWrap/>
            <w:vAlign w:val="center"/>
            <w:hideMark/>
          </w:tcPr>
          <w:p w14:paraId="6829B3EA"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22E809FA"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Единна спасителна система</w:t>
            </w:r>
          </w:p>
        </w:tc>
      </w:tr>
      <w:tr w:rsidR="008D29DE" w:rsidRPr="00391D99" w14:paraId="0ED05EC7" w14:textId="77777777" w:rsidTr="008D29DE">
        <w:trPr>
          <w:trHeight w:val="360"/>
        </w:trPr>
        <w:tc>
          <w:tcPr>
            <w:tcW w:w="960" w:type="dxa"/>
            <w:shd w:val="clear" w:color="auto" w:fill="auto"/>
            <w:noWrap/>
            <w:vAlign w:val="center"/>
            <w:hideMark/>
          </w:tcPr>
          <w:p w14:paraId="5DF6D60B"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НАВР</w:t>
            </w:r>
          </w:p>
        </w:tc>
        <w:tc>
          <w:tcPr>
            <w:tcW w:w="580" w:type="dxa"/>
            <w:shd w:val="clear" w:color="auto" w:fill="auto"/>
            <w:noWrap/>
            <w:vAlign w:val="center"/>
            <w:hideMark/>
          </w:tcPr>
          <w:p w14:paraId="617E5E21"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47EDF4AD"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Неотложни аврийно-възстановителни работи</w:t>
            </w:r>
          </w:p>
        </w:tc>
      </w:tr>
      <w:tr w:rsidR="008D29DE" w:rsidRPr="00391D99" w14:paraId="23883475" w14:textId="77777777" w:rsidTr="008D29DE">
        <w:trPr>
          <w:trHeight w:val="360"/>
        </w:trPr>
        <w:tc>
          <w:tcPr>
            <w:tcW w:w="960" w:type="dxa"/>
            <w:shd w:val="clear" w:color="auto" w:fill="auto"/>
            <w:noWrap/>
            <w:vAlign w:val="center"/>
            <w:hideMark/>
          </w:tcPr>
          <w:p w14:paraId="6AD0A82B"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НК</w:t>
            </w:r>
          </w:p>
        </w:tc>
        <w:tc>
          <w:tcPr>
            <w:tcW w:w="580" w:type="dxa"/>
            <w:shd w:val="clear" w:color="auto" w:fill="auto"/>
            <w:noWrap/>
            <w:vAlign w:val="center"/>
            <w:hideMark/>
          </w:tcPr>
          <w:p w14:paraId="61D07C72" w14:textId="77777777" w:rsidR="008D29DE" w:rsidRPr="001C04AB" w:rsidRDefault="008D29DE" w:rsidP="008D29DE">
            <w:pPr>
              <w:jc w:val="center"/>
              <w:rPr>
                <w:rFonts w:eastAsia="Times New Roman" w:cs="Calibri"/>
                <w:bCs/>
                <w:szCs w:val="24"/>
                <w:lang w:val="en-US" w:eastAsia="bg-BG"/>
              </w:rPr>
            </w:pPr>
            <w:r w:rsidRPr="001C04AB">
              <w:rPr>
                <w:rFonts w:eastAsia="Times New Roman" w:cs="Calibri"/>
                <w:bCs/>
                <w:szCs w:val="24"/>
                <w:lang w:val="en-US" w:eastAsia="bg-BG"/>
              </w:rPr>
              <w:t>-</w:t>
            </w:r>
          </w:p>
        </w:tc>
        <w:tc>
          <w:tcPr>
            <w:tcW w:w="9380" w:type="dxa"/>
            <w:shd w:val="clear" w:color="auto" w:fill="auto"/>
            <w:noWrap/>
            <w:vAlign w:val="center"/>
            <w:hideMark/>
          </w:tcPr>
          <w:p w14:paraId="164300F3"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 xml:space="preserve"> Национална компания</w:t>
            </w:r>
            <w:r>
              <w:rPr>
                <w:rFonts w:eastAsia="Times New Roman" w:cs="Calibri"/>
                <w:szCs w:val="24"/>
                <w:lang w:eastAsia="bg-BG"/>
              </w:rPr>
              <w:t xml:space="preserve"> „</w:t>
            </w:r>
            <w:r w:rsidRPr="00391D99">
              <w:rPr>
                <w:rFonts w:eastAsia="Times New Roman" w:cs="Calibri"/>
                <w:szCs w:val="24"/>
                <w:lang w:eastAsia="bg-BG"/>
              </w:rPr>
              <w:t>Железопътна инфраструктура“</w:t>
            </w:r>
          </w:p>
        </w:tc>
      </w:tr>
      <w:tr w:rsidR="008D29DE" w:rsidRPr="00391D99" w14:paraId="6F6C2911" w14:textId="77777777" w:rsidTr="008D29DE">
        <w:trPr>
          <w:trHeight w:val="360"/>
        </w:trPr>
        <w:tc>
          <w:tcPr>
            <w:tcW w:w="960" w:type="dxa"/>
            <w:shd w:val="clear" w:color="auto" w:fill="auto"/>
            <w:noWrap/>
            <w:vAlign w:val="center"/>
            <w:hideMark/>
          </w:tcPr>
          <w:p w14:paraId="3B513F9A"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НОЦ</w:t>
            </w:r>
          </w:p>
        </w:tc>
        <w:tc>
          <w:tcPr>
            <w:tcW w:w="580" w:type="dxa"/>
            <w:shd w:val="clear" w:color="auto" w:fill="auto"/>
            <w:noWrap/>
            <w:vAlign w:val="center"/>
            <w:hideMark/>
          </w:tcPr>
          <w:p w14:paraId="3701BB48"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587A85CF"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Национален Оперативен център</w:t>
            </w:r>
          </w:p>
        </w:tc>
      </w:tr>
      <w:tr w:rsidR="008D29DE" w:rsidRPr="00391D99" w14:paraId="1B13B970" w14:textId="77777777" w:rsidTr="008D29DE">
        <w:trPr>
          <w:trHeight w:val="360"/>
        </w:trPr>
        <w:tc>
          <w:tcPr>
            <w:tcW w:w="960" w:type="dxa"/>
            <w:shd w:val="clear" w:color="auto" w:fill="auto"/>
            <w:noWrap/>
            <w:vAlign w:val="center"/>
            <w:hideMark/>
          </w:tcPr>
          <w:p w14:paraId="23706D5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ОДБХ</w:t>
            </w:r>
          </w:p>
        </w:tc>
        <w:tc>
          <w:tcPr>
            <w:tcW w:w="580" w:type="dxa"/>
            <w:shd w:val="clear" w:color="auto" w:fill="auto"/>
            <w:noWrap/>
            <w:vAlign w:val="center"/>
            <w:hideMark/>
          </w:tcPr>
          <w:p w14:paraId="2B1F2EF8"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6659B8CF"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Областна дирекция по безопасност на храните</w:t>
            </w:r>
          </w:p>
        </w:tc>
      </w:tr>
      <w:tr w:rsidR="008D29DE" w:rsidRPr="00391D99" w14:paraId="546CAFAB" w14:textId="77777777" w:rsidTr="008D29DE">
        <w:trPr>
          <w:trHeight w:val="360"/>
        </w:trPr>
        <w:tc>
          <w:tcPr>
            <w:tcW w:w="960" w:type="dxa"/>
            <w:shd w:val="clear" w:color="auto" w:fill="auto"/>
            <w:noWrap/>
            <w:vAlign w:val="center"/>
            <w:hideMark/>
          </w:tcPr>
          <w:p w14:paraId="5EBDC82A"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ОДМВР</w:t>
            </w:r>
          </w:p>
        </w:tc>
        <w:tc>
          <w:tcPr>
            <w:tcW w:w="580" w:type="dxa"/>
            <w:shd w:val="clear" w:color="auto" w:fill="auto"/>
            <w:noWrap/>
            <w:vAlign w:val="center"/>
            <w:hideMark/>
          </w:tcPr>
          <w:p w14:paraId="31B4E23A"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0357A54A"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Областна дирекция на МВР</w:t>
            </w:r>
          </w:p>
        </w:tc>
      </w:tr>
      <w:tr w:rsidR="008D29DE" w:rsidRPr="00391D99" w14:paraId="7BF80B3E" w14:textId="77777777" w:rsidTr="008D29DE">
        <w:trPr>
          <w:trHeight w:val="360"/>
        </w:trPr>
        <w:tc>
          <w:tcPr>
            <w:tcW w:w="960" w:type="dxa"/>
            <w:shd w:val="clear" w:color="auto" w:fill="auto"/>
            <w:noWrap/>
            <w:vAlign w:val="center"/>
            <w:hideMark/>
          </w:tcPr>
          <w:p w14:paraId="689C1E44"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ОПУ</w:t>
            </w:r>
          </w:p>
        </w:tc>
        <w:tc>
          <w:tcPr>
            <w:tcW w:w="580" w:type="dxa"/>
            <w:shd w:val="clear" w:color="auto" w:fill="auto"/>
            <w:noWrap/>
            <w:vAlign w:val="center"/>
            <w:hideMark/>
          </w:tcPr>
          <w:p w14:paraId="48420D2A"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28FFE4C4"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Областно пътно управление</w:t>
            </w:r>
          </w:p>
        </w:tc>
      </w:tr>
      <w:tr w:rsidR="008D29DE" w:rsidRPr="00391D99" w14:paraId="0F71E47A" w14:textId="77777777" w:rsidTr="008D29DE">
        <w:trPr>
          <w:trHeight w:val="360"/>
        </w:trPr>
        <w:tc>
          <w:tcPr>
            <w:tcW w:w="960" w:type="dxa"/>
            <w:shd w:val="clear" w:color="auto" w:fill="auto"/>
            <w:noWrap/>
            <w:vAlign w:val="center"/>
            <w:hideMark/>
          </w:tcPr>
          <w:p w14:paraId="75D433C5"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ОУПБЗН</w:t>
            </w:r>
          </w:p>
        </w:tc>
        <w:tc>
          <w:tcPr>
            <w:tcW w:w="580" w:type="dxa"/>
            <w:shd w:val="clear" w:color="auto" w:fill="auto"/>
            <w:noWrap/>
            <w:vAlign w:val="center"/>
            <w:hideMark/>
          </w:tcPr>
          <w:p w14:paraId="68D2FC48"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01254FC5"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Областно управление</w:t>
            </w:r>
            <w:r>
              <w:rPr>
                <w:rFonts w:eastAsia="Times New Roman" w:cs="Calibri"/>
                <w:szCs w:val="24"/>
                <w:lang w:eastAsia="bg-BG"/>
              </w:rPr>
              <w:t xml:space="preserve"> „</w:t>
            </w:r>
            <w:r w:rsidRPr="00391D99">
              <w:rPr>
                <w:rFonts w:eastAsia="Times New Roman" w:cs="Calibri"/>
                <w:szCs w:val="24"/>
                <w:lang w:eastAsia="bg-BG"/>
              </w:rPr>
              <w:t>Пожарна езопасност и защита на населението“</w:t>
            </w:r>
          </w:p>
        </w:tc>
      </w:tr>
      <w:tr w:rsidR="008D29DE" w:rsidRPr="00391D99" w14:paraId="22F1F6AB" w14:textId="77777777" w:rsidTr="008D29DE">
        <w:trPr>
          <w:trHeight w:val="360"/>
        </w:trPr>
        <w:tc>
          <w:tcPr>
            <w:tcW w:w="960" w:type="dxa"/>
            <w:shd w:val="clear" w:color="auto" w:fill="auto"/>
            <w:noWrap/>
            <w:vAlign w:val="center"/>
            <w:hideMark/>
          </w:tcPr>
          <w:p w14:paraId="1F56E0BC"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ОЦ</w:t>
            </w:r>
          </w:p>
        </w:tc>
        <w:tc>
          <w:tcPr>
            <w:tcW w:w="580" w:type="dxa"/>
            <w:shd w:val="clear" w:color="auto" w:fill="auto"/>
            <w:noWrap/>
            <w:vAlign w:val="center"/>
            <w:hideMark/>
          </w:tcPr>
          <w:p w14:paraId="62F8450E"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697E077B"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Оперативен център</w:t>
            </w:r>
          </w:p>
        </w:tc>
      </w:tr>
      <w:tr w:rsidR="008D29DE" w:rsidRPr="00391D99" w14:paraId="5C477927" w14:textId="77777777" w:rsidTr="008D29DE">
        <w:trPr>
          <w:trHeight w:val="360"/>
        </w:trPr>
        <w:tc>
          <w:tcPr>
            <w:tcW w:w="960" w:type="dxa"/>
            <w:shd w:val="clear" w:color="auto" w:fill="auto"/>
            <w:noWrap/>
            <w:vAlign w:val="center"/>
            <w:hideMark/>
          </w:tcPr>
          <w:p w14:paraId="3790B0B3"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РДГ</w:t>
            </w:r>
          </w:p>
        </w:tc>
        <w:tc>
          <w:tcPr>
            <w:tcW w:w="580" w:type="dxa"/>
            <w:shd w:val="clear" w:color="auto" w:fill="auto"/>
            <w:noWrap/>
            <w:vAlign w:val="center"/>
            <w:hideMark/>
          </w:tcPr>
          <w:p w14:paraId="44D78DCE"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1C67FC51"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Регионална дирекция по горите</w:t>
            </w:r>
          </w:p>
        </w:tc>
      </w:tr>
      <w:tr w:rsidR="008D29DE" w:rsidRPr="00391D99" w14:paraId="5860DAE1" w14:textId="77777777" w:rsidTr="008D29DE">
        <w:trPr>
          <w:trHeight w:val="360"/>
        </w:trPr>
        <w:tc>
          <w:tcPr>
            <w:tcW w:w="960" w:type="dxa"/>
            <w:shd w:val="clear" w:color="auto" w:fill="auto"/>
            <w:noWrap/>
            <w:vAlign w:val="center"/>
            <w:hideMark/>
          </w:tcPr>
          <w:p w14:paraId="3CFFC32E"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РДПБЗН</w:t>
            </w:r>
          </w:p>
        </w:tc>
        <w:tc>
          <w:tcPr>
            <w:tcW w:w="580" w:type="dxa"/>
            <w:shd w:val="clear" w:color="auto" w:fill="auto"/>
            <w:noWrap/>
            <w:vAlign w:val="center"/>
            <w:hideMark/>
          </w:tcPr>
          <w:p w14:paraId="3AEF98C6"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14C4AE56"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Регионална дирекция</w:t>
            </w:r>
            <w:r>
              <w:rPr>
                <w:rFonts w:eastAsia="Times New Roman" w:cs="Calibri"/>
                <w:szCs w:val="24"/>
                <w:lang w:eastAsia="bg-BG"/>
              </w:rPr>
              <w:t xml:space="preserve"> „</w:t>
            </w:r>
            <w:r w:rsidRPr="00391D99">
              <w:rPr>
                <w:rFonts w:eastAsia="Times New Roman" w:cs="Calibri"/>
                <w:szCs w:val="24"/>
                <w:lang w:eastAsia="bg-BG"/>
              </w:rPr>
              <w:t>Пожарна безопасност и защита на населението“</w:t>
            </w:r>
          </w:p>
        </w:tc>
      </w:tr>
      <w:tr w:rsidR="008D29DE" w:rsidRPr="00391D99" w14:paraId="517879BB" w14:textId="77777777" w:rsidTr="008D29DE">
        <w:trPr>
          <w:trHeight w:val="360"/>
        </w:trPr>
        <w:tc>
          <w:tcPr>
            <w:tcW w:w="960" w:type="dxa"/>
            <w:shd w:val="clear" w:color="auto" w:fill="auto"/>
            <w:noWrap/>
            <w:vAlign w:val="center"/>
            <w:hideMark/>
          </w:tcPr>
          <w:p w14:paraId="16B9C813"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РЗИ</w:t>
            </w:r>
          </w:p>
        </w:tc>
        <w:tc>
          <w:tcPr>
            <w:tcW w:w="580" w:type="dxa"/>
            <w:shd w:val="clear" w:color="auto" w:fill="auto"/>
            <w:noWrap/>
            <w:vAlign w:val="center"/>
            <w:hideMark/>
          </w:tcPr>
          <w:p w14:paraId="703D4EAD"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7B003183"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Регионална здравна инспекция</w:t>
            </w:r>
          </w:p>
        </w:tc>
      </w:tr>
      <w:tr w:rsidR="008D29DE" w:rsidRPr="00391D99" w14:paraId="2A219382" w14:textId="77777777" w:rsidTr="008D29DE">
        <w:trPr>
          <w:trHeight w:val="360"/>
        </w:trPr>
        <w:tc>
          <w:tcPr>
            <w:tcW w:w="960" w:type="dxa"/>
            <w:shd w:val="clear" w:color="auto" w:fill="auto"/>
            <w:noWrap/>
            <w:vAlign w:val="center"/>
            <w:hideMark/>
          </w:tcPr>
          <w:p w14:paraId="15E2E09D"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РИОСВ</w:t>
            </w:r>
          </w:p>
        </w:tc>
        <w:tc>
          <w:tcPr>
            <w:tcW w:w="580" w:type="dxa"/>
            <w:shd w:val="clear" w:color="auto" w:fill="auto"/>
            <w:noWrap/>
            <w:vAlign w:val="center"/>
            <w:hideMark/>
          </w:tcPr>
          <w:p w14:paraId="3BCFAD2B"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29332510"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Регионална инспекция околна среда и води</w:t>
            </w:r>
          </w:p>
        </w:tc>
      </w:tr>
      <w:tr w:rsidR="008D29DE" w:rsidRPr="00391D99" w14:paraId="11E17580" w14:textId="77777777" w:rsidTr="008D29DE">
        <w:trPr>
          <w:trHeight w:val="360"/>
        </w:trPr>
        <w:tc>
          <w:tcPr>
            <w:tcW w:w="960" w:type="dxa"/>
            <w:shd w:val="clear" w:color="auto" w:fill="auto"/>
            <w:noWrap/>
            <w:vAlign w:val="center"/>
            <w:hideMark/>
          </w:tcPr>
          <w:p w14:paraId="65249AA5"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РПС</w:t>
            </w:r>
          </w:p>
        </w:tc>
        <w:tc>
          <w:tcPr>
            <w:tcW w:w="580" w:type="dxa"/>
            <w:shd w:val="clear" w:color="auto" w:fill="auto"/>
            <w:noWrap/>
            <w:vAlign w:val="center"/>
            <w:hideMark/>
          </w:tcPr>
          <w:p w14:paraId="484DA387"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658747FC"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Районна пътна станция</w:t>
            </w:r>
          </w:p>
        </w:tc>
      </w:tr>
      <w:tr w:rsidR="008D29DE" w:rsidRPr="00391D99" w14:paraId="782D962B" w14:textId="77777777" w:rsidTr="008D29DE">
        <w:trPr>
          <w:trHeight w:val="360"/>
        </w:trPr>
        <w:tc>
          <w:tcPr>
            <w:tcW w:w="960" w:type="dxa"/>
            <w:shd w:val="clear" w:color="auto" w:fill="auto"/>
            <w:noWrap/>
            <w:vAlign w:val="center"/>
            <w:hideMark/>
          </w:tcPr>
          <w:p w14:paraId="11657902"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РУП</w:t>
            </w:r>
          </w:p>
        </w:tc>
        <w:tc>
          <w:tcPr>
            <w:tcW w:w="580" w:type="dxa"/>
            <w:shd w:val="clear" w:color="auto" w:fill="auto"/>
            <w:noWrap/>
            <w:vAlign w:val="center"/>
            <w:hideMark/>
          </w:tcPr>
          <w:p w14:paraId="7CDFFC78"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37E57105"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Районно управление пътища</w:t>
            </w:r>
          </w:p>
        </w:tc>
      </w:tr>
      <w:tr w:rsidR="008D29DE" w:rsidRPr="00391D99" w14:paraId="2EFAB475" w14:textId="77777777" w:rsidTr="008D29DE">
        <w:trPr>
          <w:trHeight w:val="360"/>
        </w:trPr>
        <w:tc>
          <w:tcPr>
            <w:tcW w:w="960" w:type="dxa"/>
            <w:shd w:val="clear" w:color="auto" w:fill="auto"/>
            <w:noWrap/>
            <w:vAlign w:val="center"/>
            <w:hideMark/>
          </w:tcPr>
          <w:p w14:paraId="07E6E929"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РУП</w:t>
            </w:r>
          </w:p>
        </w:tc>
        <w:tc>
          <w:tcPr>
            <w:tcW w:w="580" w:type="dxa"/>
            <w:shd w:val="clear" w:color="auto" w:fill="auto"/>
            <w:noWrap/>
            <w:vAlign w:val="center"/>
            <w:hideMark/>
          </w:tcPr>
          <w:p w14:paraId="408B6EFC"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402D9004"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Районно управление</w:t>
            </w:r>
            <w:r>
              <w:rPr>
                <w:rFonts w:eastAsia="Times New Roman" w:cs="Calibri"/>
                <w:szCs w:val="24"/>
                <w:lang w:eastAsia="bg-BG"/>
              </w:rPr>
              <w:t xml:space="preserve"> „</w:t>
            </w:r>
            <w:r w:rsidRPr="00391D99">
              <w:rPr>
                <w:rFonts w:eastAsia="Times New Roman" w:cs="Calibri"/>
                <w:szCs w:val="24"/>
                <w:lang w:eastAsia="bg-BG"/>
              </w:rPr>
              <w:t>Полиция“</w:t>
            </w:r>
          </w:p>
        </w:tc>
      </w:tr>
      <w:tr w:rsidR="008D29DE" w:rsidRPr="00391D99" w14:paraId="561A58DE" w14:textId="77777777" w:rsidTr="008D29DE">
        <w:trPr>
          <w:trHeight w:val="360"/>
        </w:trPr>
        <w:tc>
          <w:tcPr>
            <w:tcW w:w="960" w:type="dxa"/>
            <w:shd w:val="clear" w:color="auto" w:fill="auto"/>
            <w:noWrap/>
            <w:vAlign w:val="center"/>
            <w:hideMark/>
          </w:tcPr>
          <w:p w14:paraId="62E9BF8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СУПБЗН</w:t>
            </w:r>
          </w:p>
        </w:tc>
        <w:tc>
          <w:tcPr>
            <w:tcW w:w="580" w:type="dxa"/>
            <w:shd w:val="clear" w:color="auto" w:fill="auto"/>
            <w:noWrap/>
            <w:vAlign w:val="center"/>
            <w:hideMark/>
          </w:tcPr>
          <w:p w14:paraId="3C655B69"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17709BEC"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Столичното и областните управления</w:t>
            </w:r>
            <w:r>
              <w:rPr>
                <w:rFonts w:eastAsia="Times New Roman" w:cs="Calibri"/>
                <w:szCs w:val="24"/>
                <w:lang w:eastAsia="bg-BG"/>
              </w:rPr>
              <w:t xml:space="preserve"> „</w:t>
            </w:r>
            <w:r w:rsidRPr="00391D99">
              <w:rPr>
                <w:rFonts w:eastAsia="Times New Roman" w:cs="Calibri"/>
                <w:szCs w:val="24"/>
                <w:lang w:eastAsia="bg-BG"/>
              </w:rPr>
              <w:t>Пожарна безопасност и защита на населението“</w:t>
            </w:r>
          </w:p>
        </w:tc>
      </w:tr>
      <w:tr w:rsidR="008D29DE" w:rsidRPr="00391D99" w14:paraId="30C022A0" w14:textId="77777777" w:rsidTr="008D29DE">
        <w:trPr>
          <w:trHeight w:val="360"/>
        </w:trPr>
        <w:tc>
          <w:tcPr>
            <w:tcW w:w="960" w:type="dxa"/>
            <w:shd w:val="clear" w:color="auto" w:fill="auto"/>
            <w:noWrap/>
            <w:vAlign w:val="center"/>
            <w:hideMark/>
          </w:tcPr>
          <w:p w14:paraId="4BD015F6"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ФСМП</w:t>
            </w:r>
          </w:p>
        </w:tc>
        <w:tc>
          <w:tcPr>
            <w:tcW w:w="580" w:type="dxa"/>
            <w:shd w:val="clear" w:color="auto" w:fill="auto"/>
            <w:noWrap/>
            <w:vAlign w:val="center"/>
            <w:hideMark/>
          </w:tcPr>
          <w:p w14:paraId="08E76BFE"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312698C9"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Филиал за спешна медицинска помощ</w:t>
            </w:r>
          </w:p>
        </w:tc>
      </w:tr>
      <w:tr w:rsidR="008D29DE" w:rsidRPr="00391D99" w14:paraId="7F04DE32" w14:textId="77777777" w:rsidTr="008D29DE">
        <w:trPr>
          <w:trHeight w:val="360"/>
        </w:trPr>
        <w:tc>
          <w:tcPr>
            <w:tcW w:w="960" w:type="dxa"/>
            <w:shd w:val="clear" w:color="auto" w:fill="auto"/>
            <w:noWrap/>
            <w:vAlign w:val="center"/>
            <w:hideMark/>
          </w:tcPr>
          <w:p w14:paraId="55FD122A" w14:textId="77777777" w:rsidR="008D29DE" w:rsidRPr="00391D99" w:rsidRDefault="008D29DE" w:rsidP="008D29DE">
            <w:pPr>
              <w:rPr>
                <w:rFonts w:eastAsia="Times New Roman" w:cs="Calibri"/>
                <w:b/>
                <w:bCs/>
                <w:szCs w:val="24"/>
                <w:lang w:eastAsia="bg-BG"/>
              </w:rPr>
            </w:pPr>
            <w:r w:rsidRPr="00391D99">
              <w:rPr>
                <w:rFonts w:eastAsia="Times New Roman" w:cs="Calibri"/>
                <w:b/>
                <w:bCs/>
                <w:szCs w:val="24"/>
                <w:lang w:eastAsia="bg-BG"/>
              </w:rPr>
              <w:t>ЦСМП</w:t>
            </w:r>
          </w:p>
        </w:tc>
        <w:tc>
          <w:tcPr>
            <w:tcW w:w="580" w:type="dxa"/>
            <w:shd w:val="clear" w:color="auto" w:fill="auto"/>
            <w:noWrap/>
            <w:vAlign w:val="center"/>
            <w:hideMark/>
          </w:tcPr>
          <w:p w14:paraId="68AEBE61" w14:textId="77777777" w:rsidR="008D29DE" w:rsidRPr="00391D99" w:rsidRDefault="008D29DE" w:rsidP="008D29DE">
            <w:pPr>
              <w:jc w:val="center"/>
              <w:rPr>
                <w:rFonts w:eastAsia="Times New Roman" w:cs="Calibri"/>
                <w:szCs w:val="24"/>
                <w:lang w:eastAsia="bg-BG"/>
              </w:rPr>
            </w:pPr>
            <w:r w:rsidRPr="00391D99">
              <w:rPr>
                <w:rFonts w:eastAsia="Times New Roman" w:cs="Calibri"/>
                <w:szCs w:val="24"/>
                <w:lang w:eastAsia="bg-BG"/>
              </w:rPr>
              <w:t>-</w:t>
            </w:r>
          </w:p>
        </w:tc>
        <w:tc>
          <w:tcPr>
            <w:tcW w:w="9380" w:type="dxa"/>
            <w:shd w:val="clear" w:color="auto" w:fill="auto"/>
            <w:noWrap/>
            <w:vAlign w:val="center"/>
            <w:hideMark/>
          </w:tcPr>
          <w:p w14:paraId="12CA8960" w14:textId="77777777" w:rsidR="008D29DE" w:rsidRPr="00391D99" w:rsidRDefault="008D29DE" w:rsidP="008D29DE">
            <w:pPr>
              <w:rPr>
                <w:rFonts w:eastAsia="Times New Roman" w:cs="Calibri"/>
                <w:szCs w:val="24"/>
                <w:lang w:eastAsia="bg-BG"/>
              </w:rPr>
            </w:pPr>
            <w:r w:rsidRPr="00391D99">
              <w:rPr>
                <w:rFonts w:eastAsia="Times New Roman" w:cs="Calibri"/>
                <w:szCs w:val="24"/>
                <w:lang w:eastAsia="bg-BG"/>
              </w:rPr>
              <w:t>Център за спешна медицинска помощ</w:t>
            </w:r>
          </w:p>
        </w:tc>
      </w:tr>
    </w:tbl>
    <w:p w14:paraId="78CD1873" w14:textId="77777777" w:rsidR="008D29DE" w:rsidRDefault="008D29DE" w:rsidP="008D29DE">
      <w:r>
        <w:br w:type="page"/>
      </w:r>
    </w:p>
    <w:p w14:paraId="00556A87" w14:textId="1DF9F9DB" w:rsidR="00B77095" w:rsidRPr="00E525EC" w:rsidRDefault="00E525EC" w:rsidP="00E525EC">
      <w:pPr>
        <w:pStyle w:val="Heading1"/>
        <w:spacing w:before="240" w:after="120"/>
        <w:ind w:left="2625" w:firstLine="131"/>
      </w:pPr>
      <w:bookmarkStart w:id="2" w:name="_Toc43800659"/>
      <w:r w:rsidRPr="00E525EC">
        <w:rPr>
          <w:caps w:val="0"/>
        </w:rPr>
        <w:lastRenderedPageBreak/>
        <w:t>ВЪВЕДЕНИЕ</w:t>
      </w:r>
      <w:bookmarkEnd w:id="2"/>
    </w:p>
    <w:p w14:paraId="3FEEA4D0" w14:textId="531A940D" w:rsidR="00B77095" w:rsidRPr="00A5625E" w:rsidRDefault="00D27937" w:rsidP="00371088">
      <w:pPr>
        <w:ind w:firstLine="708"/>
        <w:jc w:val="both"/>
      </w:pPr>
      <w:r w:rsidRPr="00A5625E">
        <w:t>Планът за деиствие при кризисни ситуаци</w:t>
      </w:r>
      <w:r w:rsidR="00371088">
        <w:t>и</w:t>
      </w:r>
      <w:r w:rsidRPr="00A5625E">
        <w:t xml:space="preserve"> в трансграничния регион Добрич - Кълъраш /Планът/ между партньорите по проекта, определя целите, приоритетите и задачите за по-ефективното управление на риска от природните бедствия и защитата на населението, материалните и културни ценности на територията на засегнатите трансгранични общини. Той представлява основополагащ документ, за съвместно и координирано предотвратяване, овладяване и преодоляване на последиците от бедствия и аварии и очертава насоките за създаването на ефективна, ресурсно и технически осигурена Система за постоянна готовност, за превенция и реагиране при кризисни ситуации от природен и технологичен характер. </w:t>
      </w:r>
    </w:p>
    <w:p w14:paraId="3E53CCB9" w14:textId="75BB8D93" w:rsidR="00B77095" w:rsidRPr="00A5625E" w:rsidRDefault="00AA6860" w:rsidP="00CE3AD5">
      <w:pPr>
        <w:pStyle w:val="Heading2"/>
      </w:pPr>
      <w:bookmarkStart w:id="3" w:name="bookmark162"/>
      <w:bookmarkStart w:id="4" w:name="_Toc43800660"/>
      <w:r w:rsidRPr="00A5625E">
        <w:t xml:space="preserve">1.1. </w:t>
      </w:r>
      <w:r w:rsidR="00B77095" w:rsidRPr="00CE3AD5">
        <w:t>ОСНОВАНИЕ</w:t>
      </w:r>
      <w:r w:rsidR="00B77095" w:rsidRPr="00A5625E">
        <w:t xml:space="preserve"> ЗА РАЗРАБОТВАНЕ НА ПЛАНА</w:t>
      </w:r>
      <w:bookmarkEnd w:id="3"/>
      <w:bookmarkEnd w:id="4"/>
    </w:p>
    <w:p w14:paraId="2FE1A6E1" w14:textId="3DAE998E" w:rsidR="00B77095" w:rsidRPr="00A5625E" w:rsidRDefault="00B77095" w:rsidP="0077548B">
      <w:pPr>
        <w:pStyle w:val="20"/>
        <w:shd w:val="clear" w:color="auto" w:fill="auto"/>
        <w:spacing w:after="0" w:line="240" w:lineRule="auto"/>
        <w:ind w:firstLine="760"/>
        <w:rPr>
          <w:rFonts w:ascii="Trebuchet MS" w:hAnsi="Trebuchet MS"/>
          <w:sz w:val="24"/>
          <w:szCs w:val="24"/>
        </w:rPr>
      </w:pPr>
      <w:bookmarkStart w:id="5" w:name="bookmark163"/>
      <w:r w:rsidRPr="00A5625E">
        <w:rPr>
          <w:rFonts w:ascii="Trebuchet MS" w:hAnsi="Trebuchet MS"/>
          <w:sz w:val="24"/>
          <w:szCs w:val="24"/>
        </w:rPr>
        <w:t>Планът за де</w:t>
      </w:r>
      <w:r w:rsidR="00605811" w:rsidRPr="00A5625E">
        <w:rPr>
          <w:rFonts w:ascii="Trebuchet MS" w:hAnsi="Trebuchet MS"/>
          <w:sz w:val="24"/>
          <w:szCs w:val="24"/>
        </w:rPr>
        <w:t>й</w:t>
      </w:r>
      <w:r w:rsidRPr="00A5625E">
        <w:rPr>
          <w:rFonts w:ascii="Trebuchet MS" w:hAnsi="Trebuchet MS"/>
          <w:sz w:val="24"/>
          <w:szCs w:val="24"/>
        </w:rPr>
        <w:t xml:space="preserve">ствие при кризи от природен и технологичен характер е разработен на основание чл. 9, ал. 10 и чл. 65 от Закона за защити при бедствия /Обн,. ДВ, бр. 102 от 19.12.2006 г. изм., бр. 41 от 22.05.2007 г. изм. и доп., бр. 113 от 28.12.2007 г., </w:t>
      </w:r>
      <w:r w:rsidR="000E1B18" w:rsidRPr="00A5625E">
        <w:rPr>
          <w:rFonts w:ascii="Trebuchet MS" w:hAnsi="Trebuchet MS"/>
          <w:sz w:val="24"/>
          <w:szCs w:val="24"/>
        </w:rPr>
        <w:t xml:space="preserve">... </w:t>
      </w:r>
      <w:r w:rsidRPr="00A5625E">
        <w:rPr>
          <w:rFonts w:ascii="Trebuchet MS" w:hAnsi="Trebuchet MS"/>
          <w:sz w:val="24"/>
          <w:szCs w:val="24"/>
        </w:rPr>
        <w:t>изм. и доп. ДВ. бр.</w:t>
      </w:r>
      <w:r w:rsidR="000E1B18" w:rsidRPr="00A5625E">
        <w:rPr>
          <w:rFonts w:ascii="Trebuchet MS" w:hAnsi="Trebuchet MS"/>
          <w:sz w:val="24"/>
          <w:szCs w:val="24"/>
        </w:rPr>
        <w:t>77</w:t>
      </w:r>
      <w:r w:rsidRPr="00A5625E">
        <w:rPr>
          <w:rFonts w:ascii="Trebuchet MS" w:hAnsi="Trebuchet MS"/>
          <w:sz w:val="24"/>
          <w:szCs w:val="24"/>
        </w:rPr>
        <w:t xml:space="preserve"> от </w:t>
      </w:r>
      <w:r w:rsidR="000E1B18" w:rsidRPr="00A5625E">
        <w:rPr>
          <w:rFonts w:ascii="Trebuchet MS" w:hAnsi="Trebuchet MS"/>
          <w:sz w:val="24"/>
          <w:szCs w:val="24"/>
        </w:rPr>
        <w:t>18 Септември</w:t>
      </w:r>
      <w:r w:rsidRPr="00A5625E">
        <w:rPr>
          <w:rFonts w:ascii="Trebuchet MS" w:hAnsi="Trebuchet MS"/>
          <w:sz w:val="24"/>
          <w:szCs w:val="24"/>
        </w:rPr>
        <w:t xml:space="preserve"> 201</w:t>
      </w:r>
      <w:r w:rsidR="000E1B18" w:rsidRPr="00A5625E">
        <w:rPr>
          <w:rFonts w:ascii="Trebuchet MS" w:hAnsi="Trebuchet MS"/>
          <w:sz w:val="24"/>
          <w:szCs w:val="24"/>
        </w:rPr>
        <w:t>8</w:t>
      </w:r>
      <w:r w:rsidRPr="00A5625E">
        <w:rPr>
          <w:rFonts w:ascii="Trebuchet MS" w:hAnsi="Trebuchet MS"/>
          <w:sz w:val="24"/>
          <w:szCs w:val="24"/>
        </w:rPr>
        <w:t xml:space="preserve"> г. с отчитане на изискванията</w:t>
      </w:r>
      <w:r w:rsidR="002D1FA3" w:rsidRPr="00A5625E">
        <w:rPr>
          <w:rFonts w:ascii="Trebuchet MS" w:hAnsi="Trebuchet MS"/>
          <w:sz w:val="24"/>
          <w:szCs w:val="24"/>
        </w:rPr>
        <w:t xml:space="preserve"> на</w:t>
      </w:r>
      <w:r w:rsidRPr="00A5625E">
        <w:rPr>
          <w:rFonts w:ascii="Trebuchet MS" w:hAnsi="Trebuchet MS"/>
          <w:sz w:val="24"/>
          <w:szCs w:val="24"/>
        </w:rPr>
        <w:t>:</w:t>
      </w:r>
    </w:p>
    <w:p w14:paraId="7ECBDF20" w14:textId="77777777" w:rsidR="005068C9" w:rsidRPr="00A5625E" w:rsidRDefault="005068C9" w:rsidP="00E802F7">
      <w:pPr>
        <w:pStyle w:val="Style"/>
        <w:numPr>
          <w:ilvl w:val="0"/>
          <w:numId w:val="2"/>
        </w:numPr>
        <w:ind w:right="142"/>
        <w:rPr>
          <w:rFonts w:ascii="Trebuchet MS" w:hAnsi="Trebuchet MS"/>
          <w:bCs/>
          <w:lang w:eastAsia="en-US"/>
        </w:rPr>
      </w:pPr>
      <w:r w:rsidRPr="00A5625E">
        <w:rPr>
          <w:rFonts w:ascii="Trebuchet MS" w:hAnsi="Trebuchet MS"/>
          <w:bCs/>
          <w:lang w:eastAsia="en-US"/>
        </w:rPr>
        <w:t xml:space="preserve">Закон за защита при бедствия, </w:t>
      </w:r>
      <w:r w:rsidR="005C1869" w:rsidRPr="00A5625E">
        <w:rPr>
          <w:rFonts w:ascii="Trebuchet MS" w:hAnsi="Trebuchet MS"/>
        </w:rPr>
        <w:t>Обн,. ДВ, бр. 102 от 19.12.2006 г. изм., бр. 41 от 22.05.2007 г. изм. и доп., бр. 113 от 28.12.2007 г., ... изм. и доп. ДВ. бр.77 от 18 Септември 2018 г.</w:t>
      </w:r>
      <w:r w:rsidR="0077548B" w:rsidRPr="00A5625E">
        <w:rPr>
          <w:rFonts w:ascii="Trebuchet MS" w:hAnsi="Trebuchet MS"/>
          <w:bCs/>
          <w:lang w:val="ru-RU" w:eastAsia="en-US"/>
        </w:rPr>
        <w:t>;</w:t>
      </w:r>
      <w:r w:rsidRPr="00A5625E">
        <w:rPr>
          <w:rFonts w:ascii="Trebuchet MS" w:hAnsi="Trebuchet MS"/>
          <w:bCs/>
          <w:lang w:eastAsia="en-US"/>
        </w:rPr>
        <w:t xml:space="preserve"> </w:t>
      </w:r>
    </w:p>
    <w:p w14:paraId="6E3BC336" w14:textId="77777777" w:rsidR="005068C9" w:rsidRPr="00A5625E" w:rsidRDefault="005068C9" w:rsidP="00E802F7">
      <w:pPr>
        <w:pStyle w:val="Style"/>
        <w:numPr>
          <w:ilvl w:val="0"/>
          <w:numId w:val="2"/>
        </w:numPr>
        <w:ind w:right="142"/>
        <w:rPr>
          <w:rFonts w:ascii="Trebuchet MS" w:hAnsi="Trebuchet MS"/>
          <w:bCs/>
          <w:lang w:eastAsia="en-US"/>
        </w:rPr>
      </w:pPr>
      <w:r w:rsidRPr="00A5625E">
        <w:rPr>
          <w:rFonts w:ascii="Trebuchet MS" w:hAnsi="Trebuchet MS"/>
          <w:bCs/>
          <w:lang w:eastAsia="en-US"/>
        </w:rPr>
        <w:t xml:space="preserve">Закон за отбраната и въоръжените сили на Република България, </w:t>
      </w:r>
      <w:r w:rsidR="005C1869" w:rsidRPr="00A5625E">
        <w:rPr>
          <w:rFonts w:ascii="Trebuchet MS" w:hAnsi="Trebuchet MS"/>
        </w:rPr>
        <w:t>Обн,. ДВ, бр. 35 от 12.05.2009 г. .... изм., бр. 17 от 26.02.2019 г., бр. 42 от 28.05.2019 г., вмсила от . 28.05.2019 г</w:t>
      </w:r>
      <w:r w:rsidR="009068CD" w:rsidRPr="00A5625E">
        <w:rPr>
          <w:rFonts w:ascii="Trebuchet MS" w:hAnsi="Trebuchet MS"/>
        </w:rPr>
        <w:t>, изм. и доп. ДВ бр.38 от 24.04.2020 г</w:t>
      </w:r>
      <w:r w:rsidR="005C1869" w:rsidRPr="00A5625E">
        <w:rPr>
          <w:rFonts w:ascii="Trebuchet MS" w:hAnsi="Trebuchet MS"/>
        </w:rPr>
        <w:t>;</w:t>
      </w:r>
    </w:p>
    <w:p w14:paraId="05BCE0BD" w14:textId="011000D2" w:rsidR="005068C9" w:rsidRPr="00A5625E" w:rsidRDefault="005068C9" w:rsidP="00E802F7">
      <w:pPr>
        <w:pStyle w:val="Style"/>
        <w:numPr>
          <w:ilvl w:val="0"/>
          <w:numId w:val="2"/>
        </w:numPr>
        <w:ind w:right="142"/>
        <w:rPr>
          <w:rFonts w:ascii="Trebuchet MS" w:hAnsi="Trebuchet MS"/>
          <w:bCs/>
          <w:lang w:eastAsia="en-US"/>
        </w:rPr>
      </w:pPr>
      <w:r w:rsidRPr="00A5625E">
        <w:rPr>
          <w:rFonts w:ascii="Trebuchet MS" w:hAnsi="Trebuchet MS"/>
          <w:bCs/>
          <w:lang w:eastAsia="en-US"/>
        </w:rPr>
        <w:t>Стратегия за развитие на доброволните форирования за защита при бедстви</w:t>
      </w:r>
      <w:r w:rsidR="00371088">
        <w:rPr>
          <w:rFonts w:ascii="Trebuchet MS" w:hAnsi="Trebuchet MS"/>
          <w:bCs/>
          <w:lang w:eastAsia="en-US"/>
        </w:rPr>
        <w:t>я</w:t>
      </w:r>
      <w:r w:rsidRPr="00A5625E">
        <w:rPr>
          <w:rFonts w:ascii="Trebuchet MS" w:hAnsi="Trebuchet MS"/>
          <w:bCs/>
          <w:lang w:eastAsia="en-US"/>
        </w:rPr>
        <w:t>, пожари и други извънредни ситуации в Република България</w:t>
      </w:r>
      <w:r w:rsidR="00352565" w:rsidRPr="00A5625E">
        <w:rPr>
          <w:rFonts w:ascii="Trebuchet MS" w:hAnsi="Trebuchet MS"/>
          <w:bCs/>
          <w:lang w:eastAsia="en-US"/>
        </w:rPr>
        <w:t xml:space="preserve"> 20212 – 2020 г</w:t>
      </w:r>
      <w:r w:rsidRPr="00A5625E">
        <w:rPr>
          <w:rFonts w:ascii="Trebuchet MS" w:hAnsi="Trebuchet MS"/>
          <w:bCs/>
          <w:lang w:eastAsia="en-US"/>
        </w:rPr>
        <w:t xml:space="preserve">; </w:t>
      </w:r>
    </w:p>
    <w:p w14:paraId="3A06585A" w14:textId="77777777" w:rsidR="00A12F48" w:rsidRPr="00A5625E" w:rsidRDefault="00A12F48"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Национална стратегия за намаляване на риска от бедствия 2018-2030</w:t>
      </w:r>
      <w:r w:rsidR="0077548B" w:rsidRPr="00A5625E">
        <w:rPr>
          <w:rFonts w:ascii="Trebuchet MS" w:hAnsi="Trebuchet MS" w:cs="Arial"/>
          <w:shd w:val="clear" w:color="auto" w:fill="FFFFFF"/>
          <w:lang w:val="ru-RU"/>
        </w:rPr>
        <w:t>;</w:t>
      </w:r>
    </w:p>
    <w:p w14:paraId="2078362F" w14:textId="77777777" w:rsidR="00B77095" w:rsidRPr="00A5625E" w:rsidRDefault="00B77095"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Наредба за реда за създаване и организиране на дейностите на доброволни формирования за предотвратяване или управление на бедствия, пожари и извънредни ситуации и отстраняване на техните последици</w:t>
      </w:r>
      <w:r w:rsidR="00274B98" w:rsidRPr="00A5625E">
        <w:rPr>
          <w:rFonts w:ascii="Trebuchet MS" w:hAnsi="Trebuchet MS" w:cs="Arial"/>
          <w:shd w:val="clear" w:color="auto" w:fill="FFFFFF"/>
          <w:lang w:val="bg-BG"/>
        </w:rPr>
        <w:t>, ПМС 123/25.06.20212 г., изм. и доп. ДВ, бр.94 от 24.09.2017 г.</w:t>
      </w:r>
      <w:r w:rsidRPr="00A5625E">
        <w:rPr>
          <w:rFonts w:ascii="Trebuchet MS" w:hAnsi="Trebuchet MS" w:cs="Arial"/>
          <w:shd w:val="clear" w:color="auto" w:fill="FFFFFF"/>
          <w:lang w:val="bg-BG"/>
        </w:rPr>
        <w:t xml:space="preserve">; </w:t>
      </w:r>
    </w:p>
    <w:p w14:paraId="3EC37979" w14:textId="77777777" w:rsidR="00B77095" w:rsidRPr="00A5625E" w:rsidRDefault="00B77095"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Директива 2007/60/ЕС, позната още като Европейска Директива за наводненията, която е в сила от 26.11.2007 г</w:t>
      </w:r>
      <w:bookmarkEnd w:id="5"/>
      <w:r w:rsidRPr="00A5625E">
        <w:rPr>
          <w:rFonts w:ascii="Trebuchet MS" w:hAnsi="Trebuchet MS" w:cs="Arial"/>
          <w:shd w:val="clear" w:color="auto" w:fill="FFFFFF"/>
          <w:lang w:val="bg-BG"/>
        </w:rPr>
        <w:t>;</w:t>
      </w:r>
    </w:p>
    <w:p w14:paraId="6C17ECF9" w14:textId="77777777" w:rsidR="00B77095" w:rsidRPr="00A5625E" w:rsidRDefault="00B77095"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Актуалната и действаща нормативна уредба свързана с управлението на риска от природните и предизвиканите от човешка дейност бедствия на територията на Р. Румъния</w:t>
      </w:r>
      <w:r w:rsidR="0077548B" w:rsidRPr="00A5625E">
        <w:rPr>
          <w:rFonts w:ascii="Trebuchet MS" w:hAnsi="Trebuchet MS" w:cs="Arial"/>
          <w:shd w:val="clear" w:color="auto" w:fill="FFFFFF"/>
          <w:lang w:val="ru-RU"/>
        </w:rPr>
        <w:t>;</w:t>
      </w:r>
    </w:p>
    <w:p w14:paraId="6CEAFA60"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ПРАВИЛНИК за организацията и дейността на междуведомствената комисия за възстановяване и подпомагане към министерския съвет, в сила от 13.04.2010 г., приет с пмс № 58 от 06.04.2010 г.,обн. дв. бр.28 от 13 април 2010г., изм. дв. бр.7 от 21 януари 2011г., изм. и доп. дв. бр.32 от 24 април 2012г., изм. и доп. дв. бр.75 от 2 октомври 2012г., изм. дв. бр.62 от 12 юли 2013г., изм. и доп. дв. бр.25 от 18 март 2014г., изм. дв. бр.60 от 22 юли 2014г., изм. и доп. дв. бр.102 от 12 декември 2014г., изм. дв. бр.8 от 30 януари 2015г., изм. и доп. дв. бр.22 от 22 </w:t>
      </w:r>
      <w:r w:rsidRPr="00A5625E">
        <w:rPr>
          <w:rFonts w:ascii="Trebuchet MS" w:hAnsi="Trebuchet MS" w:cs="Arial"/>
          <w:shd w:val="clear" w:color="auto" w:fill="FFFFFF"/>
          <w:lang w:val="bg-BG"/>
        </w:rPr>
        <w:lastRenderedPageBreak/>
        <w:t>март 2016г., изм. дв. бр.40 от 27 май 2016г., изм. и доп. дв. бр.96 от 2 декември 2016г.</w:t>
      </w:r>
      <w:r w:rsidR="0036242A" w:rsidRPr="00A5625E">
        <w:rPr>
          <w:rFonts w:ascii="Trebuchet MS" w:hAnsi="Trebuchet MS" w:cs="Arial"/>
          <w:shd w:val="clear" w:color="auto" w:fill="FFFFFF"/>
          <w:lang w:val="bg-BG"/>
        </w:rPr>
        <w:t xml:space="preserve"> изм. и  доп. дв. бр.37 от </w:t>
      </w:r>
      <w:r w:rsidR="00DA6E0F" w:rsidRPr="00A5625E">
        <w:rPr>
          <w:rFonts w:ascii="Trebuchet MS" w:hAnsi="Trebuchet MS" w:cs="Arial"/>
          <w:shd w:val="clear" w:color="auto" w:fill="FFFFFF"/>
        </w:rPr>
        <w:t xml:space="preserve"> </w:t>
      </w:r>
      <w:r w:rsidR="0036242A" w:rsidRPr="00A5625E">
        <w:rPr>
          <w:rFonts w:ascii="Trebuchet MS" w:hAnsi="Trebuchet MS" w:cs="Arial"/>
          <w:shd w:val="clear" w:color="auto" w:fill="FFFFFF"/>
          <w:lang w:val="bg-BG"/>
        </w:rPr>
        <w:t>7 Май 2019 г</w:t>
      </w:r>
      <w:r w:rsidR="0077548B" w:rsidRPr="00A5625E">
        <w:rPr>
          <w:rFonts w:ascii="Trebuchet MS" w:hAnsi="Trebuchet MS" w:cs="Arial"/>
          <w:shd w:val="clear" w:color="auto" w:fill="FFFFFF"/>
          <w:lang w:val="ru-RU"/>
        </w:rPr>
        <w:t>;</w:t>
      </w:r>
    </w:p>
    <w:p w14:paraId="0D9420B3"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8" w:tooltip="Наредб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 и за оповестяване при въздушна опасност" w:history="1">
        <w:r w:rsidR="00A370C3" w:rsidRPr="00A5625E">
          <w:rPr>
            <w:rFonts w:ascii="Trebuchet MS" w:hAnsi="Trebuchet MS" w:cs="Arial"/>
          </w:rPr>
          <w:t>Наредба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 и за оповестяване при въздушна опасност</w:t>
        </w:r>
      </w:hyperlink>
      <w:r w:rsidR="00A370C3" w:rsidRPr="00A5625E">
        <w:rPr>
          <w:rFonts w:ascii="Trebuchet MS" w:hAnsi="Trebuchet MS" w:cs="Arial"/>
        </w:rPr>
        <w:t xml:space="preserve">, В сила от 09.03.2012 г., Приета с ПМС № 48 от 01.03.2012 г., Обн. ДВ. </w:t>
      </w:r>
      <w:proofErr w:type="gramStart"/>
      <w:r w:rsidR="00A370C3" w:rsidRPr="00A5625E">
        <w:rPr>
          <w:rFonts w:ascii="Trebuchet MS" w:hAnsi="Trebuchet MS" w:cs="Arial"/>
        </w:rPr>
        <w:t>бр.20</w:t>
      </w:r>
      <w:proofErr w:type="gramEnd"/>
      <w:r w:rsidR="00A370C3" w:rsidRPr="00A5625E">
        <w:rPr>
          <w:rFonts w:ascii="Trebuchet MS" w:hAnsi="Trebuchet MS" w:cs="Arial"/>
        </w:rPr>
        <w:t xml:space="preserve"> от 9 Март 2012г., изм. ДВ. </w:t>
      </w:r>
      <w:proofErr w:type="gramStart"/>
      <w:r w:rsidR="00A370C3" w:rsidRPr="00A5625E">
        <w:rPr>
          <w:rFonts w:ascii="Trebuchet MS" w:hAnsi="Trebuchet MS" w:cs="Arial"/>
        </w:rPr>
        <w:t>бр.60</w:t>
      </w:r>
      <w:proofErr w:type="gramEnd"/>
      <w:r w:rsidR="00A370C3" w:rsidRPr="00A5625E">
        <w:rPr>
          <w:rFonts w:ascii="Trebuchet MS" w:hAnsi="Trebuchet MS" w:cs="Arial"/>
        </w:rPr>
        <w:t xml:space="preserve"> от 22 Юли 2014г., изм. </w:t>
      </w:r>
      <w:proofErr w:type="gramStart"/>
      <w:r w:rsidR="00A370C3" w:rsidRPr="00A5625E">
        <w:rPr>
          <w:rFonts w:ascii="Trebuchet MS" w:hAnsi="Trebuchet MS" w:cs="Arial"/>
        </w:rPr>
        <w:t>и</w:t>
      </w:r>
      <w:proofErr w:type="gramEnd"/>
      <w:r w:rsidR="00A370C3" w:rsidRPr="00A5625E">
        <w:rPr>
          <w:rFonts w:ascii="Trebuchet MS" w:hAnsi="Trebuchet MS" w:cs="Arial"/>
        </w:rPr>
        <w:t xml:space="preserve"> доп. ДВ. </w:t>
      </w:r>
      <w:proofErr w:type="gramStart"/>
      <w:r w:rsidR="00A370C3" w:rsidRPr="00A5625E">
        <w:rPr>
          <w:rFonts w:ascii="Trebuchet MS" w:hAnsi="Trebuchet MS" w:cs="Arial"/>
        </w:rPr>
        <w:t>бр.61</w:t>
      </w:r>
      <w:proofErr w:type="gramEnd"/>
      <w:r w:rsidR="00A370C3" w:rsidRPr="00A5625E">
        <w:rPr>
          <w:rFonts w:ascii="Trebuchet MS" w:hAnsi="Trebuchet MS" w:cs="Arial"/>
        </w:rPr>
        <w:t xml:space="preserve"> от 2 Август 2019г.</w:t>
      </w:r>
    </w:p>
    <w:p w14:paraId="06B73531"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9" w:history="1">
        <w:r w:rsidR="00A370C3" w:rsidRPr="00A5625E">
          <w:rPr>
            <w:rFonts w:ascii="Trebuchet MS" w:hAnsi="Trebuchet MS" w:cs="Arial"/>
          </w:rPr>
          <w:t>Наредба за условията и реда за провеждане на евакуация и разсредоточаване</w:t>
        </w:r>
      </w:hyperlink>
      <w:r w:rsidR="00A370C3" w:rsidRPr="00A5625E">
        <w:rPr>
          <w:rFonts w:ascii="Trebuchet MS" w:hAnsi="Trebuchet MS" w:cs="Arial"/>
        </w:rPr>
        <w:t xml:space="preserve">, Обн. - ДВ, бр. 103 от 28.12.2012 </w:t>
      </w:r>
      <w:proofErr w:type="gramStart"/>
      <w:r w:rsidR="00A370C3" w:rsidRPr="00A5625E">
        <w:rPr>
          <w:rFonts w:ascii="Trebuchet MS" w:hAnsi="Trebuchet MS" w:cs="Arial"/>
        </w:rPr>
        <w:t>г.,</w:t>
      </w:r>
      <w:proofErr w:type="gramEnd"/>
      <w:r w:rsidR="00A370C3" w:rsidRPr="00A5625E">
        <w:rPr>
          <w:rFonts w:ascii="Trebuchet MS" w:hAnsi="Trebuchet MS" w:cs="Arial"/>
        </w:rPr>
        <w:t xml:space="preserve"> Приета с ПМС № 337 от 20.12.2012 г.</w:t>
      </w:r>
    </w:p>
    <w:p w14:paraId="3D805B30"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0" w:tooltip="НАРЕДБА за условията, реда и органите за извършване на анализ, оценка и картографиране на рисковете от бедствия" w:history="1">
        <w:r w:rsidR="00A370C3" w:rsidRPr="00A5625E">
          <w:rPr>
            <w:rFonts w:ascii="Trebuchet MS" w:hAnsi="Trebuchet MS" w:cs="Arial"/>
          </w:rPr>
          <w:t>Наредба за условията, реда и органите за извършване на анализ, оценка и картографиране на рисковете от бедствия</w:t>
        </w:r>
      </w:hyperlink>
      <w:r w:rsidR="00A370C3" w:rsidRPr="00A5625E">
        <w:rPr>
          <w:rFonts w:ascii="Trebuchet MS" w:hAnsi="Trebuchet MS" w:cs="Arial"/>
          <w:lang w:eastAsia="bg-BG"/>
        </w:rPr>
        <w:t xml:space="preserve">, </w:t>
      </w:r>
      <w:r w:rsidR="00A370C3" w:rsidRPr="00A5625E">
        <w:rPr>
          <w:rFonts w:ascii="Trebuchet MS" w:hAnsi="Trebuchet MS" w:cs="Arial"/>
        </w:rPr>
        <w:t xml:space="preserve">В сила от 02.11.2012 г., Приета с ПМС № 264 от 25.10.2012 г., Обн. ДВ. </w:t>
      </w:r>
      <w:proofErr w:type="gramStart"/>
      <w:r w:rsidR="00A370C3" w:rsidRPr="00A5625E">
        <w:rPr>
          <w:rFonts w:ascii="Trebuchet MS" w:hAnsi="Trebuchet MS" w:cs="Arial"/>
        </w:rPr>
        <w:t>бр.84</w:t>
      </w:r>
      <w:proofErr w:type="gramEnd"/>
      <w:r w:rsidR="00A370C3" w:rsidRPr="00A5625E">
        <w:rPr>
          <w:rFonts w:ascii="Trebuchet MS" w:hAnsi="Trebuchet MS" w:cs="Arial"/>
        </w:rPr>
        <w:t xml:space="preserve"> от 2 Ноември 2012г., изм. ДВ. </w:t>
      </w:r>
      <w:proofErr w:type="gramStart"/>
      <w:r w:rsidR="00A370C3" w:rsidRPr="00A5625E">
        <w:rPr>
          <w:rFonts w:ascii="Trebuchet MS" w:hAnsi="Trebuchet MS" w:cs="Arial"/>
        </w:rPr>
        <w:t>бр.9</w:t>
      </w:r>
      <w:proofErr w:type="gramEnd"/>
      <w:r w:rsidR="00A370C3" w:rsidRPr="00A5625E">
        <w:rPr>
          <w:rFonts w:ascii="Trebuchet MS" w:hAnsi="Trebuchet MS" w:cs="Arial"/>
        </w:rPr>
        <w:t xml:space="preserve"> от 31 Януари 2014г., изм. </w:t>
      </w:r>
      <w:proofErr w:type="gramStart"/>
      <w:r w:rsidR="00A370C3" w:rsidRPr="00A5625E">
        <w:rPr>
          <w:rFonts w:ascii="Trebuchet MS" w:hAnsi="Trebuchet MS" w:cs="Arial"/>
        </w:rPr>
        <w:t>и</w:t>
      </w:r>
      <w:proofErr w:type="gramEnd"/>
      <w:r w:rsidR="00A370C3" w:rsidRPr="00A5625E">
        <w:rPr>
          <w:rFonts w:ascii="Trebuchet MS" w:hAnsi="Trebuchet MS" w:cs="Arial"/>
        </w:rPr>
        <w:t xml:space="preserve"> доп. ДВ. </w:t>
      </w:r>
      <w:proofErr w:type="gramStart"/>
      <w:r w:rsidR="00A370C3" w:rsidRPr="00A5625E">
        <w:rPr>
          <w:rFonts w:ascii="Trebuchet MS" w:hAnsi="Trebuchet MS" w:cs="Arial"/>
        </w:rPr>
        <w:t>бр.44</w:t>
      </w:r>
      <w:proofErr w:type="gramEnd"/>
      <w:r w:rsidR="00A370C3" w:rsidRPr="00A5625E">
        <w:rPr>
          <w:rFonts w:ascii="Trebuchet MS" w:hAnsi="Trebuchet MS" w:cs="Arial"/>
        </w:rPr>
        <w:t xml:space="preserve"> от 10 Юни 2016г., изм. ДВ. </w:t>
      </w:r>
      <w:proofErr w:type="gramStart"/>
      <w:r w:rsidR="00A370C3" w:rsidRPr="00A5625E">
        <w:rPr>
          <w:rFonts w:ascii="Trebuchet MS" w:hAnsi="Trebuchet MS" w:cs="Arial"/>
        </w:rPr>
        <w:t>бр.55</w:t>
      </w:r>
      <w:proofErr w:type="gramEnd"/>
      <w:r w:rsidR="00A370C3" w:rsidRPr="00A5625E">
        <w:rPr>
          <w:rFonts w:ascii="Trebuchet MS" w:hAnsi="Trebuchet MS" w:cs="Arial"/>
        </w:rPr>
        <w:t xml:space="preserve"> от 7 Юли 2017г.</w:t>
      </w:r>
    </w:p>
    <w:p w14:paraId="003717BC"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1" w:history="1">
        <w:r w:rsidR="00A370C3" w:rsidRPr="00A5625E">
          <w:rPr>
            <w:rFonts w:ascii="Trebuchet MS" w:hAnsi="Trebuchet MS" w:cs="Arial"/>
          </w:rPr>
          <w:t>Наредба за реда, начина и компетентните органи за установяване на критичните инфраструктури и обектите им и оценка на риска за тях</w:t>
        </w:r>
      </w:hyperlink>
      <w:r w:rsidR="00A370C3" w:rsidRPr="00A5625E">
        <w:rPr>
          <w:rFonts w:ascii="Trebuchet MS" w:hAnsi="Trebuchet MS" w:cs="Arial"/>
        </w:rPr>
        <w:t xml:space="preserve">, В сила от 23.10.2012 г., Приета с ПМС № 256 от 17.10.2012 г., Обн. ДВ. </w:t>
      </w:r>
      <w:proofErr w:type="gramStart"/>
      <w:r w:rsidR="00A370C3" w:rsidRPr="00A5625E">
        <w:rPr>
          <w:rFonts w:ascii="Trebuchet MS" w:hAnsi="Trebuchet MS" w:cs="Arial"/>
        </w:rPr>
        <w:t>бр.81</w:t>
      </w:r>
      <w:proofErr w:type="gramEnd"/>
      <w:r w:rsidR="00A370C3" w:rsidRPr="00A5625E">
        <w:rPr>
          <w:rFonts w:ascii="Trebuchet MS" w:hAnsi="Trebuchet MS" w:cs="Arial"/>
        </w:rPr>
        <w:t xml:space="preserve"> от 23 Октомври 2012г., изм. </w:t>
      </w:r>
      <w:proofErr w:type="gramStart"/>
      <w:r w:rsidR="00A370C3" w:rsidRPr="00A5625E">
        <w:rPr>
          <w:rFonts w:ascii="Trebuchet MS" w:hAnsi="Trebuchet MS" w:cs="Arial"/>
        </w:rPr>
        <w:t>и</w:t>
      </w:r>
      <w:proofErr w:type="gramEnd"/>
      <w:r w:rsidR="00A370C3" w:rsidRPr="00A5625E">
        <w:rPr>
          <w:rFonts w:ascii="Trebuchet MS" w:hAnsi="Trebuchet MS" w:cs="Arial"/>
        </w:rPr>
        <w:t xml:space="preserve"> доп. ДВ. </w:t>
      </w:r>
      <w:proofErr w:type="gramStart"/>
      <w:r w:rsidR="00A370C3" w:rsidRPr="00A5625E">
        <w:rPr>
          <w:rFonts w:ascii="Trebuchet MS" w:hAnsi="Trebuchet MS" w:cs="Arial"/>
        </w:rPr>
        <w:t>бр.19</w:t>
      </w:r>
      <w:proofErr w:type="gramEnd"/>
      <w:r w:rsidR="00A370C3" w:rsidRPr="00A5625E">
        <w:rPr>
          <w:rFonts w:ascii="Trebuchet MS" w:hAnsi="Trebuchet MS" w:cs="Arial"/>
        </w:rPr>
        <w:t xml:space="preserve"> от 26 Февруари 2013г., изм. ДВ. </w:t>
      </w:r>
      <w:proofErr w:type="gramStart"/>
      <w:r w:rsidR="00A370C3" w:rsidRPr="00A5625E">
        <w:rPr>
          <w:rFonts w:ascii="Trebuchet MS" w:hAnsi="Trebuchet MS" w:cs="Arial"/>
        </w:rPr>
        <w:t>бр.27</w:t>
      </w:r>
      <w:proofErr w:type="gramEnd"/>
      <w:r w:rsidR="00A370C3" w:rsidRPr="00A5625E">
        <w:rPr>
          <w:rFonts w:ascii="Trebuchet MS" w:hAnsi="Trebuchet MS" w:cs="Arial"/>
        </w:rPr>
        <w:t xml:space="preserve"> от 5 Април 2016г.</w:t>
      </w:r>
    </w:p>
    <w:p w14:paraId="5C962BDC"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2" w:tooltip="НАРЕДБА за предотвратяване на големи аварии с опасни вещества и ограничаване на последствията от тях" w:history="1">
        <w:r w:rsidR="00A370C3" w:rsidRPr="00A5625E">
          <w:rPr>
            <w:rFonts w:ascii="Trebuchet MS" w:hAnsi="Trebuchet MS" w:cs="Arial"/>
          </w:rPr>
          <w:t>Наредба за предотвратяване на големи аварии с опасни вещества и ограничаване на последствията от тях</w:t>
        </w:r>
      </w:hyperlink>
      <w:r w:rsidR="00A370C3" w:rsidRPr="00A5625E">
        <w:rPr>
          <w:rFonts w:ascii="Trebuchet MS" w:hAnsi="Trebuchet MS" w:cs="Arial"/>
        </w:rPr>
        <w:t xml:space="preserve">, В сила от 19.01.2016 г., Приета с ПМС № 2 от 11.01.2016 г., Обн. ДВ. </w:t>
      </w:r>
      <w:proofErr w:type="gramStart"/>
      <w:r w:rsidR="00A370C3" w:rsidRPr="00A5625E">
        <w:rPr>
          <w:rFonts w:ascii="Trebuchet MS" w:hAnsi="Trebuchet MS" w:cs="Arial"/>
        </w:rPr>
        <w:t>бр.5</w:t>
      </w:r>
      <w:proofErr w:type="gramEnd"/>
      <w:r w:rsidR="00A370C3" w:rsidRPr="00A5625E">
        <w:rPr>
          <w:rFonts w:ascii="Trebuchet MS" w:hAnsi="Trebuchet MS" w:cs="Arial"/>
        </w:rPr>
        <w:t xml:space="preserve"> от 19 Януари 2016г., изм. </w:t>
      </w:r>
      <w:proofErr w:type="gramStart"/>
      <w:r w:rsidR="00A370C3" w:rsidRPr="00A5625E">
        <w:rPr>
          <w:rFonts w:ascii="Trebuchet MS" w:hAnsi="Trebuchet MS" w:cs="Arial"/>
        </w:rPr>
        <w:t>и</w:t>
      </w:r>
      <w:proofErr w:type="gramEnd"/>
      <w:r w:rsidR="00A370C3" w:rsidRPr="00A5625E">
        <w:rPr>
          <w:rFonts w:ascii="Trebuchet MS" w:hAnsi="Trebuchet MS" w:cs="Arial"/>
        </w:rPr>
        <w:t xml:space="preserve"> доп. ДВ. </w:t>
      </w:r>
      <w:proofErr w:type="gramStart"/>
      <w:r w:rsidR="00A370C3" w:rsidRPr="00A5625E">
        <w:rPr>
          <w:rFonts w:ascii="Trebuchet MS" w:hAnsi="Trebuchet MS" w:cs="Arial"/>
        </w:rPr>
        <w:t>бр.3</w:t>
      </w:r>
      <w:proofErr w:type="gramEnd"/>
      <w:r w:rsidR="00A370C3" w:rsidRPr="00A5625E">
        <w:rPr>
          <w:rFonts w:ascii="Trebuchet MS" w:hAnsi="Trebuchet MS" w:cs="Arial"/>
        </w:rPr>
        <w:t xml:space="preserve"> от 5 Януари 2018г.</w:t>
      </w:r>
    </w:p>
    <w:p w14:paraId="081D8958"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3" w:tooltip="НАРЕДБА за съществените изисквания и оценяване съответствието на личните предпазни средства" w:history="1">
        <w:r w:rsidR="00A370C3" w:rsidRPr="00A5625E">
          <w:rPr>
            <w:rFonts w:ascii="Trebuchet MS" w:hAnsi="Trebuchet MS" w:cs="Arial"/>
          </w:rPr>
          <w:t>Наредба за съществените изисквания и оценяване съответствието на личните предпазни средства</w:t>
        </w:r>
      </w:hyperlink>
      <w:r w:rsidR="00A370C3" w:rsidRPr="00A5625E">
        <w:rPr>
          <w:rFonts w:ascii="Trebuchet MS" w:hAnsi="Trebuchet MS" w:cs="Arial"/>
        </w:rPr>
        <w:t xml:space="preserve">, В сила от 21.04.2018 г., Приета с ПМС № 5 от 11.01.2018 г., Обн. ДВ. </w:t>
      </w:r>
      <w:proofErr w:type="gramStart"/>
      <w:r w:rsidR="00A370C3" w:rsidRPr="00A5625E">
        <w:rPr>
          <w:rFonts w:ascii="Trebuchet MS" w:hAnsi="Trebuchet MS" w:cs="Arial"/>
        </w:rPr>
        <w:t>бр.6</w:t>
      </w:r>
      <w:proofErr w:type="gramEnd"/>
      <w:r w:rsidR="00A370C3" w:rsidRPr="00A5625E">
        <w:rPr>
          <w:rFonts w:ascii="Trebuchet MS" w:hAnsi="Trebuchet MS" w:cs="Arial"/>
        </w:rPr>
        <w:t xml:space="preserve"> от 16 Януари 2018г.</w:t>
      </w:r>
    </w:p>
    <w:p w14:paraId="702A9E7A"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4" w:history="1">
        <w:r w:rsidR="00A370C3" w:rsidRPr="00A5625E">
          <w:rPr>
            <w:rFonts w:ascii="Trebuchet MS" w:hAnsi="Trebuchet MS" w:cs="Arial"/>
          </w:rPr>
          <w:t>Наредба за реда за установяването и означаването на европейски критични инфраструктури в Република България и мерките за тяхната защита</w:t>
        </w:r>
      </w:hyperlink>
      <w:r w:rsidR="00A370C3" w:rsidRPr="00A5625E">
        <w:rPr>
          <w:rFonts w:ascii="Trebuchet MS" w:hAnsi="Trebuchet MS" w:cs="Arial"/>
        </w:rPr>
        <w:t xml:space="preserve">, Приета с ПМС № 38 от 18.02.2013 г.,Обн. ДВ. </w:t>
      </w:r>
      <w:proofErr w:type="gramStart"/>
      <w:r w:rsidR="00A370C3" w:rsidRPr="00A5625E">
        <w:rPr>
          <w:rFonts w:ascii="Trebuchet MS" w:hAnsi="Trebuchet MS" w:cs="Arial"/>
        </w:rPr>
        <w:t>бр.19</w:t>
      </w:r>
      <w:proofErr w:type="gramEnd"/>
      <w:r w:rsidR="00A370C3" w:rsidRPr="00A5625E">
        <w:rPr>
          <w:rFonts w:ascii="Trebuchet MS" w:hAnsi="Trebuchet MS" w:cs="Arial"/>
        </w:rPr>
        <w:t xml:space="preserve"> от 26 Февруари 2013г.</w:t>
      </w:r>
    </w:p>
    <w:p w14:paraId="2E0EA04A"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5" w:tooltip="Наредба за аварийно планиране и аварийна готовност при ядрена и радиационна авария" w:history="1">
        <w:r w:rsidR="00A370C3" w:rsidRPr="00A5625E">
          <w:rPr>
            <w:rFonts w:ascii="Trebuchet MS" w:hAnsi="Trebuchet MS" w:cs="Arial"/>
          </w:rPr>
          <w:t>Наредба за аварийно планиране и аварийна готовност при ядрена и радиационна авария</w:t>
        </w:r>
      </w:hyperlink>
      <w:r w:rsidR="00A370C3" w:rsidRPr="00A5625E">
        <w:rPr>
          <w:rFonts w:ascii="Trebuchet MS" w:hAnsi="Trebuchet MS" w:cs="Arial"/>
        </w:rPr>
        <w:t xml:space="preserve">, В сила от 29.11.2011 г., Приета с ПМС № 313 от 22.11.2011 г., Обн. ДВ. </w:t>
      </w:r>
      <w:proofErr w:type="gramStart"/>
      <w:r w:rsidR="00A370C3" w:rsidRPr="00A5625E">
        <w:rPr>
          <w:rFonts w:ascii="Trebuchet MS" w:hAnsi="Trebuchet MS" w:cs="Arial"/>
        </w:rPr>
        <w:t>бр.94</w:t>
      </w:r>
      <w:proofErr w:type="gramEnd"/>
      <w:r w:rsidR="00A370C3" w:rsidRPr="00A5625E">
        <w:rPr>
          <w:rFonts w:ascii="Trebuchet MS" w:hAnsi="Trebuchet MS" w:cs="Arial"/>
        </w:rPr>
        <w:t xml:space="preserve"> от 29 Ноември 2011г., изм. ДВ. </w:t>
      </w:r>
      <w:proofErr w:type="gramStart"/>
      <w:r w:rsidR="00A370C3" w:rsidRPr="00A5625E">
        <w:rPr>
          <w:rFonts w:ascii="Trebuchet MS" w:hAnsi="Trebuchet MS" w:cs="Arial"/>
        </w:rPr>
        <w:t>бр.57</w:t>
      </w:r>
      <w:proofErr w:type="gramEnd"/>
      <w:r w:rsidR="00A370C3" w:rsidRPr="00A5625E">
        <w:rPr>
          <w:rFonts w:ascii="Trebuchet MS" w:hAnsi="Trebuchet MS" w:cs="Arial"/>
        </w:rPr>
        <w:t xml:space="preserve"> от 28 Юли 2015г., изм. ДВ. </w:t>
      </w:r>
      <w:proofErr w:type="gramStart"/>
      <w:r w:rsidR="00A370C3" w:rsidRPr="00A5625E">
        <w:rPr>
          <w:rFonts w:ascii="Trebuchet MS" w:hAnsi="Trebuchet MS" w:cs="Arial"/>
        </w:rPr>
        <w:t>бр.55</w:t>
      </w:r>
      <w:proofErr w:type="gramEnd"/>
      <w:r w:rsidR="00A370C3" w:rsidRPr="00A5625E">
        <w:rPr>
          <w:rFonts w:ascii="Trebuchet MS" w:hAnsi="Trebuchet MS" w:cs="Arial"/>
        </w:rPr>
        <w:t xml:space="preserve"> от 7 Юли 2017г.</w:t>
      </w:r>
    </w:p>
    <w:p w14:paraId="0227F501" w14:textId="77777777" w:rsidR="00A370C3" w:rsidRPr="00A5625E" w:rsidRDefault="008774DC" w:rsidP="00A370C3">
      <w:pPr>
        <w:pStyle w:val="ListParagraph"/>
        <w:numPr>
          <w:ilvl w:val="0"/>
          <w:numId w:val="2"/>
        </w:numPr>
        <w:tabs>
          <w:tab w:val="left" w:pos="993"/>
        </w:tabs>
        <w:jc w:val="both"/>
        <w:rPr>
          <w:rFonts w:ascii="Trebuchet MS" w:hAnsi="Trebuchet MS" w:cs="Arial"/>
        </w:rPr>
      </w:pPr>
      <w:hyperlink r:id="rId16" w:history="1">
        <w:r w:rsidR="00A370C3" w:rsidRPr="00A5625E">
          <w:rPr>
            <w:rFonts w:ascii="Trebuchet MS" w:hAnsi="Trebuchet MS" w:cs="Arial"/>
          </w:rPr>
          <w:t>Наредба за реда за създаване, съхраняване, обновяване, поддържане, предоставяне и отчитане на запасите от индивидуални средства за защита</w:t>
        </w:r>
      </w:hyperlink>
      <w:r w:rsidR="00A370C3" w:rsidRPr="00A5625E">
        <w:rPr>
          <w:rFonts w:ascii="Trebuchet MS" w:hAnsi="Trebuchet MS" w:cs="Arial"/>
        </w:rPr>
        <w:t xml:space="preserve">, В сила от 20.01.2009 г., Приета с ПМС № 3 от 10.01.2009 г., Обн. ДВ. </w:t>
      </w:r>
      <w:proofErr w:type="gramStart"/>
      <w:r w:rsidR="00A370C3" w:rsidRPr="00A5625E">
        <w:rPr>
          <w:rFonts w:ascii="Trebuchet MS" w:hAnsi="Trebuchet MS" w:cs="Arial"/>
        </w:rPr>
        <w:t>бр.5</w:t>
      </w:r>
      <w:proofErr w:type="gramEnd"/>
      <w:r w:rsidR="00A370C3" w:rsidRPr="00A5625E">
        <w:rPr>
          <w:rFonts w:ascii="Trebuchet MS" w:hAnsi="Trebuchet MS" w:cs="Arial"/>
        </w:rPr>
        <w:t xml:space="preserve"> от 20 Януари 2009г., изм. ДВ. </w:t>
      </w:r>
      <w:proofErr w:type="gramStart"/>
      <w:r w:rsidR="00A370C3" w:rsidRPr="00A5625E">
        <w:rPr>
          <w:rFonts w:ascii="Trebuchet MS" w:hAnsi="Trebuchet MS" w:cs="Arial"/>
        </w:rPr>
        <w:t>бр.5</w:t>
      </w:r>
      <w:proofErr w:type="gramEnd"/>
      <w:r w:rsidR="00A370C3" w:rsidRPr="00A5625E">
        <w:rPr>
          <w:rFonts w:ascii="Trebuchet MS" w:hAnsi="Trebuchet MS" w:cs="Arial"/>
        </w:rPr>
        <w:t xml:space="preserve"> от 19 Януари 2010г., изм. ДВ. </w:t>
      </w:r>
      <w:proofErr w:type="gramStart"/>
      <w:r w:rsidR="00A370C3" w:rsidRPr="00A5625E">
        <w:rPr>
          <w:rFonts w:ascii="Trebuchet MS" w:hAnsi="Trebuchet MS" w:cs="Arial"/>
        </w:rPr>
        <w:t>бр.7</w:t>
      </w:r>
      <w:proofErr w:type="gramEnd"/>
      <w:r w:rsidR="00A370C3" w:rsidRPr="00A5625E">
        <w:rPr>
          <w:rFonts w:ascii="Trebuchet MS" w:hAnsi="Trebuchet MS" w:cs="Arial"/>
        </w:rPr>
        <w:t xml:space="preserve"> от 21 Януари 2011г., изм. ДВ. </w:t>
      </w:r>
      <w:proofErr w:type="gramStart"/>
      <w:r w:rsidR="00A370C3" w:rsidRPr="00A5625E">
        <w:rPr>
          <w:rFonts w:ascii="Trebuchet MS" w:hAnsi="Trebuchet MS" w:cs="Arial"/>
        </w:rPr>
        <w:t>бр.16</w:t>
      </w:r>
      <w:proofErr w:type="gramEnd"/>
      <w:r w:rsidR="00A370C3" w:rsidRPr="00A5625E">
        <w:rPr>
          <w:rFonts w:ascii="Trebuchet MS" w:hAnsi="Trebuchet MS" w:cs="Arial"/>
        </w:rPr>
        <w:t xml:space="preserve"> от 19 Февруари 2013г., изм. ДВ. </w:t>
      </w:r>
      <w:proofErr w:type="gramStart"/>
      <w:r w:rsidR="00A370C3" w:rsidRPr="00A5625E">
        <w:rPr>
          <w:rFonts w:ascii="Trebuchet MS" w:hAnsi="Trebuchet MS" w:cs="Arial"/>
        </w:rPr>
        <w:t>бр.57</w:t>
      </w:r>
      <w:proofErr w:type="gramEnd"/>
      <w:r w:rsidR="00A370C3" w:rsidRPr="00A5625E">
        <w:rPr>
          <w:rFonts w:ascii="Trebuchet MS" w:hAnsi="Trebuchet MS" w:cs="Arial"/>
        </w:rPr>
        <w:t xml:space="preserve"> от 28 Юли 2015г.</w:t>
      </w:r>
    </w:p>
    <w:p w14:paraId="50E43796" w14:textId="77777777" w:rsidR="00A370C3" w:rsidRPr="00A5625E" w:rsidRDefault="008774DC" w:rsidP="00A370C3">
      <w:pPr>
        <w:pStyle w:val="ListParagraph"/>
        <w:numPr>
          <w:ilvl w:val="0"/>
          <w:numId w:val="2"/>
        </w:numPr>
        <w:contextualSpacing w:val="0"/>
        <w:jc w:val="both"/>
        <w:rPr>
          <w:rFonts w:ascii="Trebuchet MS" w:hAnsi="Trebuchet MS" w:cs="Arial"/>
        </w:rPr>
      </w:pPr>
      <w:hyperlink r:id="rId17" w:history="1">
        <w:r w:rsidR="00A370C3" w:rsidRPr="00A5625E">
          <w:rPr>
            <w:rFonts w:ascii="Trebuchet MS" w:hAnsi="Trebuchet MS" w:cs="Arial"/>
          </w:rPr>
          <w:t>Инструкция № 8121з-915 за условията и реда за осъществяване на оперативна защита при наводнения</w:t>
        </w:r>
      </w:hyperlink>
      <w:r w:rsidR="00A370C3" w:rsidRPr="00A5625E">
        <w:rPr>
          <w:rFonts w:ascii="Trebuchet MS" w:hAnsi="Trebuchet MS" w:cs="Arial"/>
        </w:rPr>
        <w:t>, Обн. В ДВ 101 от 09.12.2014 г.</w:t>
      </w:r>
    </w:p>
    <w:p w14:paraId="5E354331" w14:textId="77777777" w:rsidR="00A370C3" w:rsidRPr="00A5625E" w:rsidRDefault="008774DC" w:rsidP="00A370C3">
      <w:pPr>
        <w:pStyle w:val="ListParagraph"/>
        <w:numPr>
          <w:ilvl w:val="0"/>
          <w:numId w:val="2"/>
        </w:numPr>
        <w:contextualSpacing w:val="0"/>
        <w:jc w:val="both"/>
        <w:rPr>
          <w:rFonts w:ascii="Trebuchet MS" w:hAnsi="Trebuchet MS" w:cs="Arial"/>
        </w:rPr>
      </w:pPr>
      <w:hyperlink r:id="rId18" w:history="1">
        <w:r w:rsidR="00A370C3" w:rsidRPr="00A5625E">
          <w:rPr>
            <w:rFonts w:ascii="Trebuchet MS" w:hAnsi="Trebuchet MS" w:cs="Arial"/>
          </w:rPr>
          <w:t>Инструкция № 8121з-914 от 01 декември 2014 г. за условията и реда за осъществяване на неотложни аварийно-възстановителни работи</w:t>
        </w:r>
      </w:hyperlink>
    </w:p>
    <w:p w14:paraId="3C5F9681" w14:textId="77777777" w:rsidR="00A370C3" w:rsidRPr="00A5625E" w:rsidRDefault="008774DC" w:rsidP="00A370C3">
      <w:pPr>
        <w:pStyle w:val="ListParagraph"/>
        <w:numPr>
          <w:ilvl w:val="0"/>
          <w:numId w:val="2"/>
        </w:numPr>
        <w:contextualSpacing w:val="0"/>
        <w:jc w:val="both"/>
        <w:rPr>
          <w:rFonts w:ascii="Trebuchet MS" w:hAnsi="Trebuchet MS" w:cs="Arial"/>
        </w:rPr>
      </w:pPr>
      <w:hyperlink r:id="rId19" w:history="1">
        <w:r w:rsidR="00A370C3" w:rsidRPr="00A5625E">
          <w:rPr>
            <w:rFonts w:ascii="Trebuchet MS" w:hAnsi="Trebuchet MS" w:cs="Arial"/>
          </w:rPr>
          <w:t>Инструкция № 8121з-955 от 8 декември 2014 г. за условията и реда за осъществяване на операции по издирване и спасяване</w:t>
        </w:r>
      </w:hyperlink>
    </w:p>
    <w:p w14:paraId="3A1D9553" w14:textId="77777777" w:rsidR="00A370C3" w:rsidRPr="00A5625E" w:rsidRDefault="00A370C3" w:rsidP="00A370C3">
      <w:pPr>
        <w:pStyle w:val="ListParagraph"/>
        <w:numPr>
          <w:ilvl w:val="0"/>
          <w:numId w:val="2"/>
        </w:numPr>
        <w:contextualSpacing w:val="0"/>
        <w:jc w:val="both"/>
        <w:rPr>
          <w:rFonts w:ascii="Trebuchet MS" w:hAnsi="Trebuchet MS" w:cs="Arial"/>
        </w:rPr>
      </w:pPr>
      <w:r w:rsidRPr="00A5625E">
        <w:rPr>
          <w:rFonts w:ascii="Trebuchet MS" w:hAnsi="Trebuchet MS" w:cs="Arial"/>
        </w:rPr>
        <w:lastRenderedPageBreak/>
        <w:t xml:space="preserve">Инструкция № 8121з-33 от 10 януари 2019 г. за условията и реда за осъществяване на водолазна дейност от полицейските органи и органите за пожарна безопасност и защита на населението в министерството на вътрешните работи, в сила от 25.01.2019 г., издадена от министъра на вътрешните работи. </w:t>
      </w:r>
      <w:proofErr w:type="gramStart"/>
      <w:r w:rsidRPr="00A5625E">
        <w:rPr>
          <w:rFonts w:ascii="Trebuchet MS" w:hAnsi="Trebuchet MS" w:cs="Arial"/>
        </w:rPr>
        <w:t>обн</w:t>
      </w:r>
      <w:proofErr w:type="gramEnd"/>
      <w:r w:rsidRPr="00A5625E">
        <w:rPr>
          <w:rFonts w:ascii="Trebuchet MS" w:hAnsi="Trebuchet MS" w:cs="Arial"/>
        </w:rPr>
        <w:t xml:space="preserve">. </w:t>
      </w:r>
      <w:proofErr w:type="gramStart"/>
      <w:r w:rsidRPr="00A5625E">
        <w:rPr>
          <w:rFonts w:ascii="Trebuchet MS" w:hAnsi="Trebuchet MS" w:cs="Arial"/>
        </w:rPr>
        <w:t>дв</w:t>
      </w:r>
      <w:proofErr w:type="gramEnd"/>
      <w:r w:rsidRPr="00A5625E">
        <w:rPr>
          <w:rFonts w:ascii="Trebuchet MS" w:hAnsi="Trebuchet MS" w:cs="Arial"/>
        </w:rPr>
        <w:t xml:space="preserve">. </w:t>
      </w:r>
      <w:proofErr w:type="gramStart"/>
      <w:r w:rsidRPr="00A5625E">
        <w:rPr>
          <w:rFonts w:ascii="Trebuchet MS" w:hAnsi="Trebuchet MS" w:cs="Arial"/>
        </w:rPr>
        <w:t>бр.8</w:t>
      </w:r>
      <w:proofErr w:type="gramEnd"/>
      <w:r w:rsidRPr="00A5625E">
        <w:rPr>
          <w:rFonts w:ascii="Trebuchet MS" w:hAnsi="Trebuchet MS" w:cs="Arial"/>
        </w:rPr>
        <w:t xml:space="preserve"> от 25 януари 2019г.</w:t>
      </w:r>
    </w:p>
    <w:p w14:paraId="1BF66F6A" w14:textId="77777777" w:rsidR="00A370C3" w:rsidRPr="00A5625E" w:rsidRDefault="008774DC" w:rsidP="00A370C3">
      <w:pPr>
        <w:pStyle w:val="ListParagraph"/>
        <w:numPr>
          <w:ilvl w:val="0"/>
          <w:numId w:val="2"/>
        </w:numPr>
        <w:contextualSpacing w:val="0"/>
        <w:jc w:val="both"/>
        <w:rPr>
          <w:rFonts w:ascii="Trebuchet MS" w:hAnsi="Trebuchet MS" w:cs="Arial"/>
        </w:rPr>
      </w:pPr>
      <w:hyperlink r:id="rId20" w:tgtFrame="_blank" w:history="1">
        <w:r w:rsidR="00A370C3" w:rsidRPr="00A5625E">
          <w:rPr>
            <w:rFonts w:ascii="Trebuchet MS" w:hAnsi="Trebuchet MS" w:cs="Arial"/>
          </w:rPr>
          <w:t>Инструкция № 2 от 5 Юли 2004 г. за подготовката и обучението на децата, педагогическия, административния и помощен персонал в детските градини за безопасно поведение при бедствия, аварии, катастрофи и пожари</w:t>
        </w:r>
      </w:hyperlink>
    </w:p>
    <w:p w14:paraId="581CFC50" w14:textId="77777777" w:rsidR="00A370C3" w:rsidRPr="00A5625E" w:rsidRDefault="00A370C3" w:rsidP="00A370C3">
      <w:pPr>
        <w:pStyle w:val="ListParagraph"/>
        <w:numPr>
          <w:ilvl w:val="0"/>
          <w:numId w:val="2"/>
        </w:numPr>
        <w:contextualSpacing w:val="0"/>
        <w:jc w:val="both"/>
        <w:rPr>
          <w:rFonts w:ascii="Trebuchet MS" w:hAnsi="Trebuchet MS" w:cs="Arial"/>
        </w:rPr>
      </w:pPr>
      <w:r w:rsidRPr="00A5625E">
        <w:rPr>
          <w:rFonts w:ascii="Trebuchet MS" w:hAnsi="Trebuchet MS" w:cs="Arial"/>
        </w:rPr>
        <w:t xml:space="preserve">16. </w:t>
      </w:r>
      <w:hyperlink r:id="rId21" w:history="1">
        <w:r w:rsidRPr="00A5625E">
          <w:rPr>
            <w:rFonts w:ascii="Trebuchet MS" w:hAnsi="Trebuchet MS" w:cs="Arial"/>
          </w:rPr>
          <w:t>Инструкция № 8121з-953 от 8 декември 2014 г. за условията и реда за осъществяване на химическа, биологическа и радиационна защита при пожари, бедствия и извънредни ситуации</w:t>
        </w:r>
      </w:hyperlink>
      <w:r w:rsidRPr="00A5625E">
        <w:rPr>
          <w:rFonts w:ascii="Trebuchet MS" w:hAnsi="Trebuchet MS" w:cs="Arial"/>
        </w:rPr>
        <w:t> </w:t>
      </w:r>
    </w:p>
    <w:p w14:paraId="6B087BDA"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Национален план за защита при бедствия – </w:t>
      </w:r>
      <w:smartTag w:uri="urn:schemas-microsoft-com:office:smarttags" w:element="metricconverter">
        <w:smartTagPr>
          <w:attr w:name="ProductID" w:val="2010 г"/>
        </w:smartTagPr>
        <w:r w:rsidRPr="00A5625E">
          <w:rPr>
            <w:rFonts w:ascii="Trebuchet MS" w:hAnsi="Trebuchet MS" w:cs="Arial"/>
            <w:shd w:val="clear" w:color="auto" w:fill="FFFFFF"/>
            <w:lang w:val="bg-BG"/>
          </w:rPr>
          <w:t>2010 г</w:t>
        </w:r>
      </w:smartTag>
      <w:r w:rsidRPr="00A5625E">
        <w:rPr>
          <w:rFonts w:ascii="Trebuchet MS" w:hAnsi="Trebuchet MS" w:cs="Arial"/>
          <w:shd w:val="clear" w:color="auto" w:fill="FFFFFF"/>
          <w:lang w:val="bg-BG"/>
        </w:rPr>
        <w:t>.</w:t>
      </w:r>
      <w:r w:rsidR="0077548B" w:rsidRPr="00A5625E">
        <w:rPr>
          <w:rFonts w:ascii="Trebuchet MS" w:hAnsi="Trebuchet MS" w:cs="Arial"/>
          <w:shd w:val="clear" w:color="auto" w:fill="FFFFFF"/>
          <w:lang w:val="ru-RU"/>
        </w:rPr>
        <w:t>;</w:t>
      </w:r>
    </w:p>
    <w:p w14:paraId="3F843E86"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План за защита при бедствия в област - </w:t>
      </w:r>
      <w:r w:rsidR="002D1FA3" w:rsidRPr="00A5625E">
        <w:rPr>
          <w:rFonts w:ascii="Trebuchet MS" w:hAnsi="Trebuchet MS" w:cs="Arial"/>
          <w:shd w:val="clear" w:color="auto" w:fill="FFFFFF"/>
          <w:lang w:val="bg-BG"/>
        </w:rPr>
        <w:t>Добрич</w:t>
      </w:r>
      <w:r w:rsidRPr="00A5625E">
        <w:rPr>
          <w:rFonts w:ascii="Trebuchet MS" w:hAnsi="Trebuchet MS" w:cs="Arial"/>
          <w:shd w:val="clear" w:color="auto" w:fill="FFFFFF"/>
          <w:lang w:val="bg-BG"/>
        </w:rPr>
        <w:t xml:space="preserve"> – </w:t>
      </w:r>
      <w:smartTag w:uri="urn:schemas-microsoft-com:office:smarttags" w:element="metricconverter">
        <w:smartTagPr>
          <w:attr w:name="ProductID" w:val="2012 г"/>
        </w:smartTagPr>
        <w:r w:rsidRPr="00A5625E">
          <w:rPr>
            <w:rFonts w:ascii="Trebuchet MS" w:hAnsi="Trebuchet MS" w:cs="Arial"/>
            <w:shd w:val="clear" w:color="auto" w:fill="FFFFFF"/>
            <w:lang w:val="bg-BG"/>
          </w:rPr>
          <w:t>2012 г</w:t>
        </w:r>
      </w:smartTag>
      <w:r w:rsidRPr="00A5625E">
        <w:rPr>
          <w:rFonts w:ascii="Trebuchet MS" w:hAnsi="Trebuchet MS" w:cs="Arial"/>
          <w:shd w:val="clear" w:color="auto" w:fill="FFFFFF"/>
          <w:lang w:val="bg-BG"/>
        </w:rPr>
        <w:t>.</w:t>
      </w:r>
      <w:r w:rsidR="00954212" w:rsidRPr="00A5625E">
        <w:rPr>
          <w:rFonts w:ascii="Trebuchet MS" w:hAnsi="Trebuchet MS" w:cs="Arial"/>
          <w:shd w:val="clear" w:color="auto" w:fill="FFFFFF"/>
          <w:lang w:val="bg-BG"/>
        </w:rPr>
        <w:t xml:space="preserve"> и план за защита при бедствия на Община Добричка</w:t>
      </w:r>
      <w:r w:rsidR="0077548B" w:rsidRPr="00A5625E">
        <w:rPr>
          <w:rFonts w:ascii="Trebuchet MS" w:hAnsi="Trebuchet MS" w:cs="Arial"/>
          <w:shd w:val="clear" w:color="auto" w:fill="FFFFFF"/>
          <w:lang w:val="ru-RU"/>
        </w:rPr>
        <w:t>;</w:t>
      </w:r>
    </w:p>
    <w:p w14:paraId="4F5F7CE9"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Указания за разработването и готовността за изпълнението на плановете за защита при бедствия – издадени от Съвета за намаляване на риска от бедствия към Министерския съвет – 2</w:t>
      </w:r>
      <w:r w:rsidR="0077548B" w:rsidRPr="00A5625E">
        <w:rPr>
          <w:rFonts w:ascii="Trebuchet MS" w:hAnsi="Trebuchet MS" w:cs="Arial"/>
          <w:shd w:val="clear" w:color="auto" w:fill="FFFFFF"/>
          <w:lang w:val="bg-BG"/>
        </w:rPr>
        <w:t>017 г.;</w:t>
      </w:r>
    </w:p>
    <w:p w14:paraId="1D47D582" w14:textId="3F79018A"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БДС ISO 31000: „Управление </w:t>
      </w:r>
      <w:r w:rsidR="0077548B" w:rsidRPr="00A5625E">
        <w:rPr>
          <w:rFonts w:ascii="Trebuchet MS" w:hAnsi="Trebuchet MS" w:cs="Arial"/>
          <w:shd w:val="clear" w:color="auto" w:fill="FFFFFF"/>
          <w:lang w:val="bg-BG"/>
        </w:rPr>
        <w:t>на риска – принципи и указания</w:t>
      </w:r>
      <w:r w:rsidR="007E7FF3">
        <w:rPr>
          <w:rFonts w:ascii="Trebuchet MS" w:hAnsi="Trebuchet MS" w:cs="Arial"/>
          <w:shd w:val="clear" w:color="auto" w:fill="FFFFFF"/>
          <w:lang w:val="bg-BG"/>
        </w:rPr>
        <w:t>“;</w:t>
      </w:r>
    </w:p>
    <w:p w14:paraId="67D68E0D"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БДС ISO 31010: „Управление на риска </w:t>
      </w:r>
      <w:r w:rsidR="0077548B" w:rsidRPr="00A5625E">
        <w:rPr>
          <w:rFonts w:ascii="Trebuchet MS" w:hAnsi="Trebuchet MS" w:cs="Arial"/>
          <w:shd w:val="clear" w:color="auto" w:fill="FFFFFF"/>
          <w:lang w:val="bg-BG"/>
        </w:rPr>
        <w:t>– методи за оценяване на риска“;</w:t>
      </w:r>
    </w:p>
    <w:p w14:paraId="2D1480E9"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План за управление на риска от наводнения в Черноморски </w:t>
      </w:r>
      <w:r w:rsidR="00D24A99" w:rsidRPr="00A5625E">
        <w:rPr>
          <w:rFonts w:ascii="Trebuchet MS" w:hAnsi="Trebuchet MS" w:cs="Arial"/>
          <w:shd w:val="clear" w:color="auto" w:fill="FFFFFF"/>
          <w:lang w:val="bg-BG"/>
        </w:rPr>
        <w:t>и Дунавски</w:t>
      </w:r>
      <w:r w:rsidR="00D24A99" w:rsidRPr="00A5625E">
        <w:rPr>
          <w:rFonts w:ascii="Trebuchet MS" w:hAnsi="Trebuchet MS" w:cs="Arial"/>
          <w:shd w:val="clear" w:color="auto" w:fill="FFFFFF"/>
        </w:rPr>
        <w:t xml:space="preserve"> </w:t>
      </w:r>
      <w:r w:rsidRPr="00A5625E">
        <w:rPr>
          <w:rFonts w:ascii="Trebuchet MS" w:hAnsi="Trebuchet MS" w:cs="Arial"/>
          <w:shd w:val="clear" w:color="auto" w:fill="FFFFFF"/>
          <w:lang w:val="bg-BG"/>
        </w:rPr>
        <w:t>район</w:t>
      </w:r>
      <w:r w:rsidR="00D24A99" w:rsidRPr="00A5625E">
        <w:rPr>
          <w:rFonts w:ascii="Trebuchet MS" w:hAnsi="Trebuchet MS" w:cs="Arial"/>
          <w:shd w:val="clear" w:color="auto" w:fill="FFFFFF"/>
          <w:lang w:val="bg-BG"/>
        </w:rPr>
        <w:t>и</w:t>
      </w:r>
      <w:r w:rsidRPr="00A5625E">
        <w:rPr>
          <w:rFonts w:ascii="Trebuchet MS" w:hAnsi="Trebuchet MS" w:cs="Arial"/>
          <w:shd w:val="clear" w:color="auto" w:fill="FFFFFF"/>
          <w:lang w:val="bg-BG"/>
        </w:rPr>
        <w:t xml:space="preserve"> за басейново управление 2016-2021 г.</w:t>
      </w:r>
      <w:r w:rsidR="0077548B" w:rsidRPr="00A5625E">
        <w:rPr>
          <w:rFonts w:ascii="Trebuchet MS" w:hAnsi="Trebuchet MS" w:cs="Arial"/>
          <w:shd w:val="clear" w:color="auto" w:fill="FFFFFF"/>
          <w:lang w:val="ru-RU"/>
        </w:rPr>
        <w:t>;</w:t>
      </w:r>
    </w:p>
    <w:p w14:paraId="06A22B9C"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Статистическа информация от НСИ – ТСБ – </w:t>
      </w:r>
      <w:r w:rsidR="002D1FA3" w:rsidRPr="00A5625E">
        <w:rPr>
          <w:rFonts w:ascii="Trebuchet MS" w:hAnsi="Trebuchet MS" w:cs="Arial"/>
          <w:shd w:val="clear" w:color="auto" w:fill="FFFFFF"/>
          <w:lang w:val="bg-BG"/>
        </w:rPr>
        <w:t>Добрич</w:t>
      </w:r>
      <w:r w:rsidR="0077548B" w:rsidRPr="00A5625E">
        <w:rPr>
          <w:rFonts w:ascii="Trebuchet MS" w:hAnsi="Trebuchet MS" w:cs="Arial"/>
          <w:shd w:val="clear" w:color="auto" w:fill="FFFFFF"/>
          <w:lang w:val="bg-BG"/>
        </w:rPr>
        <w:t>;</w:t>
      </w:r>
    </w:p>
    <w:p w14:paraId="166FC5A8"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 xml:space="preserve">Статистическа информация от НИМХ – </w:t>
      </w:r>
      <w:r w:rsidR="002D1FA3" w:rsidRPr="00A5625E">
        <w:rPr>
          <w:rFonts w:ascii="Trebuchet MS" w:hAnsi="Trebuchet MS" w:cs="Arial"/>
          <w:shd w:val="clear" w:color="auto" w:fill="FFFFFF"/>
          <w:lang w:val="bg-BG"/>
        </w:rPr>
        <w:t>Добрич</w:t>
      </w:r>
      <w:r w:rsidR="0077548B" w:rsidRPr="00A5625E">
        <w:rPr>
          <w:rFonts w:ascii="Trebuchet MS" w:hAnsi="Trebuchet MS" w:cs="Arial"/>
          <w:shd w:val="clear" w:color="auto" w:fill="FFFFFF"/>
          <w:lang w:val="bg-BG"/>
        </w:rPr>
        <w:t>;</w:t>
      </w:r>
    </w:p>
    <w:p w14:paraId="58FE8A88" w14:textId="77777777" w:rsidR="005068C9" w:rsidRPr="00A5625E" w:rsidRDefault="005068C9" w:rsidP="00E802F7">
      <w:pPr>
        <w:pStyle w:val="ListParagraph"/>
        <w:numPr>
          <w:ilvl w:val="0"/>
          <w:numId w:val="2"/>
        </w:numPr>
        <w:shd w:val="clear" w:color="auto" w:fill="FFFFFF"/>
        <w:jc w:val="both"/>
        <w:rPr>
          <w:rFonts w:ascii="Trebuchet MS" w:hAnsi="Trebuchet MS" w:cs="Arial"/>
          <w:shd w:val="clear" w:color="auto" w:fill="FFFFFF"/>
          <w:lang w:val="bg-BG"/>
        </w:rPr>
      </w:pPr>
      <w:r w:rsidRPr="00A5625E">
        <w:rPr>
          <w:rFonts w:ascii="Trebuchet MS" w:hAnsi="Trebuchet MS" w:cs="Arial"/>
          <w:shd w:val="clear" w:color="auto" w:fill="FFFFFF"/>
          <w:lang w:val="bg-BG"/>
        </w:rPr>
        <w:t>Методически правила за мониторинг и оценка на изпълнението на секторни стратегии и програми – Разработени в изпълнение на Договор №57/23.10.2012 г., част от Проект № A10-13-50/20.02.2012 г.</w:t>
      </w:r>
    </w:p>
    <w:p w14:paraId="2944CD6D" w14:textId="3733384A" w:rsidR="00B77095" w:rsidRPr="00A5625E" w:rsidRDefault="00AA6860" w:rsidP="00CE3AD5">
      <w:pPr>
        <w:pStyle w:val="Heading2"/>
      </w:pPr>
      <w:bookmarkStart w:id="6" w:name="bookmark164"/>
      <w:bookmarkStart w:id="7" w:name="_Toc43800661"/>
      <w:r w:rsidRPr="00A5625E">
        <w:t xml:space="preserve">1.2. </w:t>
      </w:r>
      <w:r w:rsidR="00B77095" w:rsidRPr="00A5625E">
        <w:t>ЦЕЛ НА ПЛАНА</w:t>
      </w:r>
      <w:bookmarkEnd w:id="6"/>
      <w:bookmarkEnd w:id="7"/>
    </w:p>
    <w:p w14:paraId="4F89A6DD" w14:textId="2D6A186A"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1. Да извърши оценка на съществуващите Планове за защита при бедствия</w:t>
      </w:r>
      <w:r w:rsidR="00391CAE" w:rsidRPr="00A5625E">
        <w:rPr>
          <w:rFonts w:ascii="Trebuchet MS" w:hAnsi="Trebuchet MS"/>
          <w:sz w:val="24"/>
          <w:szCs w:val="24"/>
        </w:rPr>
        <w:t xml:space="preserve"> -</w:t>
      </w:r>
      <w:r w:rsidRPr="00A5625E">
        <w:rPr>
          <w:rFonts w:ascii="Trebuchet MS" w:hAnsi="Trebuchet MS"/>
          <w:sz w:val="24"/>
          <w:szCs w:val="24"/>
        </w:rPr>
        <w:t xml:space="preserve"> Националните планове за превенция и управление на риска от природните и пр</w:t>
      </w:r>
      <w:r w:rsidR="00371088">
        <w:rPr>
          <w:rFonts w:ascii="Trebuchet MS" w:hAnsi="Trebuchet MS"/>
          <w:sz w:val="24"/>
          <w:szCs w:val="24"/>
        </w:rPr>
        <w:t>едизвикани от човека бедствия (</w:t>
      </w:r>
      <w:r w:rsidRPr="00A5625E">
        <w:rPr>
          <w:rFonts w:ascii="Trebuchet MS" w:hAnsi="Trebuchet MS"/>
          <w:i/>
          <w:sz w:val="24"/>
          <w:szCs w:val="24"/>
        </w:rPr>
        <w:t>в</w:t>
      </w:r>
      <w:r w:rsidRPr="00A5625E">
        <w:rPr>
          <w:rFonts w:ascii="Trebuchet MS" w:hAnsi="Trebuchet MS"/>
          <w:sz w:val="24"/>
          <w:szCs w:val="24"/>
        </w:rPr>
        <w:t xml:space="preserve"> </w:t>
      </w:r>
      <w:r w:rsidRPr="00A5625E">
        <w:rPr>
          <w:rFonts w:ascii="Trebuchet MS" w:hAnsi="Trebuchet MS"/>
          <w:i/>
          <w:sz w:val="24"/>
          <w:szCs w:val="24"/>
        </w:rPr>
        <w:t>България и Румъния</w:t>
      </w:r>
      <w:r w:rsidRPr="00A5625E">
        <w:rPr>
          <w:rFonts w:ascii="Trebuchet MS" w:hAnsi="Trebuchet MS"/>
          <w:sz w:val="24"/>
          <w:szCs w:val="24"/>
        </w:rPr>
        <w:t>), окръжните и общински (</w:t>
      </w:r>
      <w:r w:rsidRPr="00A5625E">
        <w:rPr>
          <w:rFonts w:ascii="Trebuchet MS" w:hAnsi="Trebuchet MS"/>
          <w:i/>
          <w:sz w:val="24"/>
          <w:szCs w:val="24"/>
        </w:rPr>
        <w:t>окръг</w:t>
      </w:r>
      <w:r w:rsidRPr="00A5625E">
        <w:rPr>
          <w:rFonts w:ascii="Trebuchet MS" w:hAnsi="Trebuchet MS"/>
          <w:sz w:val="24"/>
          <w:szCs w:val="24"/>
        </w:rPr>
        <w:t xml:space="preserve"> </w:t>
      </w:r>
      <w:r w:rsidRPr="00A5625E">
        <w:rPr>
          <w:rFonts w:ascii="Trebuchet MS" w:hAnsi="Trebuchet MS"/>
          <w:i/>
          <w:sz w:val="24"/>
          <w:szCs w:val="24"/>
        </w:rPr>
        <w:t>Кълъраш и община Добричка</w:t>
      </w:r>
      <w:r w:rsidRPr="00A5625E">
        <w:rPr>
          <w:rFonts w:ascii="Trebuchet MS" w:hAnsi="Trebuchet MS"/>
          <w:sz w:val="24"/>
          <w:szCs w:val="24"/>
        </w:rPr>
        <w:t xml:space="preserve"> ) и да направи предложения за подобряване на същите в контекста на хармонизиране, обединяване и по-добра координация на трансграничните съвместни усилия, въз основа на извлечените поуки и последните европейски и международни регламенти и тенденции в тази област. Прегледът на плановете ще бъде извършен и ще бъдат предложени подобрения в сфери, като Информация за организациите, Подготовка на средствата и съоръженията, Местните власти и референции, Спешните и отговорни роли на институциите, Комуникационите планове и ресурсите, Ранното оповестяване и предупреждение, Списъците на повикванията на ресурси, Протоколите за повикване на персонала, Възможностите за отговори, Системите за проследяване на населението, Въпросите свързани със сигурността/безопасността, евакуацията, включващи тенденции в трансгранично сътрудничеството, ниво и точност на оценката на риска и т.н. </w:t>
      </w:r>
    </w:p>
    <w:p w14:paraId="6ED34513" w14:textId="77777777"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lastRenderedPageBreak/>
        <w:t>Въз основа на проучването ще бъдат разработени предложения за нови кризисни планове. Дейността ще допринесе значително за изпълнението на резултатите от проекта за подобряване на съвместното управление на риска в трансграничния регион, тъй като ще предостави ценна информация за настоящото състояние и ниво на адекватност в съответствие със законодателството на ЕС.</w:t>
      </w:r>
    </w:p>
    <w:p w14:paraId="3A0DCD1C" w14:textId="3DEDA8A2"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 xml:space="preserve">2. Да създаде необходимата организация за своевременното и точно прогнозиране на характера и последствията от природни и </w:t>
      </w:r>
      <w:r w:rsidR="00371088">
        <w:rPr>
          <w:rFonts w:ascii="Trebuchet MS" w:hAnsi="Trebuchet MS"/>
          <w:sz w:val="24"/>
          <w:szCs w:val="24"/>
        </w:rPr>
        <w:t>предизвикани от човека бедствия</w:t>
      </w:r>
      <w:r w:rsidRPr="00A5625E">
        <w:rPr>
          <w:rFonts w:ascii="Trebuchet MS" w:hAnsi="Trebuchet MS"/>
          <w:sz w:val="24"/>
          <w:szCs w:val="24"/>
        </w:rPr>
        <w:t xml:space="preserve"> и успешно провеждане на превантивни дейности, повишаване на капацитета на органите за управление на общинско ниво при организиране и координиране на действията и взаимодействията по време на природните и предизвикани от човека бествия, както и при възстановяване на щетите, нанесени от тях чрез:</w:t>
      </w:r>
    </w:p>
    <w:p w14:paraId="3E827188"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Разпределение на задълженията, отговорните органи и лица за изпълнение на предвидените мерки в Община Добричка и Окръг Кълъраш, планиране на средства и ресурси за превенция и за ликвидиране на последиците от бедствията; </w:t>
      </w:r>
    </w:p>
    <w:p w14:paraId="2D4A3763"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Осигуряване на лидерство и единна координация на превенцията и интервенционните действия; </w:t>
      </w:r>
    </w:p>
    <w:p w14:paraId="133BA7A9"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Осигуряване и поддържане на постоянно сътрудничество със специализираните структури в Националната система за управление на извънредните ситуации; </w:t>
      </w:r>
    </w:p>
    <w:p w14:paraId="729BB7F0"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Ефективно и ефикасно разпределение на сили и средства в областта на компетентността и целите на интервенцията, чрез партньорство и по-добра координация; </w:t>
      </w:r>
    </w:p>
    <w:p w14:paraId="5AEC5F35"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Взаимна и навременна информация със съответните данни и информация при идентифициране на ситуации, които могат да повлияят на провеждането на планираните действия; </w:t>
      </w:r>
    </w:p>
    <w:p w14:paraId="390D592F"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Установяване на условията за сътрудничество за управление на извънредни ситуации в областта на компетентност;</w:t>
      </w:r>
    </w:p>
    <w:p w14:paraId="50232D40" w14:textId="77777777" w:rsidR="00B77095" w:rsidRPr="00A5625E" w:rsidRDefault="00B77095" w:rsidP="00E802F7">
      <w:pPr>
        <w:pStyle w:val="ListParagraph"/>
        <w:numPr>
          <w:ilvl w:val="0"/>
          <w:numId w:val="3"/>
        </w:numPr>
        <w:jc w:val="both"/>
        <w:rPr>
          <w:rFonts w:ascii="Trebuchet MS" w:hAnsi="Trebuchet MS"/>
          <w:lang w:val="ru-RU"/>
        </w:rPr>
      </w:pPr>
      <w:r w:rsidRPr="00A5625E">
        <w:rPr>
          <w:rFonts w:ascii="Trebuchet MS" w:hAnsi="Trebuchet MS"/>
          <w:lang w:val="ru-RU"/>
        </w:rPr>
        <w:t xml:space="preserve">Свеждане до минимум неблагоприятното въздействие и последици от опасностите върху човека, социалната и икономическата структура на общността, инфраструктура, собственост и природна среда. </w:t>
      </w:r>
    </w:p>
    <w:p w14:paraId="3E58E014" w14:textId="43033A56" w:rsidR="00B77095" w:rsidRPr="00A5625E" w:rsidRDefault="00AA6860" w:rsidP="00CE3AD5">
      <w:pPr>
        <w:pStyle w:val="Heading2"/>
      </w:pPr>
      <w:bookmarkStart w:id="8" w:name="_Toc43800662"/>
      <w:r w:rsidRPr="00A5625E">
        <w:t xml:space="preserve">1.3. </w:t>
      </w:r>
      <w:r w:rsidR="00B77095" w:rsidRPr="00A5625E">
        <w:t>ОСНОВНИ ЗАДАЧИ</w:t>
      </w:r>
      <w:bookmarkEnd w:id="8"/>
    </w:p>
    <w:p w14:paraId="72993AE6" w14:textId="77777777"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 xml:space="preserve">За постигане на целите в разработката са решени </w:t>
      </w:r>
      <w:r w:rsidRPr="00A5625E">
        <w:rPr>
          <w:rFonts w:ascii="Trebuchet MS" w:hAnsi="Trebuchet MS"/>
          <w:b/>
          <w:i/>
          <w:sz w:val="24"/>
          <w:szCs w:val="24"/>
        </w:rPr>
        <w:t>следните задачи</w:t>
      </w:r>
      <w:r w:rsidRPr="00A5625E">
        <w:rPr>
          <w:rFonts w:ascii="Trebuchet MS" w:hAnsi="Trebuchet MS"/>
          <w:sz w:val="24"/>
          <w:szCs w:val="24"/>
        </w:rPr>
        <w:t>:</w:t>
      </w:r>
    </w:p>
    <w:p w14:paraId="7B758F60" w14:textId="53A59B01" w:rsidR="00B77095" w:rsidRPr="00A5625E" w:rsidRDefault="00B77095" w:rsidP="00371088">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1. Обзор и анализ на европейското законодателство и представяне на добрите практики в ЕС.</w:t>
      </w:r>
    </w:p>
    <w:p w14:paraId="680A3F99" w14:textId="3A19F46A" w:rsidR="00B77095" w:rsidRPr="00A5625E" w:rsidRDefault="00B77095" w:rsidP="00371088">
      <w:pPr>
        <w:pStyle w:val="20"/>
        <w:shd w:val="clear" w:color="auto" w:fill="auto"/>
        <w:spacing w:after="0" w:line="240" w:lineRule="auto"/>
        <w:ind w:firstLine="709"/>
        <w:rPr>
          <w:rFonts w:ascii="Trebuchet MS" w:hAnsi="Trebuchet MS"/>
          <w:sz w:val="24"/>
          <w:szCs w:val="24"/>
          <w:lang w:val="ru-RU"/>
        </w:rPr>
      </w:pPr>
      <w:r w:rsidRPr="00A5625E">
        <w:rPr>
          <w:rFonts w:ascii="Trebuchet MS" w:hAnsi="Trebuchet MS"/>
          <w:sz w:val="24"/>
          <w:szCs w:val="24"/>
        </w:rPr>
        <w:t>2. Преглед и анализ на националното законодателство и действащия План за защита при бедствия на община Добричка, Р</w:t>
      </w:r>
      <w:r w:rsidR="00371088">
        <w:rPr>
          <w:rFonts w:ascii="Trebuchet MS" w:hAnsi="Trebuchet MS"/>
          <w:sz w:val="24"/>
          <w:szCs w:val="24"/>
        </w:rPr>
        <w:t xml:space="preserve"> </w:t>
      </w:r>
      <w:r w:rsidRPr="00A5625E">
        <w:rPr>
          <w:rFonts w:ascii="Trebuchet MS" w:hAnsi="Trebuchet MS"/>
          <w:sz w:val="24"/>
          <w:szCs w:val="24"/>
        </w:rPr>
        <w:t>България</w:t>
      </w:r>
      <w:r w:rsidR="0077548B" w:rsidRPr="00A5625E">
        <w:rPr>
          <w:rFonts w:ascii="Trebuchet MS" w:hAnsi="Trebuchet MS"/>
          <w:sz w:val="24"/>
          <w:szCs w:val="24"/>
          <w:lang w:val="ru-RU"/>
        </w:rPr>
        <w:t>.</w:t>
      </w:r>
    </w:p>
    <w:p w14:paraId="6C36B5CF" w14:textId="10C26C6A" w:rsidR="00B77095" w:rsidRPr="00A5625E" w:rsidRDefault="00B77095" w:rsidP="00371088">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 xml:space="preserve">3. Преглед и анализ на националното законодателство и действащия План </w:t>
      </w:r>
      <w:r w:rsidR="00371088">
        <w:rPr>
          <w:rFonts w:ascii="Trebuchet MS" w:hAnsi="Trebuchet MS"/>
          <w:sz w:val="24"/>
          <w:szCs w:val="24"/>
        </w:rPr>
        <w:t>за защита при бедствия на окръг</w:t>
      </w:r>
      <w:r w:rsidR="0042008E">
        <w:rPr>
          <w:rFonts w:ascii="Trebuchet MS" w:hAnsi="Trebuchet MS"/>
          <w:sz w:val="24"/>
          <w:szCs w:val="24"/>
        </w:rPr>
        <w:t xml:space="preserve"> Кълъраш</w:t>
      </w:r>
      <w:r w:rsidRPr="00A5625E">
        <w:rPr>
          <w:rFonts w:ascii="Trebuchet MS" w:hAnsi="Trebuchet MS"/>
          <w:sz w:val="24"/>
          <w:szCs w:val="24"/>
        </w:rPr>
        <w:t>, Р Румъния.</w:t>
      </w:r>
    </w:p>
    <w:p w14:paraId="09E9AF41" w14:textId="4527C62C" w:rsidR="00B77095" w:rsidRPr="00A5625E" w:rsidRDefault="00B77095" w:rsidP="00371088">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4. Изработване на предложение за нов План за действия при кризи на територията на община Добричка и окръг Кълъраш, с отчитане на добрите европейски практики и националното законодателство на Р</w:t>
      </w:r>
      <w:r w:rsidR="00371088">
        <w:rPr>
          <w:rFonts w:ascii="Trebuchet MS" w:hAnsi="Trebuchet MS"/>
          <w:sz w:val="24"/>
          <w:szCs w:val="24"/>
        </w:rPr>
        <w:t xml:space="preserve"> </w:t>
      </w:r>
      <w:r w:rsidRPr="00A5625E">
        <w:rPr>
          <w:rFonts w:ascii="Trebuchet MS" w:hAnsi="Trebuchet MS"/>
          <w:sz w:val="24"/>
          <w:szCs w:val="24"/>
        </w:rPr>
        <w:t xml:space="preserve">България. Изработването на Плана за действие при извънредни ситуации трябва да подобри настоящата ситуация в двете </w:t>
      </w:r>
      <w:r w:rsidRPr="00A5625E">
        <w:rPr>
          <w:rFonts w:ascii="Trebuchet MS" w:hAnsi="Trebuchet MS"/>
          <w:sz w:val="24"/>
          <w:szCs w:val="24"/>
        </w:rPr>
        <w:lastRenderedPageBreak/>
        <w:t xml:space="preserve">страни по отношение на реакция при конкретно възникнали природни, технологични и биологични бедствия по следния начин: </w:t>
      </w:r>
    </w:p>
    <w:p w14:paraId="64F4F733" w14:textId="77777777" w:rsidR="00B77095" w:rsidRPr="00A5625E" w:rsidRDefault="00B77095" w:rsidP="0077548B">
      <w:pPr>
        <w:ind w:firstLine="709"/>
        <w:jc w:val="both"/>
        <w:rPr>
          <w:b/>
          <w:i/>
          <w:szCs w:val="24"/>
        </w:rPr>
      </w:pPr>
      <w:r w:rsidRPr="00A5625E">
        <w:rPr>
          <w:b/>
          <w:i/>
          <w:szCs w:val="24"/>
        </w:rPr>
        <w:t xml:space="preserve">а) В началната фаза: </w:t>
      </w:r>
    </w:p>
    <w:p w14:paraId="24BC4E46"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планиране и провеждане на инспекции, контролни дейности, проверки и други превантивни действия за прилагане на законовите разпоредби и установяване на необходимите мерки за повишаване на нивото на сигурност; </w:t>
      </w:r>
    </w:p>
    <w:p w14:paraId="671398BC"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провеждане на обществено-информационни дейности, за да могат гражданите да знаят как да реагират в случай на природни, технологични и биологични бедствия; </w:t>
      </w:r>
    </w:p>
    <w:p w14:paraId="75D7652C"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изграждане на концепцията за реакция; </w:t>
      </w:r>
    </w:p>
    <w:p w14:paraId="63513302"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планиране и провеждане на учения. </w:t>
      </w:r>
    </w:p>
    <w:p w14:paraId="3D1EAE77" w14:textId="77777777" w:rsidR="00B77095" w:rsidRPr="00A5625E" w:rsidRDefault="00B77095" w:rsidP="0077548B">
      <w:pPr>
        <w:ind w:firstLine="709"/>
        <w:jc w:val="both"/>
        <w:rPr>
          <w:b/>
          <w:i/>
          <w:szCs w:val="24"/>
        </w:rPr>
      </w:pPr>
      <w:r w:rsidRPr="00A5625E">
        <w:rPr>
          <w:b/>
          <w:i/>
          <w:szCs w:val="24"/>
        </w:rPr>
        <w:t xml:space="preserve">б) По време на бедствието: </w:t>
      </w:r>
    </w:p>
    <w:p w14:paraId="5D17E3CB"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изпълнение на операции и уведомяване, предупреждение, аларма, сигнал, разпознаване, проучване, евакуация, подслон, търсене, спасителни операции; </w:t>
      </w:r>
    </w:p>
    <w:p w14:paraId="788AD768"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извършване на подготвителните дейности за реагиране в случай на спешност на подчинените служби за реакция; </w:t>
      </w:r>
    </w:p>
    <w:p w14:paraId="0176A9DF"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изискване чрез местните органи на публичната администрация подкрепа за сили и средства, когато ситуацията налага това; </w:t>
      </w:r>
    </w:p>
    <w:p w14:paraId="405F7181"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координиране на силите, участващи в различните типове интервенции чрез работната група; </w:t>
      </w:r>
    </w:p>
    <w:p w14:paraId="28924320"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идентифициране на вероятните посоки на разпространение на бедствието и засилване на ограничителните действия в тези посоки; </w:t>
      </w:r>
    </w:p>
    <w:p w14:paraId="0E25D8BA"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подкрепа за евакуация, транспорт и настаняване на засегнатите лица, както и доставка на пожарогасителни вещества за моторни превозни средства и храна за засегнатото население. </w:t>
      </w:r>
    </w:p>
    <w:p w14:paraId="5CF81097" w14:textId="77777777" w:rsidR="00B77095" w:rsidRPr="00A5625E" w:rsidRDefault="00B77095" w:rsidP="0077548B">
      <w:pPr>
        <w:ind w:firstLine="709"/>
        <w:jc w:val="both"/>
        <w:rPr>
          <w:b/>
          <w:i/>
          <w:szCs w:val="24"/>
        </w:rPr>
      </w:pPr>
      <w:r w:rsidRPr="00A5625E">
        <w:rPr>
          <w:b/>
          <w:i/>
          <w:szCs w:val="24"/>
        </w:rPr>
        <w:t xml:space="preserve">в) Във фазата след бедствието: </w:t>
      </w:r>
    </w:p>
    <w:p w14:paraId="33A15376" w14:textId="3E9038D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установяване, заедно с органите на реда, вероятните причини за пожар/</w:t>
      </w:r>
      <w:r w:rsidR="00C57942">
        <w:rPr>
          <w:rFonts w:ascii="Trebuchet MS" w:hAnsi="Trebuchet MS"/>
          <w:lang w:val="ru-RU"/>
        </w:rPr>
        <w:t xml:space="preserve"> </w:t>
      </w:r>
      <w:r w:rsidRPr="00A5625E">
        <w:rPr>
          <w:rFonts w:ascii="Trebuchet MS" w:hAnsi="Trebuchet MS"/>
          <w:lang w:val="ru-RU"/>
        </w:rPr>
        <w:t>наводнение/</w:t>
      </w:r>
      <w:r w:rsidR="00C57942">
        <w:rPr>
          <w:rFonts w:ascii="Trebuchet MS" w:hAnsi="Trebuchet MS"/>
          <w:lang w:val="ru-RU"/>
        </w:rPr>
        <w:t xml:space="preserve"> </w:t>
      </w:r>
      <w:r w:rsidRPr="00A5625E">
        <w:rPr>
          <w:rFonts w:ascii="Trebuchet MS" w:hAnsi="Trebuchet MS"/>
          <w:lang w:val="ru-RU"/>
        </w:rPr>
        <w:t xml:space="preserve">производствена авария/ биологично бедствие/ радиационно изтичане; </w:t>
      </w:r>
    </w:p>
    <w:p w14:paraId="4F0BB134"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информиране на компетентните органи и отчитане на предприетите действия; </w:t>
      </w:r>
    </w:p>
    <w:p w14:paraId="0E9A01D8"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заключение след приключване на интервенционните операции на оперативните документи, установени в съответствие с правните разпоредби. </w:t>
      </w:r>
    </w:p>
    <w:p w14:paraId="454568CD" w14:textId="60C272A2"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Планът се разработва в обхват и съдържание съгласно местното законодателство на Р</w:t>
      </w:r>
      <w:r w:rsidR="00C57942">
        <w:rPr>
          <w:rFonts w:ascii="Trebuchet MS" w:hAnsi="Trebuchet MS"/>
          <w:sz w:val="24"/>
          <w:szCs w:val="24"/>
        </w:rPr>
        <w:t xml:space="preserve"> </w:t>
      </w:r>
      <w:r w:rsidRPr="00A5625E">
        <w:rPr>
          <w:rFonts w:ascii="Trebuchet MS" w:hAnsi="Trebuchet MS"/>
          <w:sz w:val="24"/>
          <w:szCs w:val="24"/>
        </w:rPr>
        <w:t>България, като са отчетени и добрите Европейски практики. Преди прилагането му на територията на окръг Кълъраш, Р Румъния следва да се отчете националната законодателна рамка в Р Румъния , както регионалните и местните структури</w:t>
      </w:r>
      <w:r w:rsidR="00C57942">
        <w:rPr>
          <w:rFonts w:ascii="Trebuchet MS" w:hAnsi="Trebuchet MS"/>
          <w:sz w:val="24"/>
          <w:szCs w:val="24"/>
        </w:rPr>
        <w:t>,</w:t>
      </w:r>
      <w:r w:rsidRPr="00A5625E">
        <w:rPr>
          <w:rFonts w:ascii="Trebuchet MS" w:hAnsi="Trebuchet MS"/>
          <w:sz w:val="24"/>
          <w:szCs w:val="24"/>
        </w:rPr>
        <w:t xml:space="preserve"> свързани с това.</w:t>
      </w:r>
    </w:p>
    <w:p w14:paraId="12D25632" w14:textId="095DB997" w:rsidR="00B77095" w:rsidRPr="00A5625E" w:rsidRDefault="00B77095" w:rsidP="0077548B">
      <w:pPr>
        <w:pStyle w:val="20"/>
        <w:shd w:val="clear" w:color="auto" w:fill="auto"/>
        <w:spacing w:after="0" w:line="240" w:lineRule="auto"/>
        <w:ind w:firstLine="740"/>
        <w:rPr>
          <w:rFonts w:ascii="Trebuchet MS" w:hAnsi="Trebuchet MS"/>
          <w:sz w:val="24"/>
          <w:szCs w:val="24"/>
        </w:rPr>
      </w:pPr>
      <w:r w:rsidRPr="00A5625E">
        <w:rPr>
          <w:rFonts w:ascii="Trebuchet MS" w:hAnsi="Trebuchet MS"/>
          <w:b/>
          <w:i/>
          <w:sz w:val="24"/>
          <w:szCs w:val="24"/>
        </w:rPr>
        <w:t>Задачите, произтичащи от вероятната обстановка</w:t>
      </w:r>
      <w:r w:rsidRPr="00A5625E">
        <w:rPr>
          <w:rFonts w:ascii="Trebuchet MS" w:hAnsi="Trebuchet MS"/>
          <w:sz w:val="24"/>
          <w:szCs w:val="24"/>
        </w:rPr>
        <w:t xml:space="preserve"> при природни и п</w:t>
      </w:r>
      <w:r w:rsidR="00C57942">
        <w:rPr>
          <w:rFonts w:ascii="Trebuchet MS" w:hAnsi="Trebuchet MS"/>
          <w:sz w:val="24"/>
          <w:szCs w:val="24"/>
        </w:rPr>
        <w:t>редизвикани от човека бедствия</w:t>
      </w:r>
      <w:r w:rsidRPr="00A5625E">
        <w:rPr>
          <w:rFonts w:ascii="Trebuchet MS" w:hAnsi="Trebuchet MS"/>
          <w:sz w:val="24"/>
          <w:szCs w:val="24"/>
        </w:rPr>
        <w:t>, се свеждат до:</w:t>
      </w:r>
    </w:p>
    <w:p w14:paraId="2A4167D9"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lastRenderedPageBreak/>
        <w:t>Оценка на обстановката, възможно развитие на аварийните ситуации, степенуване на опасностите и оценка на състоянието на собствените сили и средства;</w:t>
      </w:r>
    </w:p>
    <w:p w14:paraId="2A39C5B4"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Създаване на групи от сили и средства и организация за възстановяване на нарушената инфраструктура;</w:t>
      </w:r>
    </w:p>
    <w:p w14:paraId="05624404"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Своевременно оповестяване на населението в застрашената зона и силите, участващи в спасителните мероприятия;</w:t>
      </w:r>
    </w:p>
    <w:p w14:paraId="25D7F4B8"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Евакуиране на населението и животните от застрашените зони;</w:t>
      </w:r>
    </w:p>
    <w:p w14:paraId="68D3F136"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Оказване на първа медицинска помощ, ако има пострадали</w:t>
      </w:r>
      <w:r w:rsidR="0077548B" w:rsidRPr="00A5625E">
        <w:rPr>
          <w:rFonts w:ascii="Trebuchet MS" w:hAnsi="Trebuchet MS"/>
          <w:lang w:val="ru-RU"/>
        </w:rPr>
        <w:t>;</w:t>
      </w:r>
    </w:p>
    <w:p w14:paraId="25D99191"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Осигуряване подслон на хората, останали без жилища;</w:t>
      </w:r>
    </w:p>
    <w:p w14:paraId="26B21F33"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Изхранване на пострадалото население;</w:t>
      </w:r>
    </w:p>
    <w:p w14:paraId="1A63B1DC"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Осигуряване на охрана на обектите, попадащи в застрашените зони</w:t>
      </w:r>
      <w:r w:rsidR="0077548B" w:rsidRPr="00A5625E">
        <w:rPr>
          <w:rFonts w:ascii="Trebuchet MS" w:hAnsi="Trebuchet MS"/>
          <w:lang w:val="ru-RU"/>
        </w:rPr>
        <w:t>;</w:t>
      </w:r>
    </w:p>
    <w:p w14:paraId="7DAAFF96"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Издирване на изчезнали хора;</w:t>
      </w:r>
    </w:p>
    <w:p w14:paraId="241C2650"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Изваждане на загинали хора и животни;</w:t>
      </w:r>
    </w:p>
    <w:p w14:paraId="66F6989C"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Отводняване на сгради;</w:t>
      </w:r>
    </w:p>
    <w:p w14:paraId="1D4998CD"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Подпомагане на разчистването на засегнатите пътища;</w:t>
      </w:r>
    </w:p>
    <w:p w14:paraId="2B77BB2E"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Създаване организация на наблюдение нивото на водата и хидротехническите съоръжения в заливните зони;</w:t>
      </w:r>
    </w:p>
    <w:p w14:paraId="2B548ADC"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Подготовка на населението за действия при наводнения;</w:t>
      </w:r>
    </w:p>
    <w:p w14:paraId="655FE7C5" w14:textId="46DD6735"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Оказване на помощ при наводнения в съседни общини, включително в окръг Кълъра</w:t>
      </w:r>
      <w:r w:rsidR="00F54739" w:rsidRPr="00A5625E">
        <w:rPr>
          <w:rFonts w:ascii="Trebuchet MS" w:hAnsi="Trebuchet MS"/>
          <w:lang w:val="ru-RU"/>
        </w:rPr>
        <w:t>ш</w:t>
      </w:r>
      <w:r w:rsidRPr="00A5625E">
        <w:rPr>
          <w:rFonts w:ascii="Trebuchet MS" w:hAnsi="Trebuchet MS"/>
          <w:lang w:val="ru-RU"/>
        </w:rPr>
        <w:t xml:space="preserve"> на територията на Р Румъния.</w:t>
      </w:r>
    </w:p>
    <w:p w14:paraId="069CB97A" w14:textId="6DE1CBB5" w:rsidR="00B77095" w:rsidRPr="00A5625E" w:rsidRDefault="00AA6860" w:rsidP="00CE3AD5">
      <w:pPr>
        <w:pStyle w:val="Heading2"/>
      </w:pPr>
      <w:bookmarkStart w:id="9" w:name="bookmark170"/>
      <w:bookmarkStart w:id="10" w:name="bookmark171"/>
      <w:bookmarkStart w:id="11" w:name="_Toc43800663"/>
      <w:r w:rsidRPr="00A5625E">
        <w:t xml:space="preserve">1.4. </w:t>
      </w:r>
      <w:r w:rsidR="00B77095" w:rsidRPr="00A5625E">
        <w:t>ВРЪЗКА С ДРУГИ ПЛАНОВЕ</w:t>
      </w:r>
      <w:bookmarkEnd w:id="9"/>
      <w:bookmarkEnd w:id="10"/>
      <w:bookmarkEnd w:id="11"/>
    </w:p>
    <w:p w14:paraId="458435F7"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Областен </w:t>
      </w:r>
      <w:r w:rsidR="00D24A99" w:rsidRPr="00A5625E">
        <w:rPr>
          <w:rFonts w:ascii="Trebuchet MS" w:hAnsi="Trebuchet MS"/>
          <w:lang w:val="ru-RU"/>
        </w:rPr>
        <w:t xml:space="preserve">и обшински </w:t>
      </w:r>
      <w:r w:rsidRPr="00A5625E">
        <w:rPr>
          <w:rFonts w:ascii="Trebuchet MS" w:hAnsi="Trebuchet MS"/>
          <w:lang w:val="ru-RU"/>
        </w:rPr>
        <w:t>план за защита при бедствия;</w:t>
      </w:r>
    </w:p>
    <w:p w14:paraId="7C172ADB"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Аварийни планове на хидротехнически съоръжения и обекти;</w:t>
      </w:r>
    </w:p>
    <w:p w14:paraId="1FD40381"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Планове за взаимодействие с РД ПБЗН и други органи на МВР;</w:t>
      </w:r>
    </w:p>
    <w:p w14:paraId="23972DBA" w14:textId="77777777"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ПУРН ДРБУ /ЧРБУ/ 2016-2020 г.</w:t>
      </w:r>
      <w:r w:rsidR="0084473F" w:rsidRPr="00A5625E">
        <w:rPr>
          <w:rFonts w:ascii="Trebuchet MS" w:hAnsi="Trebuchet MS"/>
        </w:rPr>
        <w:t>;</w:t>
      </w:r>
    </w:p>
    <w:p w14:paraId="79C20572" w14:textId="7B78732E" w:rsidR="00B77095" w:rsidRPr="00A5625E" w:rsidRDefault="00B77095" w:rsidP="00E802F7">
      <w:pPr>
        <w:pStyle w:val="ListParagraph"/>
        <w:numPr>
          <w:ilvl w:val="0"/>
          <w:numId w:val="3"/>
        </w:numPr>
        <w:ind w:left="1276" w:hanging="283"/>
        <w:jc w:val="both"/>
        <w:rPr>
          <w:rFonts w:ascii="Trebuchet MS" w:hAnsi="Trebuchet MS"/>
          <w:lang w:val="ru-RU"/>
        </w:rPr>
      </w:pPr>
      <w:r w:rsidRPr="00A5625E">
        <w:rPr>
          <w:rFonts w:ascii="Trebuchet MS" w:hAnsi="Trebuchet MS"/>
          <w:lang w:val="ru-RU"/>
        </w:rPr>
        <w:t xml:space="preserve">ПОРН - карти на заплахата и картите на риска от наводнения на територията </w:t>
      </w:r>
      <w:r w:rsidR="00C57942">
        <w:rPr>
          <w:rFonts w:ascii="Trebuchet MS" w:hAnsi="Trebuchet MS"/>
          <w:lang w:val="ru-RU"/>
        </w:rPr>
        <w:t>о</w:t>
      </w:r>
      <w:r w:rsidRPr="00A5625E">
        <w:rPr>
          <w:rFonts w:ascii="Trebuchet MS" w:hAnsi="Trebuchet MS"/>
          <w:lang w:val="ru-RU"/>
        </w:rPr>
        <w:t>бщина Добричка;</w:t>
      </w:r>
    </w:p>
    <w:p w14:paraId="2357CE31" w14:textId="7929EFC4" w:rsidR="00B77095" w:rsidRPr="00A5625E" w:rsidRDefault="00B77095" w:rsidP="00E802F7">
      <w:pPr>
        <w:pStyle w:val="ListParagraph"/>
        <w:numPr>
          <w:ilvl w:val="0"/>
          <w:numId w:val="3"/>
        </w:numPr>
        <w:ind w:left="1276" w:hanging="283"/>
        <w:jc w:val="both"/>
        <w:rPr>
          <w:rFonts w:ascii="Trebuchet MS" w:hAnsi="Trebuchet MS"/>
          <w:lang w:val="ru-RU"/>
        </w:rPr>
      </w:pPr>
      <w:bookmarkStart w:id="12" w:name="bookmark172"/>
      <w:r w:rsidRPr="00A5625E">
        <w:rPr>
          <w:rFonts w:ascii="Trebuchet MS" w:hAnsi="Trebuchet MS"/>
          <w:lang w:val="ru-RU"/>
        </w:rPr>
        <w:t>Плановете за защита от природните и предизвикани</w:t>
      </w:r>
      <w:r w:rsidR="00C57942">
        <w:rPr>
          <w:rFonts w:ascii="Trebuchet MS" w:hAnsi="Trebuchet MS"/>
          <w:lang w:val="ru-RU"/>
        </w:rPr>
        <w:t xml:space="preserve"> от човека бедствия на общините</w:t>
      </w:r>
      <w:r w:rsidRPr="00A5625E">
        <w:rPr>
          <w:rFonts w:ascii="Trebuchet MS" w:hAnsi="Trebuchet MS"/>
          <w:lang w:val="ru-RU"/>
        </w:rPr>
        <w:t xml:space="preserve"> и на Окръг Кълъра</w:t>
      </w:r>
      <w:r w:rsidR="00F54739" w:rsidRPr="00A5625E">
        <w:rPr>
          <w:rFonts w:ascii="Trebuchet MS" w:hAnsi="Trebuchet MS"/>
          <w:lang w:val="ru-RU"/>
        </w:rPr>
        <w:t>ш</w:t>
      </w:r>
      <w:r w:rsidRPr="00A5625E">
        <w:rPr>
          <w:rFonts w:ascii="Trebuchet MS" w:hAnsi="Trebuchet MS"/>
          <w:lang w:val="ru-RU"/>
        </w:rPr>
        <w:t>, Р Румъния</w:t>
      </w:r>
      <w:bookmarkEnd w:id="12"/>
      <w:r w:rsidR="0084473F" w:rsidRPr="00A5625E">
        <w:rPr>
          <w:rFonts w:ascii="Trebuchet MS" w:hAnsi="Trebuchet MS"/>
          <w:lang w:val="ru-RU"/>
        </w:rPr>
        <w:t>.</w:t>
      </w:r>
    </w:p>
    <w:p w14:paraId="33554C72" w14:textId="0A50D020" w:rsidR="00B77095" w:rsidRPr="00A5625E" w:rsidRDefault="00AA6860" w:rsidP="00CE3AD5">
      <w:pPr>
        <w:pStyle w:val="Heading2"/>
      </w:pPr>
      <w:bookmarkStart w:id="13" w:name="bookmark173"/>
      <w:bookmarkStart w:id="14" w:name="_Toc43800664"/>
      <w:r w:rsidRPr="00A5625E">
        <w:t xml:space="preserve">1.5. </w:t>
      </w:r>
      <w:r w:rsidR="00B77095" w:rsidRPr="00A5625E">
        <w:t>ВЪВЕЖДАНЕ НА ПЛАНА В ДЕЙСТВИЕ</w:t>
      </w:r>
      <w:bookmarkEnd w:id="13"/>
      <w:bookmarkEnd w:id="14"/>
    </w:p>
    <w:p w14:paraId="6A627479" w14:textId="30875892" w:rsidR="00B77095" w:rsidRPr="00A5625E"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Планът за действие при кризисни ситуации /</w:t>
      </w:r>
      <w:r w:rsidR="00C57942">
        <w:rPr>
          <w:rFonts w:ascii="Trebuchet MS" w:hAnsi="Trebuchet MS"/>
          <w:i/>
          <w:sz w:val="24"/>
          <w:szCs w:val="24"/>
        </w:rPr>
        <w:t>Защита при бедствия</w:t>
      </w:r>
      <w:r w:rsidRPr="00A5625E">
        <w:rPr>
          <w:rFonts w:ascii="Trebuchet MS" w:hAnsi="Trebuchet MS"/>
          <w:i/>
          <w:sz w:val="24"/>
          <w:szCs w:val="24"/>
        </w:rPr>
        <w:t>/</w:t>
      </w:r>
      <w:r w:rsidRPr="00A5625E">
        <w:rPr>
          <w:rFonts w:ascii="Trebuchet MS" w:hAnsi="Trebuchet MS"/>
          <w:sz w:val="24"/>
          <w:szCs w:val="24"/>
        </w:rPr>
        <w:t xml:space="preserve"> се въвежда в действие със заповед на кмета на община Добричка при обявяване на бедствено положение на територията на цялата община или част от нея.</w:t>
      </w:r>
    </w:p>
    <w:p w14:paraId="5E1B3599" w14:textId="2CBD8A60" w:rsidR="002E7F1A" w:rsidRDefault="00B77095"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При бедствени ситуации съгласно чл. 49, ал.1 от Закона за защита при бедствия, Кметът на общината обявява със заповед „Бедствено положение</w:t>
      </w:r>
      <w:r w:rsidR="007E7FF3">
        <w:rPr>
          <w:rFonts w:ascii="Trebuchet MS" w:hAnsi="Trebuchet MS"/>
          <w:sz w:val="24"/>
          <w:szCs w:val="24"/>
        </w:rPr>
        <w:t xml:space="preserve">“ </w:t>
      </w:r>
      <w:r w:rsidRPr="00A5625E">
        <w:rPr>
          <w:rFonts w:ascii="Trebuchet MS" w:hAnsi="Trebuchet MS"/>
          <w:sz w:val="24"/>
          <w:szCs w:val="24"/>
        </w:rPr>
        <w:t>за цялата или за част от територията на общината в зависимост от зоната и обхвата на бедствието, като копие от заповедта изпраща до Областния управител и на министъра на вътрешните работи /МВР/.</w:t>
      </w:r>
      <w:r w:rsidR="002E7F1A">
        <w:rPr>
          <w:rFonts w:ascii="Trebuchet MS" w:hAnsi="Trebuchet MS"/>
          <w:sz w:val="24"/>
          <w:szCs w:val="24"/>
        </w:rPr>
        <w:br w:type="page"/>
      </w:r>
    </w:p>
    <w:p w14:paraId="7E725F63" w14:textId="77777777" w:rsidR="00B77095" w:rsidRPr="00A5625E" w:rsidRDefault="00B77095" w:rsidP="0077548B">
      <w:pPr>
        <w:pStyle w:val="20"/>
        <w:shd w:val="clear" w:color="auto" w:fill="auto"/>
        <w:spacing w:after="0" w:line="240" w:lineRule="auto"/>
        <w:ind w:firstLine="760"/>
        <w:rPr>
          <w:rFonts w:ascii="Trebuchet MS" w:hAnsi="Trebuchet MS"/>
          <w:sz w:val="24"/>
          <w:szCs w:val="24"/>
        </w:rPr>
      </w:pPr>
    </w:p>
    <w:p w14:paraId="54E42125" w14:textId="24945788" w:rsidR="00F56CD4" w:rsidRPr="004C0D7E" w:rsidRDefault="00E525EC" w:rsidP="00E525EC">
      <w:pPr>
        <w:pStyle w:val="Heading1"/>
        <w:spacing w:before="240" w:after="120"/>
        <w:ind w:left="2625"/>
      </w:pPr>
      <w:bookmarkStart w:id="15" w:name="_Toc43800665"/>
      <w:r w:rsidRPr="004C0D7E">
        <w:rPr>
          <w:caps w:val="0"/>
        </w:rPr>
        <w:t>ОРГАНИЗАЦИЯ</w:t>
      </w:r>
      <w:bookmarkEnd w:id="15"/>
    </w:p>
    <w:p w14:paraId="4ED87E3A" w14:textId="14254B04" w:rsidR="00F56CD4" w:rsidRPr="00A5625E" w:rsidRDefault="00AA6860" w:rsidP="00CE3AD5">
      <w:pPr>
        <w:pStyle w:val="Heading2"/>
      </w:pPr>
      <w:bookmarkStart w:id="16" w:name="_Toc43800666"/>
      <w:r w:rsidRPr="00A5625E">
        <w:t xml:space="preserve">2.1. </w:t>
      </w:r>
      <w:r w:rsidR="00F56CD4" w:rsidRPr="00A5625E">
        <w:t>НОРМАТИВНА УРЕДБА</w:t>
      </w:r>
      <w:bookmarkEnd w:id="16"/>
    </w:p>
    <w:p w14:paraId="626F6596" w14:textId="62C3601D" w:rsidR="00F56CD4" w:rsidRPr="00A5625E" w:rsidRDefault="00F56CD4" w:rsidP="0077548B">
      <w:pPr>
        <w:pStyle w:val="a"/>
        <w:ind w:firstLine="567"/>
        <w:rPr>
          <w:rFonts w:ascii="Trebuchet MS" w:hAnsi="Trebuchet MS"/>
        </w:rPr>
      </w:pPr>
      <w:r w:rsidRPr="00A5625E">
        <w:rPr>
          <w:rFonts w:ascii="Trebuchet MS" w:hAnsi="Trebuchet MS"/>
        </w:rPr>
        <w:t>Планът за действие при кризисни ситуации в трансграничния ре</w:t>
      </w:r>
      <w:r w:rsidR="00E504C0" w:rsidRPr="00A5625E">
        <w:rPr>
          <w:rFonts w:ascii="Trebuchet MS" w:hAnsi="Trebuchet MS"/>
        </w:rPr>
        <w:t>г</w:t>
      </w:r>
      <w:r w:rsidRPr="00A5625E">
        <w:rPr>
          <w:rFonts w:ascii="Trebuchet MS" w:hAnsi="Trebuchet MS"/>
        </w:rPr>
        <w:t>ион /окръг Кълъраш, община Добричка</w:t>
      </w:r>
      <w:r w:rsidR="00C57942">
        <w:rPr>
          <w:rFonts w:ascii="Trebuchet MS" w:hAnsi="Trebuchet MS"/>
        </w:rPr>
        <w:t>/</w:t>
      </w:r>
      <w:r w:rsidRPr="00A5625E">
        <w:rPr>
          <w:rFonts w:ascii="Trebuchet MS" w:hAnsi="Trebuchet MS"/>
        </w:rPr>
        <w:t xml:space="preserve"> е съобразен с действащите в Р България и Р Румъния законова и подзаконова нормативна уредба:</w:t>
      </w:r>
    </w:p>
    <w:p w14:paraId="6699289F" w14:textId="7C4B1897" w:rsidR="00F56CD4" w:rsidRPr="00CE3AD5" w:rsidRDefault="00F56CD4" w:rsidP="00CE3AD5">
      <w:pPr>
        <w:pStyle w:val="Heading4"/>
      </w:pPr>
      <w:r w:rsidRPr="00CE3AD5">
        <w:t>А) В Р БЪЛГАРИЯ</w:t>
      </w:r>
    </w:p>
    <w:p w14:paraId="1CB842A4" w14:textId="77777777" w:rsidR="00F56CD4" w:rsidRPr="00A5625E" w:rsidRDefault="00F56CD4" w:rsidP="0077548B">
      <w:pPr>
        <w:pStyle w:val="a"/>
        <w:ind w:firstLine="567"/>
        <w:rPr>
          <w:rFonts w:ascii="Trebuchet MS" w:hAnsi="Trebuchet MS"/>
        </w:rPr>
      </w:pPr>
      <w:r w:rsidRPr="00A5625E">
        <w:rPr>
          <w:rFonts w:ascii="Trebuchet MS" w:hAnsi="Trebuchet MS"/>
        </w:rPr>
        <w:t xml:space="preserve">Основен нормативен документ е </w:t>
      </w:r>
      <w:r w:rsidRPr="00A5625E">
        <w:rPr>
          <w:rFonts w:ascii="Trebuchet MS" w:hAnsi="Trebuchet MS"/>
          <w:b/>
          <w:i/>
        </w:rPr>
        <w:t>Закона за защита при бедствия</w:t>
      </w:r>
      <w:r w:rsidRPr="00A5625E">
        <w:rPr>
          <w:rFonts w:ascii="Trebuchet MS" w:hAnsi="Trebuchet MS"/>
        </w:rPr>
        <w:t>. Той урежда осигуряването на защитата на живота и здравето на населението, опазването на околната среда и имуществото при бедствия.</w:t>
      </w:r>
    </w:p>
    <w:p w14:paraId="63E1501D" w14:textId="77777777" w:rsidR="00F56CD4" w:rsidRPr="00A5625E" w:rsidRDefault="00F56CD4" w:rsidP="0077548B">
      <w:pPr>
        <w:pStyle w:val="a"/>
        <w:ind w:firstLine="567"/>
        <w:rPr>
          <w:rFonts w:ascii="Trebuchet MS" w:hAnsi="Trebuchet MS"/>
        </w:rPr>
      </w:pPr>
      <w:r w:rsidRPr="00A5625E">
        <w:rPr>
          <w:rFonts w:ascii="Trebuchet MS" w:hAnsi="Trebuchet MS"/>
        </w:rPr>
        <w:t>Органите на изпълнителната власт, юридическите лица и едноличните търговци организират защита при бедствия в изпълнение на възложените им функции с този закон и с другите нормативни актове, регламентиращи тяхната дейност, и се координират в единна спасителна система за защита при бедствия.</w:t>
      </w:r>
    </w:p>
    <w:p w14:paraId="55CB4DC3" w14:textId="77777777" w:rsidR="00F56CD4" w:rsidRPr="00A5625E" w:rsidRDefault="00F56CD4" w:rsidP="0077548B">
      <w:pPr>
        <w:pStyle w:val="a"/>
        <w:ind w:firstLine="567"/>
        <w:rPr>
          <w:rFonts w:ascii="Trebuchet MS" w:hAnsi="Trebuchet MS"/>
        </w:rPr>
      </w:pPr>
      <w:r w:rsidRPr="00A5625E">
        <w:rPr>
          <w:rFonts w:ascii="Trebuchet MS" w:hAnsi="Trebuchet MS"/>
        </w:rPr>
        <w:t>Единната спасителна система е организацията, координацията и ръководството на действията на звената, службите и структурите на:</w:t>
      </w:r>
    </w:p>
    <w:p w14:paraId="73731AE3" w14:textId="77777777" w:rsidR="00F56CD4" w:rsidRPr="00A5625E" w:rsidRDefault="00F56CD4" w:rsidP="00E802F7">
      <w:pPr>
        <w:numPr>
          <w:ilvl w:val="0"/>
          <w:numId w:val="20"/>
        </w:numPr>
        <w:tabs>
          <w:tab w:val="clear" w:pos="1404"/>
        </w:tabs>
        <w:ind w:left="1276" w:hanging="283"/>
        <w:jc w:val="both"/>
        <w:rPr>
          <w:szCs w:val="24"/>
        </w:rPr>
      </w:pPr>
      <w:r w:rsidRPr="00A5625E">
        <w:rPr>
          <w:szCs w:val="24"/>
        </w:rPr>
        <w:t xml:space="preserve">министерства и ведомства; </w:t>
      </w:r>
    </w:p>
    <w:p w14:paraId="21DB69A2" w14:textId="77777777" w:rsidR="00F56CD4" w:rsidRPr="00A5625E" w:rsidRDefault="00F56CD4" w:rsidP="00E802F7">
      <w:pPr>
        <w:numPr>
          <w:ilvl w:val="0"/>
          <w:numId w:val="20"/>
        </w:numPr>
        <w:tabs>
          <w:tab w:val="clear" w:pos="1404"/>
        </w:tabs>
        <w:ind w:left="1276" w:hanging="283"/>
        <w:jc w:val="both"/>
        <w:rPr>
          <w:szCs w:val="24"/>
        </w:rPr>
      </w:pPr>
      <w:r w:rsidRPr="00A5625E">
        <w:rPr>
          <w:szCs w:val="24"/>
        </w:rPr>
        <w:t>общини;</w:t>
      </w:r>
    </w:p>
    <w:p w14:paraId="7970265E" w14:textId="77777777" w:rsidR="00F56CD4" w:rsidRPr="00A5625E" w:rsidRDefault="00F56CD4" w:rsidP="00E802F7">
      <w:pPr>
        <w:numPr>
          <w:ilvl w:val="0"/>
          <w:numId w:val="20"/>
        </w:numPr>
        <w:tabs>
          <w:tab w:val="clear" w:pos="1404"/>
        </w:tabs>
        <w:ind w:left="1276" w:hanging="283"/>
        <w:jc w:val="both"/>
        <w:rPr>
          <w:szCs w:val="24"/>
        </w:rPr>
      </w:pPr>
      <w:r w:rsidRPr="00A5625E">
        <w:rPr>
          <w:szCs w:val="24"/>
        </w:rPr>
        <w:t xml:space="preserve">търговски дружества и еднолични търговци; </w:t>
      </w:r>
    </w:p>
    <w:p w14:paraId="5E7CDF08" w14:textId="77777777" w:rsidR="00F56CD4" w:rsidRPr="00A5625E" w:rsidRDefault="00F56CD4" w:rsidP="00E802F7">
      <w:pPr>
        <w:numPr>
          <w:ilvl w:val="0"/>
          <w:numId w:val="20"/>
        </w:numPr>
        <w:tabs>
          <w:tab w:val="clear" w:pos="1404"/>
        </w:tabs>
        <w:ind w:left="1276" w:hanging="283"/>
        <w:jc w:val="both"/>
        <w:rPr>
          <w:szCs w:val="24"/>
        </w:rPr>
      </w:pPr>
      <w:r w:rsidRPr="00A5625E">
        <w:rPr>
          <w:szCs w:val="24"/>
        </w:rPr>
        <w:t xml:space="preserve">центрове за спешна медицинска помощ, други лечебни и здравни заведения; </w:t>
      </w:r>
    </w:p>
    <w:p w14:paraId="77850B8C" w14:textId="77777777" w:rsidR="00F56CD4" w:rsidRPr="00A5625E" w:rsidRDefault="00F56CD4" w:rsidP="00E802F7">
      <w:pPr>
        <w:numPr>
          <w:ilvl w:val="0"/>
          <w:numId w:val="20"/>
        </w:numPr>
        <w:tabs>
          <w:tab w:val="clear" w:pos="1404"/>
        </w:tabs>
        <w:ind w:left="1276" w:hanging="283"/>
        <w:jc w:val="both"/>
        <w:rPr>
          <w:szCs w:val="24"/>
        </w:rPr>
      </w:pPr>
      <w:r w:rsidRPr="00A5625E">
        <w:rPr>
          <w:szCs w:val="24"/>
        </w:rPr>
        <w:t>юридически лица с нестопанска цел;</w:t>
      </w:r>
    </w:p>
    <w:p w14:paraId="4618EB4D" w14:textId="77777777" w:rsidR="00F56CD4" w:rsidRPr="00A5625E" w:rsidRDefault="0084473F" w:rsidP="00E802F7">
      <w:pPr>
        <w:numPr>
          <w:ilvl w:val="0"/>
          <w:numId w:val="20"/>
        </w:numPr>
        <w:tabs>
          <w:tab w:val="clear" w:pos="1404"/>
        </w:tabs>
        <w:ind w:left="1276" w:hanging="283"/>
        <w:jc w:val="both"/>
        <w:rPr>
          <w:szCs w:val="24"/>
        </w:rPr>
      </w:pPr>
      <w:r w:rsidRPr="00A5625E">
        <w:rPr>
          <w:szCs w:val="24"/>
        </w:rPr>
        <w:t>въоръжените сили.</w:t>
      </w:r>
    </w:p>
    <w:p w14:paraId="4507C31D" w14:textId="5E6F2C97" w:rsidR="00F56CD4" w:rsidRPr="00A5625E" w:rsidRDefault="00F56CD4" w:rsidP="0077548B">
      <w:pPr>
        <w:ind w:firstLine="567"/>
        <w:jc w:val="both"/>
        <w:rPr>
          <w:szCs w:val="24"/>
        </w:rPr>
      </w:pPr>
      <w:r w:rsidRPr="00A5625E">
        <w:rPr>
          <w:szCs w:val="24"/>
        </w:rPr>
        <w:t>При запазване на институционалната или организационната им принадлежност и определените им функции или предмет на дейност при подготовката за реагиране при бедствия, при възникване на бедствия и при необходимост за провеждане едновременно на сп</w:t>
      </w:r>
      <w:r w:rsidR="00C57942">
        <w:rPr>
          <w:szCs w:val="24"/>
        </w:rPr>
        <w:t>асителни и неотложни аварийно–</w:t>
      </w:r>
      <w:r w:rsidRPr="00A5625E">
        <w:rPr>
          <w:szCs w:val="24"/>
        </w:rPr>
        <w:t>възстановителни работи от две или повече нейни части или единици.</w:t>
      </w:r>
    </w:p>
    <w:p w14:paraId="55D4F6B7" w14:textId="4F2245EF" w:rsidR="00F56CD4" w:rsidRPr="00A5625E" w:rsidRDefault="00F56CD4" w:rsidP="0077548B">
      <w:pPr>
        <w:ind w:firstLine="567"/>
        <w:jc w:val="both"/>
        <w:rPr>
          <w:szCs w:val="24"/>
        </w:rPr>
      </w:pPr>
      <w:r w:rsidRPr="00A5625E">
        <w:rPr>
          <w:szCs w:val="24"/>
        </w:rPr>
        <w:t xml:space="preserve">Структурата на основните съставни части на Единната </w:t>
      </w:r>
      <w:r w:rsidR="00C57942">
        <w:rPr>
          <w:szCs w:val="24"/>
        </w:rPr>
        <w:t>с</w:t>
      </w:r>
      <w:r w:rsidRPr="00A5625E">
        <w:rPr>
          <w:szCs w:val="24"/>
        </w:rPr>
        <w:t xml:space="preserve">пасителна </w:t>
      </w:r>
      <w:r w:rsidR="00C57942">
        <w:rPr>
          <w:szCs w:val="24"/>
        </w:rPr>
        <w:t>с</w:t>
      </w:r>
      <w:r w:rsidRPr="00A5625E">
        <w:rPr>
          <w:szCs w:val="24"/>
        </w:rPr>
        <w:t>истема се изгражда на територията на цялата страна в съответствие с административно-териториалното деление.</w:t>
      </w:r>
    </w:p>
    <w:p w14:paraId="6609B9BF" w14:textId="0F9D9A83" w:rsidR="00F56CD4" w:rsidRPr="00A5625E" w:rsidRDefault="00F56CD4" w:rsidP="0077548B">
      <w:pPr>
        <w:ind w:firstLine="567"/>
        <w:jc w:val="both"/>
        <w:rPr>
          <w:szCs w:val="24"/>
        </w:rPr>
      </w:pPr>
      <w:r w:rsidRPr="00A5625E">
        <w:rPr>
          <w:szCs w:val="24"/>
        </w:rPr>
        <w:t xml:space="preserve">Основните съставни части на </w:t>
      </w:r>
      <w:r w:rsidR="00C57942">
        <w:rPr>
          <w:szCs w:val="24"/>
        </w:rPr>
        <w:t>Е</w:t>
      </w:r>
      <w:r w:rsidRPr="00A5625E">
        <w:rPr>
          <w:szCs w:val="24"/>
        </w:rPr>
        <w:t xml:space="preserve">динната спасителна система осигуряват непрекъсната готовност за приемане на съобщения при възникване на бедствия, тяхната оценка и незабавни действия. Другите съставни части на </w:t>
      </w:r>
      <w:r w:rsidR="00B4747D">
        <w:rPr>
          <w:szCs w:val="24"/>
        </w:rPr>
        <w:t>Е</w:t>
      </w:r>
      <w:r w:rsidRPr="00A5625E">
        <w:rPr>
          <w:szCs w:val="24"/>
        </w:rPr>
        <w:t>динната спасителна система предоставят помощ при поискване съгласно плановете за провеждане на спасителни и неотложни аварийно-възстановителни работи. Въоръжените сили предоставят помощ при провеждане на спасителни и неотложни аварийно-възстановителни работи по заповед на министъра на отбраната въз основа на искане от съответния държавен орган съгласно плановете за провеждане на спасителни и неотложни аварийно-възстановителни работи.</w:t>
      </w:r>
    </w:p>
    <w:p w14:paraId="1E27CA7A" w14:textId="464C43CE" w:rsidR="00F56CD4" w:rsidRPr="00A5625E" w:rsidRDefault="00F56CD4" w:rsidP="0077548B">
      <w:pPr>
        <w:ind w:firstLine="567"/>
        <w:jc w:val="both"/>
        <w:rPr>
          <w:rStyle w:val="postbody1"/>
          <w:sz w:val="24"/>
          <w:szCs w:val="24"/>
        </w:rPr>
      </w:pPr>
      <w:r w:rsidRPr="00A5625E">
        <w:rPr>
          <w:rStyle w:val="postbody1"/>
          <w:sz w:val="24"/>
          <w:szCs w:val="24"/>
        </w:rPr>
        <w:lastRenderedPageBreak/>
        <w:t xml:space="preserve">Координацията на съставните части на </w:t>
      </w:r>
      <w:r w:rsidR="00B4747D">
        <w:rPr>
          <w:rStyle w:val="postbody1"/>
          <w:sz w:val="24"/>
          <w:szCs w:val="24"/>
        </w:rPr>
        <w:t>Е</w:t>
      </w:r>
      <w:r w:rsidRPr="00A5625E">
        <w:rPr>
          <w:rStyle w:val="postbody1"/>
          <w:sz w:val="24"/>
          <w:szCs w:val="24"/>
        </w:rPr>
        <w:t>динната спасителна система се осъществява чрез оперативните центрове ГДПБЗН.</w:t>
      </w:r>
    </w:p>
    <w:p w14:paraId="778F67FC" w14:textId="72881ED6" w:rsidR="00F56CD4" w:rsidRPr="00A5625E" w:rsidRDefault="00F56CD4" w:rsidP="0077548B">
      <w:pPr>
        <w:ind w:firstLine="567"/>
        <w:jc w:val="both"/>
        <w:rPr>
          <w:rStyle w:val="postbody1"/>
          <w:sz w:val="24"/>
          <w:szCs w:val="24"/>
        </w:rPr>
      </w:pPr>
      <w:r w:rsidRPr="00A5625E">
        <w:rPr>
          <w:rStyle w:val="postbody1"/>
          <w:sz w:val="24"/>
          <w:szCs w:val="24"/>
        </w:rPr>
        <w:t xml:space="preserve">Взаимодействието и координацията между частите на </w:t>
      </w:r>
      <w:r w:rsidR="00B4747D">
        <w:rPr>
          <w:rStyle w:val="postbody1"/>
          <w:sz w:val="24"/>
          <w:szCs w:val="24"/>
        </w:rPr>
        <w:t>Е</w:t>
      </w:r>
      <w:r w:rsidRPr="00A5625E">
        <w:rPr>
          <w:rStyle w:val="postbody1"/>
          <w:sz w:val="24"/>
          <w:szCs w:val="24"/>
        </w:rPr>
        <w:t xml:space="preserve">динната спасителна система, участващи в спасителни и неотложни аварийно-възстановителни работи в района на бедствието, се извършва от ръководител </w:t>
      </w:r>
      <w:r w:rsidR="00FE11E2" w:rsidRPr="00A5625E">
        <w:rPr>
          <w:rStyle w:val="postbody1"/>
          <w:sz w:val="24"/>
          <w:szCs w:val="24"/>
        </w:rPr>
        <w:t>на операциите</w:t>
      </w:r>
      <w:r w:rsidRPr="00A5625E">
        <w:rPr>
          <w:rStyle w:val="postbody1"/>
          <w:sz w:val="24"/>
          <w:szCs w:val="24"/>
        </w:rPr>
        <w:t xml:space="preserve">. </w:t>
      </w:r>
    </w:p>
    <w:p w14:paraId="53951B31" w14:textId="77777777" w:rsidR="00F56CD4" w:rsidRPr="00A5625E" w:rsidRDefault="00F56CD4" w:rsidP="0077548B">
      <w:pPr>
        <w:ind w:firstLine="567"/>
        <w:jc w:val="both"/>
        <w:rPr>
          <w:szCs w:val="24"/>
        </w:rPr>
      </w:pPr>
      <w:r w:rsidRPr="00A5625E">
        <w:rPr>
          <w:b/>
          <w:i/>
          <w:szCs w:val="24"/>
        </w:rPr>
        <w:t>Единната спасителна система</w:t>
      </w:r>
      <w:r w:rsidRPr="00A5625E">
        <w:rPr>
          <w:szCs w:val="24"/>
        </w:rPr>
        <w:t xml:space="preserve"> осигурява готовността за действие и способността за своевременно реагиране при извънредни ситуации. Осигуряването на надеждна защита на живота, здравето и имуществото на населението, територията, околната среда, културните и материалните ценности на страната се явява основна задача на системата.</w:t>
      </w:r>
    </w:p>
    <w:p w14:paraId="1A410F54" w14:textId="786C4D09" w:rsidR="00F56CD4" w:rsidRPr="00A5625E" w:rsidRDefault="00F56CD4" w:rsidP="00096718">
      <w:pPr>
        <w:pStyle w:val="a"/>
        <w:ind w:firstLine="567"/>
        <w:rPr>
          <w:rFonts w:ascii="Trebuchet MS" w:hAnsi="Trebuchet MS"/>
          <w:b/>
          <w:i/>
        </w:rPr>
      </w:pPr>
      <w:bookmarkStart w:id="17" w:name="_Toc230149215"/>
      <w:r w:rsidRPr="00A5625E">
        <w:rPr>
          <w:rFonts w:ascii="Trebuchet MS" w:hAnsi="Trebuchet MS"/>
          <w:b/>
          <w:i/>
        </w:rPr>
        <w:t xml:space="preserve">1. Основни съставни части на </w:t>
      </w:r>
      <w:r w:rsidR="00B4747D">
        <w:rPr>
          <w:rFonts w:ascii="Trebuchet MS" w:hAnsi="Trebuchet MS"/>
          <w:b/>
          <w:i/>
        </w:rPr>
        <w:t>Е</w:t>
      </w:r>
      <w:r w:rsidRPr="00A5625E">
        <w:rPr>
          <w:rFonts w:ascii="Trebuchet MS" w:hAnsi="Trebuchet MS"/>
          <w:b/>
          <w:i/>
        </w:rPr>
        <w:t>динна спасителна система</w:t>
      </w:r>
      <w:bookmarkEnd w:id="17"/>
      <w:r w:rsidRPr="00A5625E">
        <w:rPr>
          <w:rFonts w:ascii="Trebuchet MS" w:hAnsi="Trebuchet MS"/>
          <w:b/>
          <w:i/>
        </w:rPr>
        <w:t>.</w:t>
      </w:r>
    </w:p>
    <w:p w14:paraId="4CF5CBE7" w14:textId="0A3646BE" w:rsidR="00F56CD4" w:rsidRPr="00A5625E" w:rsidRDefault="00F56CD4" w:rsidP="0084473F">
      <w:pPr>
        <w:ind w:firstLine="709"/>
        <w:jc w:val="both"/>
        <w:rPr>
          <w:szCs w:val="24"/>
        </w:rPr>
      </w:pPr>
      <w:r w:rsidRPr="00A5625E">
        <w:rPr>
          <w:rStyle w:val="visualiconcontenttype-documentsummary"/>
          <w:szCs w:val="24"/>
        </w:rPr>
        <w:t>Основни съставни части на ЕСС са Областните дирекции на МВР, Главна дирекция "Пожарна безопасност и защита на населението"</w:t>
      </w:r>
      <w:r w:rsidR="00D24A99" w:rsidRPr="00A5625E">
        <w:rPr>
          <w:rStyle w:val="visualiconcontenttype-documentsummary"/>
          <w:szCs w:val="24"/>
        </w:rPr>
        <w:t>, БЧК</w:t>
      </w:r>
      <w:r w:rsidRPr="00A5625E">
        <w:rPr>
          <w:rStyle w:val="visualiconcontenttype-documentsummary"/>
          <w:szCs w:val="24"/>
        </w:rPr>
        <w:t xml:space="preserve"> </w:t>
      </w:r>
      <w:r w:rsidRPr="00A5625E">
        <w:rPr>
          <w:szCs w:val="24"/>
        </w:rPr>
        <w:t xml:space="preserve">и Центровете за </w:t>
      </w:r>
      <w:r w:rsidR="00B4747D">
        <w:rPr>
          <w:szCs w:val="24"/>
        </w:rPr>
        <w:t>с</w:t>
      </w:r>
      <w:r w:rsidRPr="00A5625E">
        <w:rPr>
          <w:szCs w:val="24"/>
        </w:rPr>
        <w:t xml:space="preserve">пешна </w:t>
      </w:r>
      <w:r w:rsidR="00B4747D">
        <w:rPr>
          <w:szCs w:val="24"/>
        </w:rPr>
        <w:t>м</w:t>
      </w:r>
      <w:r w:rsidRPr="00A5625E">
        <w:rPr>
          <w:szCs w:val="24"/>
        </w:rPr>
        <w:t xml:space="preserve">едицинска </w:t>
      </w:r>
      <w:r w:rsidR="00B4747D">
        <w:rPr>
          <w:szCs w:val="24"/>
        </w:rPr>
        <w:t>п</w:t>
      </w:r>
      <w:r w:rsidRPr="00A5625E">
        <w:rPr>
          <w:szCs w:val="24"/>
        </w:rPr>
        <w:t>омощ</w:t>
      </w:r>
      <w:r w:rsidR="00D24A99" w:rsidRPr="00A5625E">
        <w:rPr>
          <w:szCs w:val="24"/>
        </w:rPr>
        <w:t xml:space="preserve"> </w:t>
      </w:r>
      <w:r w:rsidRPr="00A5625E">
        <w:rPr>
          <w:szCs w:val="24"/>
        </w:rPr>
        <w:t>.</w:t>
      </w:r>
    </w:p>
    <w:p w14:paraId="0C9C3437" w14:textId="77777777" w:rsidR="00F56CD4" w:rsidRPr="00A5625E" w:rsidRDefault="00F56CD4" w:rsidP="0084473F">
      <w:pPr>
        <w:pStyle w:val="Style"/>
        <w:ind w:left="0" w:right="142" w:firstLine="709"/>
        <w:rPr>
          <w:rStyle w:val="visualiconcontenttype-documentsummary"/>
          <w:rFonts w:ascii="Trebuchet MS" w:hAnsi="Trebuchet MS"/>
          <w:lang w:eastAsia="en-US"/>
        </w:rPr>
      </w:pPr>
      <w:r w:rsidRPr="00A5625E">
        <w:rPr>
          <w:rStyle w:val="visualiconcontenttype-documentsummary"/>
          <w:rFonts w:ascii="Trebuchet MS" w:hAnsi="Trebuchet MS"/>
          <w:lang w:eastAsia="en-US"/>
        </w:rPr>
        <w:t>Те осигуряват непрекъсната готовност за приемане на съобщения при възникване на бедствия, за извършване оценка на техния характер и мащаб и предприемане на незабавни действия.</w:t>
      </w:r>
    </w:p>
    <w:p w14:paraId="5F8BC68B" w14:textId="77777777" w:rsidR="00F56CD4" w:rsidRPr="00A5625E" w:rsidRDefault="00F56CD4" w:rsidP="0084473F">
      <w:pPr>
        <w:pStyle w:val="a"/>
        <w:ind w:left="0" w:firstLine="709"/>
        <w:rPr>
          <w:rFonts w:ascii="Trebuchet MS" w:hAnsi="Trebuchet MS"/>
        </w:rPr>
      </w:pPr>
      <w:r w:rsidRPr="00A5625E">
        <w:rPr>
          <w:rFonts w:ascii="Trebuchet MS" w:hAnsi="Trebuchet MS"/>
        </w:rPr>
        <w:t>Дейностите по защитата на населението в случай на заплаха или възникване на бедствия /</w:t>
      </w:r>
      <w:r w:rsidRPr="00A5625E">
        <w:rPr>
          <w:rFonts w:ascii="Trebuchet MS" w:hAnsi="Trebuchet MS"/>
          <w:i/>
        </w:rPr>
        <w:t>Чл. 19 от ЗЗБ</w:t>
      </w:r>
      <w:r w:rsidRPr="00A5625E">
        <w:rPr>
          <w:rFonts w:ascii="Trebuchet MS" w:hAnsi="Trebuchet MS"/>
        </w:rPr>
        <w:t>/ включват:</w:t>
      </w:r>
    </w:p>
    <w:p w14:paraId="104CB4EA"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предупреждение;</w:t>
      </w:r>
    </w:p>
    <w:p w14:paraId="69C5367E"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изпълнение на неотложни мерки за намаляване на въздействието;</w:t>
      </w:r>
    </w:p>
    <w:p w14:paraId="4DC87689"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оповестяване;</w:t>
      </w:r>
    </w:p>
    <w:p w14:paraId="1E783BCA"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спасителни операции;</w:t>
      </w:r>
    </w:p>
    <w:p w14:paraId="059A7BF1"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оказване на медицинска помощ при спешни състояния;</w:t>
      </w:r>
    </w:p>
    <w:p w14:paraId="129191F0"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оказване на първа психологична помощ на пострадалите и на спасителните екипи;</w:t>
      </w:r>
    </w:p>
    <w:p w14:paraId="75985F4E"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овладяване и ликвидиране на екологични инциденти;</w:t>
      </w:r>
    </w:p>
    <w:p w14:paraId="718D193C"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защита срещу взривни вещества и боеприпаси;</w:t>
      </w:r>
    </w:p>
    <w:p w14:paraId="4D0E1433"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операции по издирване и спасяване;</w:t>
      </w:r>
    </w:p>
    <w:p w14:paraId="3029B6AE"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 xml:space="preserve">радиационна, химическа и биологична защита при инциденти и аварии с опасни вещества и материали и срещу ядрени, химически и биологични оръжия; </w:t>
      </w:r>
    </w:p>
    <w:p w14:paraId="4B51F5FF"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ограничаване и ликвидиране на пожари;</w:t>
      </w:r>
    </w:p>
    <w:p w14:paraId="225707BD"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временно извеждане;</w:t>
      </w:r>
    </w:p>
    <w:p w14:paraId="7FD097CD"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извършване на неотложни аварийно-възстановителни работи;</w:t>
      </w:r>
    </w:p>
    <w:p w14:paraId="005C91E2"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 xml:space="preserve">ограничаване на разпространението и ликвидиране на възникнали епидемични взривове, епидемии и епизоотии от заразни и паразитни болести; </w:t>
      </w:r>
    </w:p>
    <w:p w14:paraId="7A5528B2"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други операции, свързани със защитата.</w:t>
      </w:r>
    </w:p>
    <w:p w14:paraId="30072B34" w14:textId="5F448D4F" w:rsidR="00F56CD4" w:rsidRPr="00A5625E" w:rsidRDefault="00F56CD4" w:rsidP="0077548B">
      <w:pPr>
        <w:pStyle w:val="a"/>
        <w:ind w:firstLine="567"/>
        <w:rPr>
          <w:rFonts w:ascii="Trebuchet MS" w:hAnsi="Trebuchet MS"/>
        </w:rPr>
      </w:pPr>
      <w:r w:rsidRPr="00A5625E">
        <w:rPr>
          <w:rFonts w:ascii="Trebuchet MS" w:hAnsi="Trebuchet MS"/>
        </w:rPr>
        <w:t>Защитата на населението при обявяване на режим "положение на война", "военно положение</w:t>
      </w:r>
      <w:r w:rsidR="007E7FF3">
        <w:rPr>
          <w:rFonts w:ascii="Trebuchet MS" w:hAnsi="Trebuchet MS"/>
        </w:rPr>
        <w:t xml:space="preserve">“ </w:t>
      </w:r>
      <w:r w:rsidRPr="00A5625E">
        <w:rPr>
          <w:rFonts w:ascii="Trebuchet MS" w:hAnsi="Trebuchet MS"/>
        </w:rPr>
        <w:t>или "извънредно положение</w:t>
      </w:r>
      <w:r w:rsidR="007E7FF3">
        <w:rPr>
          <w:rFonts w:ascii="Trebuchet MS" w:hAnsi="Trebuchet MS"/>
        </w:rPr>
        <w:t xml:space="preserve">“ </w:t>
      </w:r>
      <w:r w:rsidRPr="00A5625E">
        <w:rPr>
          <w:rFonts w:ascii="Trebuchet MS" w:hAnsi="Trebuchet MS"/>
        </w:rPr>
        <w:t xml:space="preserve">се осъществява в съответствие с разпоредбите на Женевските конвенции от 12 август 1949 г. (необнародвани), ратифицирани с Указ № 181 на Президиума на Народното събрание от 1954 г. (Изв., </w:t>
      </w:r>
      <w:r w:rsidRPr="00A5625E">
        <w:rPr>
          <w:rFonts w:ascii="Trebuchet MS" w:hAnsi="Trebuchet MS"/>
        </w:rPr>
        <w:lastRenderedPageBreak/>
        <w:t>бр. 43 от 1954 г.), и Допълнителните протоколи към Женевските конвенции от 1977 г., ратифицирани с Указ № 1586 на Държавния съвет от 1989 г. (ДВ, бр. 62 от 1989 г.).</w:t>
      </w:r>
    </w:p>
    <w:p w14:paraId="1E113964" w14:textId="77777777" w:rsidR="00F56CD4" w:rsidRPr="00A5625E" w:rsidRDefault="00F56CD4" w:rsidP="00096718">
      <w:pPr>
        <w:pStyle w:val="Style"/>
        <w:ind w:left="0" w:right="142" w:firstLine="709"/>
        <w:rPr>
          <w:rFonts w:ascii="Trebuchet MS" w:hAnsi="Trebuchet MS"/>
          <w:b/>
          <w:bCs/>
          <w:i/>
          <w:lang w:eastAsia="en-US"/>
        </w:rPr>
      </w:pPr>
      <w:r w:rsidRPr="00A5625E">
        <w:rPr>
          <w:rFonts w:ascii="Trebuchet MS" w:hAnsi="Trebuchet MS"/>
          <w:b/>
          <w:bCs/>
          <w:lang w:eastAsia="en-US"/>
        </w:rPr>
        <w:t xml:space="preserve">2. </w:t>
      </w:r>
      <w:r w:rsidRPr="00A5625E">
        <w:rPr>
          <w:rFonts w:ascii="Trebuchet MS" w:hAnsi="Trebuchet MS"/>
          <w:b/>
          <w:bCs/>
          <w:i/>
          <w:lang w:eastAsia="en-US"/>
        </w:rPr>
        <w:t>Подготовката на съставните части на ЕСС се извършва чрез тренировки и учения.</w:t>
      </w:r>
    </w:p>
    <w:p w14:paraId="15D38075" w14:textId="3DD98E9E" w:rsidR="00F56CD4" w:rsidRPr="00A5625E" w:rsidRDefault="00F56CD4" w:rsidP="0077548B">
      <w:pPr>
        <w:pStyle w:val="Style"/>
        <w:ind w:left="0" w:right="142" w:firstLine="567"/>
        <w:rPr>
          <w:rFonts w:ascii="Trebuchet MS" w:hAnsi="Trebuchet MS"/>
          <w:bCs/>
          <w:lang w:eastAsia="en-US"/>
        </w:rPr>
      </w:pPr>
      <w:r w:rsidRPr="00A5625E">
        <w:rPr>
          <w:rFonts w:ascii="Trebuchet MS" w:hAnsi="Trebuchet MS"/>
          <w:bCs/>
          <w:lang w:eastAsia="en-US"/>
        </w:rPr>
        <w:t>Целта на тренировките е установяване на състоянието на комуникационно информационната система и готовността на ек</w:t>
      </w:r>
      <w:r w:rsidR="00B4747D">
        <w:rPr>
          <w:rFonts w:ascii="Trebuchet MS" w:hAnsi="Trebuchet MS"/>
          <w:bCs/>
          <w:lang w:eastAsia="en-US"/>
        </w:rPr>
        <w:t>ипите за реагиране при бедствия.</w:t>
      </w:r>
    </w:p>
    <w:p w14:paraId="6DF3B4C9" w14:textId="02EBE042" w:rsidR="00F56CD4" w:rsidRPr="00A5625E" w:rsidRDefault="00F56CD4" w:rsidP="0077548B">
      <w:pPr>
        <w:pStyle w:val="Style"/>
        <w:ind w:left="0" w:right="142" w:firstLine="567"/>
        <w:rPr>
          <w:rFonts w:ascii="Trebuchet MS" w:hAnsi="Trebuchet MS"/>
          <w:bCs/>
          <w:lang w:eastAsia="en-US"/>
        </w:rPr>
      </w:pPr>
      <w:r w:rsidRPr="00A5625E">
        <w:rPr>
          <w:rFonts w:ascii="Trebuchet MS" w:hAnsi="Trebuchet MS"/>
          <w:bCs/>
          <w:lang w:eastAsia="en-US"/>
        </w:rPr>
        <w:t xml:space="preserve">Ученията се планират и провеждат за подобряване на взаимодействието и координацията на съставните части на ЕСС и органите на изпълнителната </w:t>
      </w:r>
      <w:r w:rsidR="00B4747D">
        <w:rPr>
          <w:rFonts w:ascii="Trebuchet MS" w:hAnsi="Trebuchet MS"/>
          <w:bCs/>
          <w:lang w:eastAsia="en-US"/>
        </w:rPr>
        <w:t>власт за реагиране при бедствия.</w:t>
      </w:r>
    </w:p>
    <w:p w14:paraId="396B6A45" w14:textId="77777777" w:rsidR="00F56CD4" w:rsidRPr="00A5625E" w:rsidRDefault="00F56CD4" w:rsidP="0077548B">
      <w:pPr>
        <w:pStyle w:val="Style"/>
        <w:ind w:left="0" w:right="142" w:firstLine="567"/>
        <w:rPr>
          <w:rFonts w:ascii="Trebuchet MS" w:hAnsi="Trebuchet MS"/>
          <w:bCs/>
          <w:lang w:eastAsia="en-US"/>
        </w:rPr>
      </w:pPr>
      <w:r w:rsidRPr="00A5625E">
        <w:rPr>
          <w:rFonts w:ascii="Trebuchet MS" w:hAnsi="Trebuchet MS"/>
          <w:bCs/>
          <w:lang w:eastAsia="en-US"/>
        </w:rPr>
        <w:t>Тренировките и ученията се провеждат по заповед на министъра на вътрешните работи, на областния управител и на кмета на общината.</w:t>
      </w:r>
    </w:p>
    <w:p w14:paraId="68D8BE98" w14:textId="77777777" w:rsidR="00F56CD4" w:rsidRPr="00A5625E" w:rsidRDefault="00F56CD4" w:rsidP="00096718">
      <w:pPr>
        <w:pStyle w:val="Style"/>
        <w:ind w:left="0" w:right="142" w:firstLine="709"/>
        <w:rPr>
          <w:rFonts w:ascii="Trebuchet MS" w:hAnsi="Trebuchet MS"/>
          <w:bCs/>
          <w:lang w:eastAsia="en-US"/>
        </w:rPr>
      </w:pPr>
      <w:r w:rsidRPr="00A5625E">
        <w:rPr>
          <w:rFonts w:ascii="Trebuchet MS" w:hAnsi="Trebuchet MS"/>
          <w:b/>
          <w:bCs/>
          <w:i/>
          <w:lang w:eastAsia="en-US"/>
        </w:rPr>
        <w:t xml:space="preserve">3. Координацията на съставните части на ЕСС </w:t>
      </w:r>
      <w:r w:rsidRPr="00A5625E">
        <w:rPr>
          <w:rFonts w:ascii="Trebuchet MS" w:hAnsi="Trebuchet MS"/>
          <w:bCs/>
          <w:lang w:eastAsia="en-US"/>
        </w:rPr>
        <w:t>се извършват от Оперативните центрове на ГД ПБЗН-МВР.</w:t>
      </w:r>
    </w:p>
    <w:p w14:paraId="5E14ABC7" w14:textId="77777777" w:rsidR="00F56CD4" w:rsidRPr="00A5625E" w:rsidRDefault="00F56CD4" w:rsidP="0077548B">
      <w:pPr>
        <w:pStyle w:val="Style"/>
        <w:ind w:left="0" w:right="142" w:firstLine="567"/>
        <w:rPr>
          <w:rFonts w:ascii="Trebuchet MS" w:hAnsi="Trebuchet MS"/>
          <w:bCs/>
          <w:lang w:eastAsia="en-US"/>
        </w:rPr>
      </w:pPr>
      <w:r w:rsidRPr="00A5625E">
        <w:rPr>
          <w:rFonts w:ascii="Trebuchet MS" w:hAnsi="Trebuchet MS"/>
          <w:bCs/>
          <w:lang w:eastAsia="en-US"/>
        </w:rPr>
        <w:t>Основни задачи на Оперативните центрове са:</w:t>
      </w:r>
    </w:p>
    <w:p w14:paraId="5A0ED3F9" w14:textId="7B778E70"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приемане и оценяване на информации за възникнали бедствия;</w:t>
      </w:r>
    </w:p>
    <w:p w14:paraId="05E6D9C4" w14:textId="77777777"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уведомяване на компетентните съставни части на ЕСС и координиране на по-нататъшната дейност на основата на стандартни оперативни процедури;</w:t>
      </w:r>
    </w:p>
    <w:p w14:paraId="043CF3AC" w14:textId="4BAAE63F"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извършва</w:t>
      </w:r>
      <w:r w:rsidR="00B4747D">
        <w:rPr>
          <w:rFonts w:ascii="Trebuchet MS" w:hAnsi="Trebuchet MS"/>
        </w:rPr>
        <w:t>не на</w:t>
      </w:r>
      <w:r w:rsidRPr="00A5625E">
        <w:rPr>
          <w:rFonts w:ascii="Trebuchet MS" w:hAnsi="Trebuchet MS"/>
        </w:rPr>
        <w:t xml:space="preserve"> ранно предупреждение и оповестяване на органите на изпълнителната власт, съставните части на единната спасителна система и населението при бедствия;</w:t>
      </w:r>
    </w:p>
    <w:p w14:paraId="315CBB31" w14:textId="43407AF2" w:rsidR="00F56CD4" w:rsidRPr="00A5625E" w:rsidRDefault="00F56CD4" w:rsidP="00E802F7">
      <w:pPr>
        <w:pStyle w:val="a"/>
        <w:numPr>
          <w:ilvl w:val="0"/>
          <w:numId w:val="21"/>
        </w:numPr>
        <w:tabs>
          <w:tab w:val="clear" w:pos="1854"/>
        </w:tabs>
        <w:ind w:left="1276" w:hanging="283"/>
        <w:rPr>
          <w:rFonts w:ascii="Trebuchet MS" w:hAnsi="Trebuchet MS"/>
        </w:rPr>
      </w:pPr>
      <w:r w:rsidRPr="00A5625E">
        <w:rPr>
          <w:rFonts w:ascii="Trebuchet MS" w:hAnsi="Trebuchet MS"/>
        </w:rPr>
        <w:t>включва</w:t>
      </w:r>
      <w:r w:rsidR="00B4747D">
        <w:rPr>
          <w:rFonts w:ascii="Trebuchet MS" w:hAnsi="Trebuchet MS"/>
        </w:rPr>
        <w:t>не на</w:t>
      </w:r>
      <w:r w:rsidRPr="00A5625E">
        <w:rPr>
          <w:rFonts w:ascii="Trebuchet MS" w:hAnsi="Trebuchet MS"/>
        </w:rPr>
        <w:t xml:space="preserve"> допълнителни сили и средства на основните и другите съставни части на ЕСС съгласно плана за защита при бедствия по искане на ръководителя на </w:t>
      </w:r>
      <w:r w:rsidR="00D24A99" w:rsidRPr="00A5625E">
        <w:rPr>
          <w:rFonts w:ascii="Trebuchet MS" w:hAnsi="Trebuchet MS"/>
        </w:rPr>
        <w:t>операцията</w:t>
      </w:r>
      <w:r w:rsidR="00342DA1" w:rsidRPr="00A5625E">
        <w:rPr>
          <w:rFonts w:ascii="Trebuchet MS" w:hAnsi="Trebuchet MS"/>
        </w:rPr>
        <w:t xml:space="preserve"> </w:t>
      </w:r>
      <w:r w:rsidR="00E95180" w:rsidRPr="00A5625E">
        <w:rPr>
          <w:rFonts w:ascii="Trebuchet MS" w:hAnsi="Trebuchet MS"/>
        </w:rPr>
        <w:t>/назначен със заповед на кмета на общината/</w:t>
      </w:r>
      <w:r w:rsidRPr="00A5625E">
        <w:rPr>
          <w:rFonts w:ascii="Trebuchet MS" w:hAnsi="Trebuchet MS"/>
        </w:rPr>
        <w:t>, кмета на общината или областния управител.</w:t>
      </w:r>
    </w:p>
    <w:p w14:paraId="4D8618FF" w14:textId="77777777" w:rsidR="00F56CD4" w:rsidRPr="00A5625E" w:rsidRDefault="00F56CD4" w:rsidP="00096718">
      <w:pPr>
        <w:pStyle w:val="Style"/>
        <w:ind w:left="0" w:right="142" w:firstLine="707"/>
        <w:rPr>
          <w:rFonts w:ascii="Trebuchet MS" w:hAnsi="Trebuchet MS"/>
          <w:bCs/>
          <w:lang w:eastAsia="en-US"/>
        </w:rPr>
      </w:pPr>
      <w:r w:rsidRPr="00A5625E">
        <w:rPr>
          <w:rFonts w:ascii="Trebuchet MS" w:hAnsi="Trebuchet MS"/>
          <w:bCs/>
          <w:lang w:eastAsia="en-US"/>
        </w:rPr>
        <w:t>Получената и предадената гласова информация във и от ОЦ се записва и архивира с въз</w:t>
      </w:r>
      <w:r w:rsidR="00096718" w:rsidRPr="00A5625E">
        <w:rPr>
          <w:rFonts w:ascii="Trebuchet MS" w:hAnsi="Trebuchet MS"/>
          <w:bCs/>
          <w:lang w:eastAsia="en-US"/>
        </w:rPr>
        <w:t>можност за следващо прослушване.</w:t>
      </w:r>
    </w:p>
    <w:p w14:paraId="2C79D271" w14:textId="77777777" w:rsidR="00F56CD4" w:rsidRPr="00A5625E" w:rsidRDefault="00F56CD4" w:rsidP="00096718">
      <w:pPr>
        <w:pStyle w:val="Style"/>
        <w:ind w:left="0" w:right="142" w:firstLine="707"/>
        <w:rPr>
          <w:rFonts w:ascii="Trebuchet MS" w:hAnsi="Trebuchet MS"/>
          <w:bCs/>
          <w:lang w:eastAsia="en-US"/>
        </w:rPr>
      </w:pPr>
      <w:r w:rsidRPr="00A5625E">
        <w:rPr>
          <w:rFonts w:ascii="Trebuchet MS" w:hAnsi="Trebuchet MS"/>
          <w:bCs/>
          <w:lang w:eastAsia="en-US"/>
        </w:rPr>
        <w:t>Стандартните оперативни процедури се разработват от главния секретар на МВР съгласувано с ръководителите на звената, службите,</w:t>
      </w:r>
      <w:r w:rsidR="00096718" w:rsidRPr="00A5625E">
        <w:rPr>
          <w:rFonts w:ascii="Trebuchet MS" w:hAnsi="Trebuchet MS"/>
          <w:bCs/>
          <w:lang w:eastAsia="en-US"/>
        </w:rPr>
        <w:t xml:space="preserve"> и другите оперативни структури.</w:t>
      </w:r>
    </w:p>
    <w:p w14:paraId="588B10CA" w14:textId="77777777" w:rsidR="00F56CD4" w:rsidRPr="00A5625E" w:rsidRDefault="00F56CD4" w:rsidP="00096718">
      <w:pPr>
        <w:pStyle w:val="Style"/>
        <w:ind w:left="0" w:right="142" w:firstLine="707"/>
        <w:rPr>
          <w:rFonts w:ascii="Trebuchet MS" w:hAnsi="Trebuchet MS"/>
          <w:bCs/>
          <w:lang w:eastAsia="en-US"/>
        </w:rPr>
      </w:pPr>
      <w:r w:rsidRPr="00A5625E">
        <w:rPr>
          <w:rFonts w:ascii="Trebuchet MS" w:hAnsi="Trebuchet MS"/>
          <w:bCs/>
          <w:lang w:eastAsia="en-US"/>
        </w:rPr>
        <w:t>Предприятията, осъществяващи електронни съобщения, са длъжни да съдействат на МВР за осъществяване на комуникациите при бедствия и на националната система за спешни повиквания с единен европейски номер 112.</w:t>
      </w:r>
    </w:p>
    <w:p w14:paraId="6A100A1E" w14:textId="77777777" w:rsidR="00F56CD4" w:rsidRPr="00A5625E" w:rsidRDefault="00F56CD4" w:rsidP="00096718">
      <w:pPr>
        <w:pStyle w:val="Style"/>
        <w:ind w:left="0" w:right="142" w:firstLine="709"/>
        <w:rPr>
          <w:rFonts w:ascii="Trebuchet MS" w:hAnsi="Trebuchet MS"/>
          <w:b/>
          <w:bCs/>
          <w:i/>
          <w:lang w:eastAsia="en-US"/>
        </w:rPr>
      </w:pPr>
      <w:r w:rsidRPr="00A5625E">
        <w:rPr>
          <w:rFonts w:ascii="Trebuchet MS" w:hAnsi="Trebuchet MS"/>
          <w:b/>
          <w:bCs/>
          <w:i/>
          <w:lang w:eastAsia="en-US"/>
        </w:rPr>
        <w:t>4. Взаимодействието и координацията между частите на ЕСС, участващи в СНАВР в района на бедствието /място на намеса</w:t>
      </w:r>
      <w:r w:rsidRPr="00A5625E">
        <w:rPr>
          <w:rFonts w:ascii="Trebuchet MS" w:hAnsi="Trebuchet MS"/>
          <w:bCs/>
          <w:i/>
          <w:lang w:eastAsia="en-US"/>
        </w:rPr>
        <w:t>/,</w:t>
      </w:r>
      <w:r w:rsidRPr="00A5625E">
        <w:rPr>
          <w:rFonts w:ascii="Trebuchet MS" w:hAnsi="Trebuchet MS"/>
          <w:bCs/>
          <w:lang w:eastAsia="en-US"/>
        </w:rPr>
        <w:t xml:space="preserve"> </w:t>
      </w:r>
      <w:r w:rsidRPr="00A5625E">
        <w:rPr>
          <w:rFonts w:ascii="Trebuchet MS" w:hAnsi="Trebuchet MS"/>
          <w:b/>
          <w:bCs/>
          <w:i/>
          <w:lang w:eastAsia="en-US"/>
        </w:rPr>
        <w:t xml:space="preserve">се извършва от ръководителя </w:t>
      </w:r>
      <w:r w:rsidR="00FE11E2" w:rsidRPr="00A5625E">
        <w:rPr>
          <w:rFonts w:ascii="Trebuchet MS" w:hAnsi="Trebuchet MS"/>
          <w:b/>
          <w:bCs/>
          <w:i/>
          <w:lang w:eastAsia="en-US"/>
        </w:rPr>
        <w:t>на операциите</w:t>
      </w:r>
      <w:r w:rsidRPr="00A5625E">
        <w:rPr>
          <w:rFonts w:ascii="Trebuchet MS" w:hAnsi="Trebuchet MS"/>
          <w:b/>
          <w:bCs/>
          <w:i/>
          <w:color w:val="FF6600"/>
        </w:rPr>
        <w:t xml:space="preserve"> </w:t>
      </w:r>
      <w:r w:rsidRPr="00A5625E">
        <w:rPr>
          <w:rFonts w:ascii="Trebuchet MS" w:hAnsi="Trebuchet MS"/>
          <w:b/>
          <w:bCs/>
          <w:i/>
          <w:lang w:eastAsia="en-US"/>
        </w:rPr>
        <w:t>/чл. 31 от ЗЗБ/.</w:t>
      </w:r>
    </w:p>
    <w:p w14:paraId="046120F4" w14:textId="77777777" w:rsidR="00F56CD4" w:rsidRPr="00A5625E" w:rsidRDefault="00F56CD4" w:rsidP="00325601">
      <w:pPr>
        <w:pStyle w:val="Style"/>
        <w:ind w:left="0" w:right="142" w:firstLine="707"/>
        <w:rPr>
          <w:rFonts w:ascii="Trebuchet MS" w:hAnsi="Trebuchet MS"/>
          <w:bCs/>
          <w:lang w:eastAsia="en-US"/>
        </w:rPr>
      </w:pPr>
      <w:r w:rsidRPr="00A5625E">
        <w:rPr>
          <w:rFonts w:ascii="Trebuchet MS" w:hAnsi="Trebuchet MS"/>
          <w:bCs/>
          <w:lang w:eastAsia="en-US"/>
        </w:rPr>
        <w:t xml:space="preserve">Ръководител на </w:t>
      </w:r>
      <w:r w:rsidR="00D24A99" w:rsidRPr="00A5625E">
        <w:rPr>
          <w:rFonts w:ascii="Trebuchet MS" w:hAnsi="Trebuchet MS"/>
          <w:bCs/>
          <w:lang w:eastAsia="en-US"/>
        </w:rPr>
        <w:t>операцията</w:t>
      </w:r>
      <w:r w:rsidR="00325601" w:rsidRPr="00A5625E">
        <w:rPr>
          <w:rFonts w:ascii="Trebuchet MS" w:hAnsi="Trebuchet MS"/>
          <w:bCs/>
          <w:lang w:eastAsia="en-US"/>
        </w:rPr>
        <w:t xml:space="preserve"> се назначава със заповед на кмета на общината. </w:t>
      </w:r>
    </w:p>
    <w:p w14:paraId="1D39F461" w14:textId="77777777" w:rsidR="00F56CD4" w:rsidRPr="00A5625E" w:rsidRDefault="00F56CD4" w:rsidP="00096718">
      <w:pPr>
        <w:pStyle w:val="Style"/>
        <w:ind w:left="0" w:right="142" w:firstLine="709"/>
        <w:rPr>
          <w:rFonts w:ascii="Trebuchet MS" w:hAnsi="Trebuchet MS"/>
          <w:b/>
          <w:bCs/>
          <w:i/>
          <w:lang w:eastAsia="en-US"/>
        </w:rPr>
      </w:pPr>
      <w:r w:rsidRPr="00A5625E">
        <w:rPr>
          <w:rFonts w:ascii="Trebuchet MS" w:hAnsi="Trebuchet MS"/>
          <w:b/>
          <w:bCs/>
          <w:i/>
          <w:lang w:eastAsia="en-US"/>
        </w:rPr>
        <w:t>5. Права на физическите лица при бедствие /чл, 33 от ЗЗБ/:</w:t>
      </w:r>
    </w:p>
    <w:p w14:paraId="5360E881" w14:textId="77777777" w:rsidR="00F56CD4" w:rsidRPr="00A5625E" w:rsidRDefault="00F56CD4" w:rsidP="00E802F7">
      <w:pPr>
        <w:pStyle w:val="a"/>
        <w:numPr>
          <w:ilvl w:val="0"/>
          <w:numId w:val="21"/>
        </w:numPr>
        <w:tabs>
          <w:tab w:val="num" w:pos="1404"/>
        </w:tabs>
        <w:ind w:left="1276" w:hanging="283"/>
        <w:rPr>
          <w:rFonts w:ascii="Trebuchet MS" w:hAnsi="Trebuchet MS"/>
        </w:rPr>
      </w:pPr>
      <w:r w:rsidRPr="00A5625E">
        <w:rPr>
          <w:rFonts w:ascii="Trebuchet MS" w:hAnsi="Trebuchet MS"/>
        </w:rPr>
        <w:t>Право на информация за мерките за осигуряване на защитата;</w:t>
      </w:r>
    </w:p>
    <w:p w14:paraId="47C490B4" w14:textId="77777777" w:rsidR="00F56CD4" w:rsidRPr="00A5625E" w:rsidRDefault="00F56CD4" w:rsidP="00E802F7">
      <w:pPr>
        <w:pStyle w:val="a"/>
        <w:numPr>
          <w:ilvl w:val="0"/>
          <w:numId w:val="21"/>
        </w:numPr>
        <w:tabs>
          <w:tab w:val="num" w:pos="1404"/>
        </w:tabs>
        <w:ind w:left="1276" w:hanging="283"/>
        <w:rPr>
          <w:rFonts w:ascii="Trebuchet MS" w:hAnsi="Trebuchet MS"/>
        </w:rPr>
      </w:pPr>
      <w:r w:rsidRPr="00A5625E">
        <w:rPr>
          <w:rFonts w:ascii="Trebuchet MS" w:hAnsi="Trebuchet MS"/>
        </w:rPr>
        <w:t>Право на обучение за начините на поведение и действие при бедствия;</w:t>
      </w:r>
    </w:p>
    <w:p w14:paraId="5AF01C2F" w14:textId="77777777" w:rsidR="00F56CD4" w:rsidRPr="00A5625E" w:rsidRDefault="00F56CD4" w:rsidP="00E802F7">
      <w:pPr>
        <w:pStyle w:val="a"/>
        <w:numPr>
          <w:ilvl w:val="0"/>
          <w:numId w:val="21"/>
        </w:numPr>
        <w:tabs>
          <w:tab w:val="num" w:pos="1404"/>
        </w:tabs>
        <w:ind w:left="1276" w:hanging="283"/>
        <w:rPr>
          <w:rFonts w:ascii="Trebuchet MS" w:hAnsi="Trebuchet MS"/>
        </w:rPr>
      </w:pPr>
      <w:r w:rsidRPr="00A5625E">
        <w:rPr>
          <w:rFonts w:ascii="Trebuchet MS" w:hAnsi="Trebuchet MS"/>
        </w:rPr>
        <w:t>Право на средства за защита;</w:t>
      </w:r>
    </w:p>
    <w:p w14:paraId="48762C43" w14:textId="77777777" w:rsidR="00F56CD4" w:rsidRPr="00A5625E" w:rsidRDefault="00F56CD4" w:rsidP="00E802F7">
      <w:pPr>
        <w:pStyle w:val="a"/>
        <w:numPr>
          <w:ilvl w:val="0"/>
          <w:numId w:val="21"/>
        </w:numPr>
        <w:tabs>
          <w:tab w:val="num" w:pos="1404"/>
        </w:tabs>
        <w:ind w:left="1276" w:hanging="283"/>
        <w:rPr>
          <w:rFonts w:ascii="Trebuchet MS" w:hAnsi="Trebuchet MS"/>
        </w:rPr>
      </w:pPr>
      <w:r w:rsidRPr="00A5625E">
        <w:rPr>
          <w:rFonts w:ascii="Trebuchet MS" w:hAnsi="Trebuchet MS"/>
        </w:rPr>
        <w:t>Право на неотложна и възстановителна помощ;</w:t>
      </w:r>
    </w:p>
    <w:p w14:paraId="788CE379" w14:textId="77777777" w:rsidR="00F56CD4" w:rsidRPr="00A5625E" w:rsidRDefault="00F56CD4" w:rsidP="00E802F7">
      <w:pPr>
        <w:pStyle w:val="a"/>
        <w:numPr>
          <w:ilvl w:val="0"/>
          <w:numId w:val="21"/>
        </w:numPr>
        <w:tabs>
          <w:tab w:val="num" w:pos="1404"/>
        </w:tabs>
        <w:ind w:left="1276" w:hanging="283"/>
        <w:rPr>
          <w:rFonts w:ascii="Trebuchet MS" w:hAnsi="Trebuchet MS"/>
        </w:rPr>
      </w:pPr>
      <w:r w:rsidRPr="00A5625E">
        <w:rPr>
          <w:rFonts w:ascii="Trebuchet MS" w:hAnsi="Trebuchet MS"/>
        </w:rPr>
        <w:t xml:space="preserve">Обезщетение за реално причинени вреди при или по повод на нормативно </w:t>
      </w:r>
      <w:r w:rsidRPr="00A5625E">
        <w:rPr>
          <w:rFonts w:ascii="Trebuchet MS" w:hAnsi="Trebuchet MS"/>
        </w:rPr>
        <w:lastRenderedPageBreak/>
        <w:t>установените действия за защита при бедствия.</w:t>
      </w:r>
    </w:p>
    <w:p w14:paraId="4FFF90B1" w14:textId="77777777" w:rsidR="00F56CD4" w:rsidRPr="00A5625E" w:rsidRDefault="00F56CD4" w:rsidP="00096718">
      <w:pPr>
        <w:pStyle w:val="Style"/>
        <w:ind w:left="0" w:right="142" w:firstLine="707"/>
        <w:rPr>
          <w:rFonts w:ascii="Trebuchet MS" w:hAnsi="Trebuchet MS"/>
          <w:lang w:eastAsia="en-US"/>
        </w:rPr>
      </w:pPr>
      <w:r w:rsidRPr="00A5625E">
        <w:rPr>
          <w:rFonts w:ascii="Trebuchet MS" w:hAnsi="Trebuchet MS"/>
          <w:lang w:eastAsia="en-US"/>
        </w:rPr>
        <w:t>Помощите и обезщетенията се предоставят при условия и ред, определени с Правилника за организацията и дейността на междуведомствената комисия за възстановяване и подпомагане към Министерски съвет.</w:t>
      </w:r>
    </w:p>
    <w:p w14:paraId="1A5EBA55" w14:textId="77777777" w:rsidR="00F56CD4" w:rsidRPr="00A5625E" w:rsidRDefault="00F56CD4" w:rsidP="0077548B">
      <w:pPr>
        <w:pStyle w:val="Style"/>
        <w:ind w:right="142" w:firstLine="567"/>
        <w:rPr>
          <w:rFonts w:ascii="Trebuchet MS" w:hAnsi="Trebuchet MS"/>
          <w:b/>
          <w:bCs/>
          <w:i/>
          <w:lang w:eastAsia="en-US"/>
        </w:rPr>
      </w:pPr>
      <w:r w:rsidRPr="00A5625E">
        <w:rPr>
          <w:rFonts w:ascii="Trebuchet MS" w:hAnsi="Trebuchet MS"/>
          <w:b/>
          <w:bCs/>
          <w:i/>
          <w:lang w:val="ru-RU" w:eastAsia="en-US"/>
        </w:rPr>
        <w:tab/>
      </w:r>
      <w:r w:rsidRPr="00A5625E">
        <w:rPr>
          <w:rFonts w:ascii="Trebuchet MS" w:hAnsi="Trebuchet MS"/>
          <w:b/>
          <w:bCs/>
          <w:i/>
          <w:lang w:eastAsia="en-US"/>
        </w:rPr>
        <w:t>6. Задължения на физическите лица при бедствия /чл. 34 от ЗЗБ/:</w:t>
      </w:r>
    </w:p>
    <w:p w14:paraId="3F1F1529"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Понасят ограниченията във връзка с обявено бедствено положение;</w:t>
      </w:r>
    </w:p>
    <w:p w14:paraId="267BAE46"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Помагат на всяко друго физическо лице, чийто живот и здраве са поставени на риск вследствие на бедствие, при условие че не рискува своя живот и здраве;</w:t>
      </w:r>
    </w:p>
    <w:p w14:paraId="71D967E0" w14:textId="5F37AC28"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Информират съответния център за спешни повиквания или по друг начин търс</w:t>
      </w:r>
      <w:r w:rsidR="00B4747D">
        <w:rPr>
          <w:rFonts w:ascii="Trebuchet MS" w:hAnsi="Trebuchet MS"/>
          <w:bCs/>
          <w:lang w:eastAsia="en-US"/>
        </w:rPr>
        <w:t>ят</w:t>
      </w:r>
      <w:r w:rsidRPr="00A5625E">
        <w:rPr>
          <w:rFonts w:ascii="Trebuchet MS" w:hAnsi="Trebuchet MS"/>
          <w:bCs/>
          <w:lang w:eastAsia="en-US"/>
        </w:rPr>
        <w:t xml:space="preserve"> възможност за предоставяне на помощ, когато не </w:t>
      </w:r>
      <w:r w:rsidR="00B4747D">
        <w:rPr>
          <w:rFonts w:ascii="Trebuchet MS" w:hAnsi="Trebuchet MS"/>
          <w:bCs/>
          <w:lang w:eastAsia="en-US"/>
        </w:rPr>
        <w:t>са</w:t>
      </w:r>
      <w:r w:rsidRPr="00A5625E">
        <w:rPr>
          <w:rFonts w:ascii="Trebuchet MS" w:hAnsi="Trebuchet MS"/>
          <w:bCs/>
          <w:lang w:eastAsia="en-US"/>
        </w:rPr>
        <w:t xml:space="preserve"> в състояние да предостав</w:t>
      </w:r>
      <w:r w:rsidR="00B4747D">
        <w:rPr>
          <w:rFonts w:ascii="Trebuchet MS" w:hAnsi="Trebuchet MS"/>
          <w:bCs/>
          <w:lang w:eastAsia="en-US"/>
        </w:rPr>
        <w:t>ят</w:t>
      </w:r>
      <w:r w:rsidRPr="00A5625E">
        <w:rPr>
          <w:rFonts w:ascii="Trebuchet MS" w:hAnsi="Trebuchet MS"/>
          <w:bCs/>
          <w:lang w:eastAsia="en-US"/>
        </w:rPr>
        <w:t xml:space="preserve"> необходимата помощ лично;</w:t>
      </w:r>
    </w:p>
    <w:p w14:paraId="3C730246" w14:textId="75D471BD"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Оказват съдействие в съответствие с възможностите си или материална помощ по искане на кмета на община</w:t>
      </w:r>
      <w:r w:rsidR="00B4747D">
        <w:rPr>
          <w:rFonts w:ascii="Trebuchet MS" w:hAnsi="Trebuchet MS"/>
          <w:bCs/>
          <w:lang w:eastAsia="en-US"/>
        </w:rPr>
        <w:t>та</w:t>
      </w:r>
      <w:r w:rsidRPr="00A5625E">
        <w:rPr>
          <w:rFonts w:ascii="Trebuchet MS" w:hAnsi="Trebuchet MS"/>
          <w:bCs/>
          <w:lang w:eastAsia="en-US"/>
        </w:rPr>
        <w:t xml:space="preserve"> или ръководителя </w:t>
      </w:r>
      <w:r w:rsidR="00FE11E2" w:rsidRPr="00A5625E">
        <w:rPr>
          <w:rFonts w:ascii="Trebuchet MS" w:hAnsi="Trebuchet MS"/>
          <w:bCs/>
          <w:lang w:eastAsia="en-US"/>
        </w:rPr>
        <w:t>на операциите</w:t>
      </w:r>
      <w:r w:rsidRPr="00A5625E">
        <w:rPr>
          <w:rFonts w:ascii="Trebuchet MS" w:hAnsi="Trebuchet MS"/>
          <w:bCs/>
          <w:lang w:eastAsia="en-US"/>
        </w:rPr>
        <w:t>;</w:t>
      </w:r>
    </w:p>
    <w:p w14:paraId="232B01B0" w14:textId="77777777" w:rsidR="00F56CD4" w:rsidRPr="00A5625E" w:rsidRDefault="00096718"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Д</w:t>
      </w:r>
      <w:r w:rsidR="00F56CD4" w:rsidRPr="00A5625E">
        <w:rPr>
          <w:rFonts w:ascii="Trebuchet MS" w:hAnsi="Trebuchet MS"/>
          <w:bCs/>
          <w:lang w:eastAsia="en-US"/>
        </w:rPr>
        <w:t>опускат при необходимост от провеждане на СНАВР влизането на спасителни екипи и техника, извършване на теренни преустройства, изграждане на съоръжения за защита от рискови фактори, разчистване на поземлен имот и отстраняване на сгради или техни части, съоръжения и насаждения, когато е собственик, ползвател или управител на недвижимия имот;</w:t>
      </w:r>
    </w:p>
    <w:p w14:paraId="43EC70A3" w14:textId="77777777" w:rsidR="00F56CD4" w:rsidRPr="00A5625E" w:rsidRDefault="00096718"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П</w:t>
      </w:r>
      <w:r w:rsidR="00F56CD4" w:rsidRPr="00A5625E">
        <w:rPr>
          <w:rFonts w:ascii="Trebuchet MS" w:hAnsi="Trebuchet MS"/>
          <w:bCs/>
          <w:lang w:eastAsia="en-US"/>
        </w:rPr>
        <w:t>редоставят на ръководителя на спасителния екип информация за опасностите, които биха могли да застрашат здравето и живота на спасителите или населението;</w:t>
      </w:r>
    </w:p>
    <w:p w14:paraId="60AA03CA" w14:textId="77777777" w:rsidR="00F56CD4" w:rsidRPr="00A5625E" w:rsidRDefault="00096718"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Д</w:t>
      </w:r>
      <w:r w:rsidR="00F56CD4" w:rsidRPr="00A5625E">
        <w:rPr>
          <w:rFonts w:ascii="Trebuchet MS" w:hAnsi="Trebuchet MS"/>
          <w:bCs/>
          <w:lang w:eastAsia="en-US"/>
        </w:rPr>
        <w:t>опускат безвъзмездно разполагане на съоръжения на системите за ранно предупреждение и оповестяване в недвижимите имоти, които са негова собственост, и да осигури достъп до тях за експлоатацията им.</w:t>
      </w:r>
    </w:p>
    <w:p w14:paraId="75604FC5" w14:textId="77777777" w:rsidR="00F56CD4" w:rsidRPr="00A5625E" w:rsidRDefault="00096718"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Н</w:t>
      </w:r>
      <w:r w:rsidR="00F56CD4" w:rsidRPr="00A5625E">
        <w:rPr>
          <w:rFonts w:ascii="Trebuchet MS" w:hAnsi="Trebuchet MS"/>
          <w:bCs/>
          <w:lang w:eastAsia="en-US"/>
        </w:rPr>
        <w:t>е възпрепятстват достъпа на оправомощени длъжностни лица до колективните средства за защита за контрол, профилактика и ремонт.</w:t>
      </w:r>
    </w:p>
    <w:p w14:paraId="0AE12E48" w14:textId="721C5F7C" w:rsidR="00F56CD4" w:rsidRPr="00A5625E" w:rsidRDefault="00F56CD4" w:rsidP="00096718">
      <w:pPr>
        <w:pStyle w:val="Style"/>
        <w:ind w:left="0" w:right="142" w:firstLine="709"/>
        <w:rPr>
          <w:rFonts w:ascii="Trebuchet MS" w:hAnsi="Trebuchet MS"/>
          <w:bCs/>
          <w:i/>
          <w:lang w:eastAsia="en-US"/>
        </w:rPr>
      </w:pPr>
      <w:r w:rsidRPr="00A5625E">
        <w:rPr>
          <w:rFonts w:ascii="Trebuchet MS" w:hAnsi="Trebuchet MS"/>
          <w:b/>
          <w:bCs/>
          <w:i/>
          <w:lang w:eastAsia="en-US"/>
        </w:rPr>
        <w:t>7. Задължения на юридическите лица и еднолични търговци, осъществяващи дейност в обекти</w:t>
      </w:r>
      <w:r w:rsidRPr="00A5625E">
        <w:rPr>
          <w:rFonts w:ascii="Trebuchet MS" w:hAnsi="Trebuchet MS"/>
          <w:bCs/>
          <w:i/>
          <w:lang w:eastAsia="en-US"/>
        </w:rPr>
        <w:t xml:space="preserve"> </w:t>
      </w:r>
      <w:r w:rsidR="00E81761" w:rsidRPr="00A5625E">
        <w:rPr>
          <w:rFonts w:ascii="Trebuchet MS" w:hAnsi="Trebuchet MS"/>
          <w:b/>
          <w:bCs/>
          <w:i/>
          <w:lang w:eastAsia="en-US"/>
        </w:rPr>
        <w:t>І</w:t>
      </w:r>
      <w:r w:rsidR="00B4747D">
        <w:rPr>
          <w:rFonts w:ascii="Trebuchet MS" w:hAnsi="Trebuchet MS"/>
          <w:b/>
          <w:bCs/>
          <w:i/>
          <w:lang w:eastAsia="en-US"/>
        </w:rPr>
        <w:t>-ва</w:t>
      </w:r>
      <w:r w:rsidR="00E81761" w:rsidRPr="00A5625E">
        <w:rPr>
          <w:rFonts w:ascii="Trebuchet MS" w:hAnsi="Trebuchet MS"/>
          <w:b/>
          <w:bCs/>
          <w:i/>
          <w:lang w:eastAsia="en-US"/>
        </w:rPr>
        <w:t xml:space="preserve"> </w:t>
      </w:r>
      <w:r w:rsidRPr="00A5625E">
        <w:rPr>
          <w:rFonts w:ascii="Trebuchet MS" w:hAnsi="Trebuchet MS"/>
          <w:b/>
          <w:bCs/>
          <w:i/>
          <w:lang w:eastAsia="en-US"/>
        </w:rPr>
        <w:t>категория по ЗУТ /чл. 35 от ЗЗБ/ с опасност за възникване на бедствие /авария/:</w:t>
      </w:r>
    </w:p>
    <w:p w14:paraId="7BB9416A"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Разработват авариен план на обекта и го утвърждават, и актуализират при промяна на обстоятелствата;</w:t>
      </w:r>
    </w:p>
    <w:p w14:paraId="0D0F87BB"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Организират провеждане на тренировки по изпълнението на плана най-малко веднъж годишно;</w:t>
      </w:r>
    </w:p>
    <w:p w14:paraId="27D6CD1A"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Предоставят на кмета на общината информация за общинския план за защита при бедствия;</w:t>
      </w:r>
    </w:p>
    <w:p w14:paraId="768732D0"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Изграждат и поддържат локални системи за оповестяване;</w:t>
      </w:r>
    </w:p>
    <w:p w14:paraId="3BB543A2"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Създават, подготвят и поддържат в готовност сили и средства за защита на работещите в обекта;</w:t>
      </w:r>
    </w:p>
    <w:p w14:paraId="33F0713F" w14:textId="77777777" w:rsidR="00F56CD4" w:rsidRPr="00A5625E" w:rsidRDefault="00F56CD4" w:rsidP="00AD6CC5">
      <w:pPr>
        <w:pStyle w:val="Style"/>
        <w:numPr>
          <w:ilvl w:val="0"/>
          <w:numId w:val="24"/>
        </w:numPr>
        <w:tabs>
          <w:tab w:val="left" w:pos="1276"/>
        </w:tabs>
        <w:ind w:left="0" w:right="142" w:firstLine="993"/>
        <w:rPr>
          <w:rFonts w:ascii="Trebuchet MS" w:hAnsi="Trebuchet MS"/>
          <w:bCs/>
          <w:lang w:eastAsia="en-US"/>
        </w:rPr>
      </w:pPr>
      <w:r w:rsidRPr="00A5625E">
        <w:rPr>
          <w:rFonts w:ascii="Trebuchet MS" w:hAnsi="Trebuchet MS"/>
          <w:bCs/>
          <w:lang w:eastAsia="en-US"/>
        </w:rPr>
        <w:t>Провеждат обучение на ра</w:t>
      </w:r>
      <w:r w:rsidR="00096718" w:rsidRPr="00A5625E">
        <w:rPr>
          <w:rFonts w:ascii="Trebuchet MS" w:hAnsi="Trebuchet MS"/>
          <w:bCs/>
          <w:lang w:eastAsia="en-US"/>
        </w:rPr>
        <w:t>ботещите за защита при бедствия.</w:t>
      </w:r>
    </w:p>
    <w:p w14:paraId="5C67A13F" w14:textId="77777777" w:rsidR="00F56CD4" w:rsidRPr="00A5625E" w:rsidRDefault="00F56CD4" w:rsidP="00096718">
      <w:pPr>
        <w:pStyle w:val="Style"/>
        <w:ind w:left="0" w:right="142" w:firstLine="709"/>
        <w:rPr>
          <w:rFonts w:ascii="Trebuchet MS" w:hAnsi="Trebuchet MS"/>
          <w:bCs/>
          <w:i/>
          <w:lang w:eastAsia="en-US"/>
        </w:rPr>
      </w:pPr>
      <w:r w:rsidRPr="00A5625E">
        <w:rPr>
          <w:rFonts w:ascii="Trebuchet MS" w:hAnsi="Trebuchet MS"/>
          <w:b/>
          <w:bCs/>
          <w:i/>
          <w:iCs/>
          <w:lang w:eastAsia="en-US"/>
        </w:rPr>
        <w:t>8</w:t>
      </w:r>
      <w:r w:rsidRPr="00A5625E">
        <w:rPr>
          <w:rFonts w:ascii="Trebuchet MS" w:hAnsi="Trebuchet MS"/>
          <w:b/>
          <w:bCs/>
          <w:i/>
          <w:lang w:eastAsia="en-US"/>
        </w:rPr>
        <w:t>. Задължения на юридическите лица и еднолични търговци, осъществяващи дейност в обществени сгради</w:t>
      </w:r>
      <w:r w:rsidRPr="00A5625E">
        <w:rPr>
          <w:rFonts w:ascii="Trebuchet MS" w:hAnsi="Trebuchet MS"/>
          <w:bCs/>
          <w:i/>
          <w:lang w:eastAsia="en-US"/>
        </w:rPr>
        <w:t xml:space="preserve"> </w:t>
      </w:r>
      <w:r w:rsidRPr="00A5625E">
        <w:rPr>
          <w:rFonts w:ascii="Trebuchet MS" w:hAnsi="Trebuchet MS"/>
          <w:b/>
          <w:bCs/>
          <w:i/>
          <w:lang w:eastAsia="en-US"/>
        </w:rPr>
        <w:t>ІІ категория по ЗУТ /чл. 36 от ЗЗБ/:</w:t>
      </w:r>
    </w:p>
    <w:p w14:paraId="0EA1E89F" w14:textId="77777777" w:rsidR="00F56CD4" w:rsidRPr="00A5625E" w:rsidRDefault="00F56CD4" w:rsidP="00AD6CC5">
      <w:pPr>
        <w:pStyle w:val="a"/>
        <w:numPr>
          <w:ilvl w:val="0"/>
          <w:numId w:val="25"/>
        </w:numPr>
        <w:rPr>
          <w:rFonts w:ascii="Trebuchet MS" w:hAnsi="Trebuchet MS"/>
        </w:rPr>
      </w:pPr>
      <w:r w:rsidRPr="00A5625E">
        <w:rPr>
          <w:rFonts w:ascii="Trebuchet MS" w:hAnsi="Trebuchet MS"/>
        </w:rPr>
        <w:lastRenderedPageBreak/>
        <w:t>Разработват план за защита при бедствия на пребиваващите и го утвърждават, и актуализират при промяна на обстоятелствата;</w:t>
      </w:r>
    </w:p>
    <w:p w14:paraId="7465E377" w14:textId="77777777" w:rsidR="00F56CD4" w:rsidRPr="00A5625E" w:rsidRDefault="00F56CD4" w:rsidP="00AD6CC5">
      <w:pPr>
        <w:pStyle w:val="a"/>
        <w:numPr>
          <w:ilvl w:val="0"/>
          <w:numId w:val="25"/>
        </w:numPr>
        <w:rPr>
          <w:rFonts w:ascii="Trebuchet MS" w:hAnsi="Trebuchet MS"/>
        </w:rPr>
      </w:pPr>
      <w:r w:rsidRPr="00A5625E">
        <w:rPr>
          <w:rFonts w:ascii="Trebuchet MS" w:hAnsi="Trebuchet MS"/>
        </w:rPr>
        <w:t>Организират провеждане на тренировки по изпълнението на плана най-малко веднъж годишно;</w:t>
      </w:r>
    </w:p>
    <w:p w14:paraId="03D445EB" w14:textId="77777777" w:rsidR="00F56CD4" w:rsidRPr="00A5625E" w:rsidRDefault="00F56CD4" w:rsidP="00AD6CC5">
      <w:pPr>
        <w:pStyle w:val="a"/>
        <w:numPr>
          <w:ilvl w:val="0"/>
          <w:numId w:val="25"/>
        </w:numPr>
        <w:rPr>
          <w:rFonts w:ascii="Trebuchet MS" w:hAnsi="Trebuchet MS"/>
        </w:rPr>
      </w:pPr>
      <w:r w:rsidRPr="00A5625E">
        <w:rPr>
          <w:rFonts w:ascii="Trebuchet MS" w:hAnsi="Trebuchet MS"/>
        </w:rPr>
        <w:t>Провеждат обучение на персонала за защита при бедствия;</w:t>
      </w:r>
    </w:p>
    <w:p w14:paraId="018AFB40" w14:textId="77777777" w:rsidR="00F56CD4" w:rsidRPr="00A5625E" w:rsidRDefault="00F56CD4" w:rsidP="00AD6CC5">
      <w:pPr>
        <w:pStyle w:val="a"/>
        <w:numPr>
          <w:ilvl w:val="0"/>
          <w:numId w:val="25"/>
        </w:numPr>
        <w:rPr>
          <w:rFonts w:ascii="Trebuchet MS" w:hAnsi="Trebuchet MS"/>
        </w:rPr>
      </w:pPr>
      <w:r w:rsidRPr="00A5625E">
        <w:rPr>
          <w:rFonts w:ascii="Trebuchet MS" w:hAnsi="Trebuchet MS"/>
        </w:rPr>
        <w:t>Юридическите лица и едноличните търговци, включени в плана за провеждане на спасителни и неотложни аварийно-възстановителни работи, са длъжни да предоставят при поискване планираната помощ/чл. 37 от ЗЗБ/;</w:t>
      </w:r>
    </w:p>
    <w:p w14:paraId="4BD5868A" w14:textId="77777777" w:rsidR="00F56CD4" w:rsidRPr="00A5625E" w:rsidRDefault="00F56CD4" w:rsidP="00AD6CC5">
      <w:pPr>
        <w:pStyle w:val="a"/>
        <w:numPr>
          <w:ilvl w:val="0"/>
          <w:numId w:val="25"/>
        </w:numPr>
        <w:rPr>
          <w:rFonts w:ascii="Trebuchet MS" w:hAnsi="Trebuchet MS"/>
        </w:rPr>
      </w:pPr>
      <w:r w:rsidRPr="00A5625E">
        <w:rPr>
          <w:rFonts w:ascii="Trebuchet MS" w:hAnsi="Trebuchet MS"/>
        </w:rPr>
        <w:t>Юридическите лица и едноличните търговци - оператори на радио- и телевизионни програми, при поискване от оперативните центрове на единната спасителна система излъчват незабавно и без изменение на съдържанието и смисъла неотложна информация, необходима за защитата на населението като информацията се излъчва безвъзмездно.</w:t>
      </w:r>
    </w:p>
    <w:p w14:paraId="5A714B1E" w14:textId="69B16580" w:rsidR="00F56CD4" w:rsidRPr="00A5625E" w:rsidRDefault="00F56CD4" w:rsidP="0077548B">
      <w:pPr>
        <w:pStyle w:val="a"/>
        <w:ind w:firstLine="567"/>
        <w:rPr>
          <w:rFonts w:ascii="Trebuchet MS" w:hAnsi="Trebuchet MS"/>
          <w:b/>
          <w:i/>
        </w:rPr>
      </w:pPr>
      <w:r w:rsidRPr="00A5625E">
        <w:rPr>
          <w:rFonts w:ascii="Trebuchet MS" w:hAnsi="Trebuchet MS"/>
          <w:b/>
          <w:i/>
        </w:rPr>
        <w:tab/>
        <w:t>9. Доброволни формирования.</w:t>
      </w:r>
    </w:p>
    <w:p w14:paraId="475BAAEB" w14:textId="77777777" w:rsidR="00F56CD4" w:rsidRPr="00A5625E" w:rsidRDefault="00F56CD4" w:rsidP="00096718">
      <w:pPr>
        <w:pStyle w:val="a"/>
        <w:ind w:left="0" w:firstLine="707"/>
        <w:rPr>
          <w:rFonts w:ascii="Trebuchet MS" w:hAnsi="Trebuchet MS"/>
        </w:rPr>
      </w:pPr>
      <w:r w:rsidRPr="00A5625E">
        <w:rPr>
          <w:rFonts w:ascii="Trebuchet MS" w:hAnsi="Trebuchet MS"/>
        </w:rPr>
        <w:t>Доброволните формирования се създават от кмета на общината по решение на общинския съвет. /чл. 41 от ЗЗБ/.</w:t>
      </w:r>
    </w:p>
    <w:p w14:paraId="22B8DE3A" w14:textId="77777777" w:rsidR="00F56CD4" w:rsidRPr="00A5625E" w:rsidRDefault="00F56CD4" w:rsidP="00096718">
      <w:pPr>
        <w:pStyle w:val="a"/>
        <w:ind w:left="0" w:firstLine="707"/>
        <w:rPr>
          <w:rFonts w:ascii="Trebuchet MS" w:hAnsi="Trebuchet MS"/>
        </w:rPr>
      </w:pPr>
      <w:r w:rsidRPr="00A5625E">
        <w:rPr>
          <w:rFonts w:ascii="Trebuchet MS" w:hAnsi="Trebuchet MS"/>
        </w:rPr>
        <w:t xml:space="preserve">При условия и по ред, определени в Закона за защита при бедствия, се създават доброволни формирования за предотвратяване или овладяване на бедствия, пожари и извънредни ситуации и за отстраняване на последиците от тях. </w:t>
      </w:r>
    </w:p>
    <w:p w14:paraId="29321D48" w14:textId="106AA8C2" w:rsidR="00F56CD4" w:rsidRPr="00A5625E" w:rsidRDefault="00F56CD4" w:rsidP="00096718">
      <w:pPr>
        <w:pStyle w:val="a"/>
        <w:ind w:left="0" w:firstLine="707"/>
        <w:rPr>
          <w:rFonts w:ascii="Trebuchet MS" w:hAnsi="Trebuchet MS"/>
        </w:rPr>
      </w:pPr>
      <w:r w:rsidRPr="00A5625E">
        <w:rPr>
          <w:rFonts w:ascii="Trebuchet MS" w:hAnsi="Trebuchet MS"/>
        </w:rPr>
        <w:t xml:space="preserve">Кметовете на общини, райони, кметства и кметските наместници организират за сметка на общинския бюджет доброволни формирования за гасене на горски пожари по реда на </w:t>
      </w:r>
      <w:r w:rsidR="00B4747D">
        <w:rPr>
          <w:rFonts w:ascii="Trebuchet MS" w:hAnsi="Trebuchet MS"/>
        </w:rPr>
        <w:t>Закона за защита при бедствия /</w:t>
      </w:r>
      <w:r w:rsidRPr="00A5625E">
        <w:rPr>
          <w:rFonts w:ascii="Trebuchet MS" w:hAnsi="Trebuchet MS"/>
        </w:rPr>
        <w:t xml:space="preserve">чл. 142. (1) от Закона за горите/. </w:t>
      </w:r>
    </w:p>
    <w:p w14:paraId="029A0E34" w14:textId="29EB5294" w:rsidR="00F56CD4" w:rsidRPr="00A5625E" w:rsidRDefault="00F56CD4" w:rsidP="0077548B">
      <w:pPr>
        <w:pStyle w:val="a"/>
        <w:ind w:firstLine="567"/>
        <w:rPr>
          <w:rFonts w:ascii="Trebuchet MS" w:hAnsi="Trebuchet MS"/>
        </w:rPr>
      </w:pPr>
      <w:r w:rsidRPr="00A5625E">
        <w:rPr>
          <w:rFonts w:ascii="Trebuchet MS" w:hAnsi="Trebuchet MS"/>
        </w:rPr>
        <w:t>Финансирането е регламентиран</w:t>
      </w:r>
      <w:r w:rsidR="00B4747D">
        <w:rPr>
          <w:rFonts w:ascii="Trebuchet MS" w:hAnsi="Trebuchet MS"/>
        </w:rPr>
        <w:t>о в Закон за общинските бюджети</w:t>
      </w:r>
      <w:r w:rsidRPr="00A5625E">
        <w:rPr>
          <w:rFonts w:ascii="Trebuchet MS" w:hAnsi="Trebuchet MS"/>
        </w:rPr>
        <w:t>.</w:t>
      </w:r>
    </w:p>
    <w:p w14:paraId="6B1F9976" w14:textId="77777777" w:rsidR="00F56CD4" w:rsidRPr="00A5625E" w:rsidRDefault="00F56CD4" w:rsidP="0077548B">
      <w:pPr>
        <w:pStyle w:val="a"/>
        <w:ind w:firstLine="567"/>
        <w:rPr>
          <w:rFonts w:ascii="Trebuchet MS" w:hAnsi="Trebuchet MS"/>
        </w:rPr>
      </w:pPr>
      <w:r w:rsidRPr="00A5625E">
        <w:rPr>
          <w:rFonts w:ascii="Trebuchet MS" w:hAnsi="Trebuchet MS"/>
        </w:rPr>
        <w:t>Подзаконови нормативни актове:</w:t>
      </w:r>
    </w:p>
    <w:p w14:paraId="364F2308" w14:textId="77777777" w:rsidR="00606256" w:rsidRPr="00A5625E" w:rsidRDefault="00606256" w:rsidP="00606256">
      <w:pPr>
        <w:pStyle w:val="ListParagraph"/>
        <w:ind w:left="0" w:firstLine="851"/>
        <w:contextualSpacing w:val="0"/>
        <w:jc w:val="both"/>
        <w:rPr>
          <w:rFonts w:ascii="Trebuchet MS" w:hAnsi="Trebuchet MS" w:cs="Arial"/>
        </w:rPr>
      </w:pPr>
      <w:r w:rsidRPr="00A5625E">
        <w:rPr>
          <w:rFonts w:ascii="Trebuchet MS" w:hAnsi="Trebuchet MS" w:cs="Arial"/>
        </w:rPr>
        <w:t>1. Наредба за реда за създаване и организиране на дейността на доброволните формирования за предотвратяване или овладяване на бедствия, пожари и извънредни ситуации и отстраняване на последиците от тях /приета с ПМС 123 от 25.06.2012 г., обн. ДВ бр.50 от 03.07.2012 г./, ... изм. и доп. ДВ бр.94 от 24.11.2017 г.</w:t>
      </w:r>
    </w:p>
    <w:p w14:paraId="14FFA853" w14:textId="77777777" w:rsidR="00606256" w:rsidRPr="00A5625E" w:rsidRDefault="00606256" w:rsidP="00606256">
      <w:pPr>
        <w:pStyle w:val="ListParagraph"/>
        <w:ind w:left="0" w:firstLine="851"/>
        <w:contextualSpacing w:val="0"/>
        <w:jc w:val="both"/>
        <w:rPr>
          <w:rFonts w:ascii="Trebuchet MS" w:hAnsi="Trebuchet MS" w:cs="Arial"/>
        </w:rPr>
      </w:pPr>
      <w:r w:rsidRPr="00A5625E">
        <w:rPr>
          <w:rFonts w:ascii="Trebuchet MS" w:hAnsi="Trebuchet MS" w:cs="Arial"/>
        </w:rPr>
        <w:t>2. Наредба № Iз-1669 от 17.08.2012 г. за реда за създаване, поддържане и водене на регистрите на доброволните формирования. /в сила от 31.08.2012 г. издадена от МВР, обн . ДВ.бр.67 от 31.08.2012 г./ , ... изм. и доп. ДВ бр.58 от 31.07.2015 г.</w:t>
      </w:r>
    </w:p>
    <w:p w14:paraId="2EE93765" w14:textId="77777777" w:rsidR="00606256" w:rsidRPr="00A5625E" w:rsidRDefault="00606256" w:rsidP="00606256">
      <w:pPr>
        <w:pStyle w:val="ListParagraph"/>
        <w:ind w:left="0" w:firstLine="851"/>
        <w:contextualSpacing w:val="0"/>
        <w:jc w:val="both"/>
        <w:rPr>
          <w:rFonts w:ascii="Trebuchet MS" w:hAnsi="Trebuchet MS" w:cs="Arial"/>
        </w:rPr>
      </w:pPr>
      <w:r w:rsidRPr="00A5625E">
        <w:rPr>
          <w:rFonts w:ascii="Trebuchet MS" w:hAnsi="Trebuchet MS" w:cs="Arial"/>
        </w:rPr>
        <w:t>3. Наредбата за условията, реда за получаване и размерите на възнагражденията на доброволците за обучение и за изпълнение на задачи за защита при бедствия“, /приета с ПМС № 143/20.06.2008 г. изм. и доп. ДВ. Бр. 16 от 19.02.2013г., ... изм. и доп. ДВ бр.29 от 08.04.2019 г.</w:t>
      </w:r>
    </w:p>
    <w:p w14:paraId="43FEDCDB" w14:textId="77777777" w:rsidR="00606256" w:rsidRPr="00A5625E" w:rsidRDefault="00606256" w:rsidP="00606256">
      <w:pPr>
        <w:pStyle w:val="ListParagraph"/>
        <w:ind w:left="0" w:firstLine="851"/>
        <w:contextualSpacing w:val="0"/>
        <w:jc w:val="both"/>
        <w:rPr>
          <w:rFonts w:ascii="Trebuchet MS" w:hAnsi="Trebuchet MS" w:cs="Arial"/>
        </w:rPr>
      </w:pPr>
      <w:r w:rsidRPr="00A5625E">
        <w:rPr>
          <w:rFonts w:ascii="Trebuchet MS" w:hAnsi="Trebuchet MS" w:cs="Arial"/>
        </w:rPr>
        <w:t>4. Решение на МС № 208 от 16.04.2019 г. за приемане на стандарти за делегираните от държавата дейности през 2020 г. с натурални и стойностни показатели.</w:t>
      </w:r>
    </w:p>
    <w:p w14:paraId="236B9C1F" w14:textId="77777777" w:rsidR="00606256" w:rsidRPr="00A5625E" w:rsidRDefault="00606256" w:rsidP="00606256">
      <w:pPr>
        <w:pStyle w:val="ListParagraph"/>
        <w:ind w:left="0" w:firstLine="851"/>
        <w:contextualSpacing w:val="0"/>
        <w:jc w:val="both"/>
        <w:rPr>
          <w:rFonts w:ascii="Trebuchet MS" w:hAnsi="Trebuchet MS" w:cs="Arial"/>
        </w:rPr>
      </w:pPr>
      <w:r w:rsidRPr="00A5625E">
        <w:rPr>
          <w:rFonts w:ascii="Trebuchet MS" w:hAnsi="Trebuchet MS" w:cs="Arial"/>
        </w:rPr>
        <w:t xml:space="preserve">5. Стратегия за развитие на доброволните формирования за защита при бедствия, пожари и други извънредни ситуации в Република България за периода 2012–2020 г. </w:t>
      </w:r>
    </w:p>
    <w:p w14:paraId="2A82C913" w14:textId="77777777" w:rsidR="00F56CD4" w:rsidRPr="00A5625E" w:rsidRDefault="00F56CD4" w:rsidP="00096718">
      <w:pPr>
        <w:pStyle w:val="Style"/>
        <w:ind w:left="0" w:right="142" w:firstLine="707"/>
        <w:rPr>
          <w:rFonts w:ascii="Trebuchet MS" w:hAnsi="Trebuchet MS"/>
          <w:b/>
          <w:bCs/>
          <w:i/>
          <w:lang w:eastAsia="en-US"/>
        </w:rPr>
      </w:pPr>
      <w:r w:rsidRPr="00A5625E">
        <w:rPr>
          <w:rFonts w:ascii="Trebuchet MS" w:hAnsi="Trebuchet MS"/>
          <w:b/>
          <w:bCs/>
          <w:i/>
          <w:lang w:eastAsia="en-US"/>
        </w:rPr>
        <w:tab/>
        <w:t xml:space="preserve">10. Бедствено положение. Същност и органи за прилагане. Обявяване на </w:t>
      </w:r>
      <w:r w:rsidRPr="00A5625E">
        <w:rPr>
          <w:rFonts w:ascii="Trebuchet MS" w:hAnsi="Trebuchet MS"/>
          <w:b/>
          <w:bCs/>
          <w:i/>
          <w:lang w:eastAsia="en-US"/>
        </w:rPr>
        <w:lastRenderedPageBreak/>
        <w:t>бедствено положение /чл. 48, 49, 50, 53 от ЗЗБ/.</w:t>
      </w:r>
    </w:p>
    <w:p w14:paraId="76689D5D" w14:textId="77777777" w:rsidR="00F56CD4" w:rsidRPr="00A5625E" w:rsidRDefault="00F56CD4" w:rsidP="00096718">
      <w:pPr>
        <w:pStyle w:val="Style"/>
        <w:ind w:left="0" w:right="142" w:firstLine="709"/>
        <w:rPr>
          <w:rFonts w:ascii="Trebuchet MS" w:hAnsi="Trebuchet MS"/>
          <w:lang w:eastAsia="en-US"/>
        </w:rPr>
      </w:pPr>
      <w:r w:rsidRPr="00A5625E">
        <w:rPr>
          <w:rFonts w:ascii="Trebuchet MS" w:hAnsi="Trebuchet MS"/>
          <w:bCs/>
          <w:lang w:eastAsia="en-US"/>
        </w:rPr>
        <w:t>БЕДСТВЕНО ПОЛОЖЕНИЕ</w:t>
      </w:r>
      <w:r w:rsidRPr="00A5625E">
        <w:rPr>
          <w:rFonts w:ascii="Trebuchet MS" w:hAnsi="Trebuchet MS"/>
          <w:lang w:eastAsia="en-US"/>
        </w:rPr>
        <w:t xml:space="preserve"> </w:t>
      </w:r>
      <w:r w:rsidRPr="00A5625E">
        <w:rPr>
          <w:rFonts w:ascii="Trebuchet MS" w:hAnsi="Trebuchet MS"/>
          <w:bCs/>
          <w:lang w:eastAsia="en-US"/>
        </w:rPr>
        <w:t>е режим, който се въвежда в зоната на бедствието от определените в закона органи, свързан с прилагането на мерки за определен период от време с цел овладяване на бедствието и провеждане на СНАВР</w:t>
      </w:r>
      <w:r w:rsidR="00096718" w:rsidRPr="00A5625E">
        <w:rPr>
          <w:rFonts w:ascii="Trebuchet MS" w:hAnsi="Trebuchet MS"/>
          <w:lang w:eastAsia="en-US"/>
        </w:rPr>
        <w:t>.</w:t>
      </w:r>
    </w:p>
    <w:p w14:paraId="2669F338" w14:textId="22B3CEEB" w:rsidR="00F56CD4" w:rsidRPr="00A5625E" w:rsidRDefault="00F56CD4" w:rsidP="00096718">
      <w:pPr>
        <w:pStyle w:val="Style"/>
        <w:ind w:left="0" w:right="142" w:firstLine="709"/>
        <w:rPr>
          <w:rFonts w:ascii="Trebuchet MS" w:hAnsi="Trebuchet MS"/>
          <w:lang w:eastAsia="en-US"/>
        </w:rPr>
      </w:pPr>
      <w:r w:rsidRPr="00A5625E">
        <w:rPr>
          <w:rFonts w:ascii="Trebuchet MS" w:hAnsi="Trebuchet MS"/>
          <w:bCs/>
          <w:lang w:eastAsia="en-US"/>
        </w:rPr>
        <w:t>КМЕТЪТ НА ОБЩИНАТА</w:t>
      </w:r>
      <w:r w:rsidRPr="00A5625E">
        <w:rPr>
          <w:rFonts w:ascii="Trebuchet MS" w:hAnsi="Trebuchet MS"/>
          <w:lang w:eastAsia="en-US"/>
        </w:rPr>
        <w:t xml:space="preserve"> </w:t>
      </w:r>
      <w:r w:rsidRPr="00A5625E">
        <w:rPr>
          <w:rFonts w:ascii="Trebuchet MS" w:hAnsi="Trebuchet MS"/>
          <w:bCs/>
          <w:lang w:eastAsia="en-US"/>
        </w:rPr>
        <w:t xml:space="preserve">обявява със заповед бедствено положение за цялата или за част от територията на общината. </w:t>
      </w:r>
      <w:r w:rsidR="00FF1414">
        <w:rPr>
          <w:rFonts w:ascii="Trebuchet MS" w:hAnsi="Trebuchet MS"/>
          <w:bCs/>
          <w:lang w:eastAsia="en-US"/>
        </w:rPr>
        <w:t>К</w:t>
      </w:r>
      <w:r w:rsidRPr="00A5625E">
        <w:rPr>
          <w:rFonts w:ascii="Trebuchet MS" w:hAnsi="Trebuchet MS"/>
          <w:bCs/>
          <w:lang w:eastAsia="en-US"/>
        </w:rPr>
        <w:t>опие от заповедта се изпраща незабавно на областния управител и на министъра на вътрешните работи</w:t>
      </w:r>
      <w:r w:rsidR="00096718" w:rsidRPr="00A5625E">
        <w:rPr>
          <w:rFonts w:ascii="Trebuchet MS" w:hAnsi="Trebuchet MS"/>
          <w:lang w:eastAsia="en-US"/>
        </w:rPr>
        <w:t>.</w:t>
      </w:r>
    </w:p>
    <w:p w14:paraId="49A47DB1" w14:textId="01ED76F1" w:rsidR="00F56CD4" w:rsidRPr="00A5625E" w:rsidRDefault="00F56CD4" w:rsidP="00096718">
      <w:pPr>
        <w:pStyle w:val="Style"/>
        <w:ind w:left="0" w:right="142" w:firstLine="709"/>
        <w:rPr>
          <w:rFonts w:ascii="Trebuchet MS" w:hAnsi="Trebuchet MS"/>
          <w:bCs/>
          <w:lang w:eastAsia="en-US"/>
        </w:rPr>
      </w:pPr>
      <w:r w:rsidRPr="00A5625E">
        <w:rPr>
          <w:rFonts w:ascii="Trebuchet MS" w:hAnsi="Trebuchet MS"/>
          <w:bCs/>
          <w:lang w:eastAsia="en-US"/>
        </w:rPr>
        <w:t>ОБЛАСТНИЯТ УПРАВИТЕЛ</w:t>
      </w:r>
      <w:r w:rsidRPr="00A5625E">
        <w:rPr>
          <w:rFonts w:ascii="Trebuchet MS" w:hAnsi="Trebuchet MS"/>
          <w:lang w:eastAsia="en-US"/>
        </w:rPr>
        <w:t xml:space="preserve"> </w:t>
      </w:r>
      <w:r w:rsidRPr="00A5625E">
        <w:rPr>
          <w:rFonts w:ascii="Trebuchet MS" w:hAnsi="Trebuchet MS"/>
          <w:bCs/>
          <w:lang w:eastAsia="en-US"/>
        </w:rPr>
        <w:t>обявява със заповед бедствено положение за цялата или за част от територията на областта</w:t>
      </w:r>
      <w:r w:rsidR="00FF1414">
        <w:rPr>
          <w:rFonts w:ascii="Trebuchet MS" w:hAnsi="Trebuchet MS"/>
          <w:bCs/>
          <w:lang w:eastAsia="en-US"/>
        </w:rPr>
        <w:t>.</w:t>
      </w:r>
      <w:r w:rsidRPr="00A5625E">
        <w:rPr>
          <w:rFonts w:ascii="Trebuchet MS" w:hAnsi="Trebuchet MS"/>
          <w:bCs/>
          <w:lang w:eastAsia="en-US"/>
        </w:rPr>
        <w:t xml:space="preserve"> </w:t>
      </w:r>
      <w:r w:rsidR="00FF1414">
        <w:rPr>
          <w:rFonts w:ascii="Trebuchet MS" w:hAnsi="Trebuchet MS"/>
          <w:bCs/>
          <w:lang w:eastAsia="en-US"/>
        </w:rPr>
        <w:t>К</w:t>
      </w:r>
      <w:r w:rsidRPr="00A5625E">
        <w:rPr>
          <w:rFonts w:ascii="Trebuchet MS" w:hAnsi="Trebuchet MS"/>
          <w:bCs/>
          <w:lang w:eastAsia="en-US"/>
        </w:rPr>
        <w:t>опие от заповедта се изпраща незабавно на</w:t>
      </w:r>
      <w:r w:rsidR="00096718" w:rsidRPr="00A5625E">
        <w:rPr>
          <w:rFonts w:ascii="Trebuchet MS" w:hAnsi="Trebuchet MS"/>
          <w:bCs/>
          <w:lang w:eastAsia="en-US"/>
        </w:rPr>
        <w:t xml:space="preserve"> министъра на вътрешните работи.</w:t>
      </w:r>
    </w:p>
    <w:p w14:paraId="4676BAAE" w14:textId="607B2FA7" w:rsidR="00F56CD4" w:rsidRPr="00A5625E" w:rsidRDefault="00F56CD4" w:rsidP="00096718">
      <w:pPr>
        <w:ind w:firstLine="709"/>
        <w:jc w:val="both"/>
        <w:rPr>
          <w:b/>
          <w:i/>
          <w:color w:val="000000"/>
          <w:szCs w:val="24"/>
        </w:rPr>
      </w:pPr>
      <w:r w:rsidRPr="00A5625E">
        <w:rPr>
          <w:b/>
          <w:i/>
          <w:color w:val="000000"/>
          <w:szCs w:val="24"/>
        </w:rPr>
        <w:t xml:space="preserve">11. Отговорности и задачи на </w:t>
      </w:r>
      <w:r w:rsidRPr="00A5625E">
        <w:rPr>
          <w:b/>
          <w:bCs/>
          <w:i/>
          <w:szCs w:val="24"/>
        </w:rPr>
        <w:t>Главна дирекция "Пожарна безопасност и защита на населението</w:t>
      </w:r>
      <w:r w:rsidR="007E7FF3">
        <w:rPr>
          <w:b/>
          <w:bCs/>
          <w:i/>
          <w:szCs w:val="24"/>
        </w:rPr>
        <w:t>“.</w:t>
      </w:r>
    </w:p>
    <w:p w14:paraId="53E474B5" w14:textId="16B29BC9" w:rsidR="00F56CD4" w:rsidRPr="00A5625E" w:rsidRDefault="00F56CD4" w:rsidP="00096718">
      <w:pPr>
        <w:ind w:firstLine="709"/>
        <w:jc w:val="both"/>
        <w:rPr>
          <w:szCs w:val="24"/>
        </w:rPr>
      </w:pPr>
      <w:r w:rsidRPr="00A5625E">
        <w:rPr>
          <w:bCs/>
          <w:szCs w:val="24"/>
        </w:rPr>
        <w:t>Главна дирекция "Пожарна безопасност и защита на населението</w:t>
      </w:r>
      <w:r w:rsidR="007E7FF3">
        <w:rPr>
          <w:bCs/>
          <w:szCs w:val="24"/>
        </w:rPr>
        <w:t xml:space="preserve">“ </w:t>
      </w:r>
      <w:r w:rsidRPr="00A5625E">
        <w:rPr>
          <w:bCs/>
          <w:szCs w:val="24"/>
        </w:rPr>
        <w:t>е национална специализирана структура на МВР за осигуряване на пожарна безопасност, спасяване и защита при бедствия при условията и по реда на Закона за МВР и на Закона за защита при бедствия, като извършва:</w:t>
      </w:r>
    </w:p>
    <w:p w14:paraId="7E5E393D"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превантивна дейност;</w:t>
      </w:r>
    </w:p>
    <w:p w14:paraId="7FC6D22A"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държавен противопожарен контрол;</w:t>
      </w:r>
    </w:p>
    <w:p w14:paraId="0979A2F3"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превантивен контрол;</w:t>
      </w:r>
    </w:p>
    <w:p w14:paraId="1A6D0A57"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 xml:space="preserve">пожарогасителна дейност; </w:t>
      </w:r>
    </w:p>
    <w:p w14:paraId="643258B6"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спасителна дейност;</w:t>
      </w:r>
    </w:p>
    <w:p w14:paraId="7A82254A"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разрешителна и контролна дейност на търговци, извършващи дейности по пожарна безопасност в обекти и/или експлоатация на уреди и съоръжения, свързани с пожарната безопасност;</w:t>
      </w:r>
    </w:p>
    <w:p w14:paraId="6DDD8CA7"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разрешителна и контролна дейност на продукти за пожарогасене по отношение на тяхната гасителна ефективност;</w:t>
      </w:r>
    </w:p>
    <w:p w14:paraId="6769DDC6"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неотложни аварийно-възстановителни работи, оперативна защита при наводнения и операции по издирване и спасяване;</w:t>
      </w:r>
    </w:p>
    <w:p w14:paraId="636DDF8D"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химическа, биологическа и радиационна защита при инциденти и аварии, свързани с опасни вещества и материали, и овладяване на екологични инциденти;</w:t>
      </w:r>
    </w:p>
    <w:p w14:paraId="09261046"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ранно предупреждение и оповестяване при бедствия и при въздушна опасност на органите на изпълнителната власт и населението;</w:t>
      </w:r>
    </w:p>
    <w:p w14:paraId="144AFE10"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lang w:val="ru-RU"/>
        </w:rPr>
      </w:pPr>
      <w:r w:rsidRPr="00A5625E">
        <w:rPr>
          <w:rFonts w:ascii="Trebuchet MS" w:hAnsi="Trebuchet MS"/>
          <w:bCs/>
          <w:lang w:val="ru-RU"/>
        </w:rPr>
        <w:t>оперативно сътрудничество със структурите на Европейския съюз, НАТО и международни организации в областта на пожарната безопасност и защитата на населението, хуманитарната помощ, гражданско-военното аварийно планиране</w:t>
      </w:r>
      <w:r w:rsidR="00096718" w:rsidRPr="00A5625E">
        <w:rPr>
          <w:rFonts w:ascii="Trebuchet MS" w:hAnsi="Trebuchet MS"/>
          <w:bCs/>
          <w:lang w:val="ru-RU"/>
        </w:rPr>
        <w:t>;</w:t>
      </w:r>
    </w:p>
    <w:p w14:paraId="1C015ADF"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подпомагане дейността на Междуведомствената комисия за възстановяване и подпомагане към Министерския съвет;</w:t>
      </w:r>
    </w:p>
    <w:p w14:paraId="7B07D32E"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методическа и експертна помощ по защита при бедствия на териториалните органи на изпълнителната власт;</w:t>
      </w:r>
    </w:p>
    <w:p w14:paraId="763D986C" w14:textId="5EE607B0"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защитата на населението при обявяване на режим "положение на война", "военно положение</w:t>
      </w:r>
      <w:r w:rsidR="007E7FF3">
        <w:rPr>
          <w:rFonts w:ascii="Trebuchet MS" w:hAnsi="Trebuchet MS"/>
          <w:bCs/>
          <w:lang w:val="ru-RU"/>
        </w:rPr>
        <w:t xml:space="preserve">“ </w:t>
      </w:r>
      <w:r w:rsidRPr="00A5625E">
        <w:rPr>
          <w:rFonts w:ascii="Trebuchet MS" w:hAnsi="Trebuchet MS"/>
          <w:bCs/>
          <w:lang w:val="ru-RU"/>
        </w:rPr>
        <w:t>или "извънредно положение</w:t>
      </w:r>
      <w:r w:rsidR="007E7FF3">
        <w:rPr>
          <w:rFonts w:ascii="Trebuchet MS" w:hAnsi="Trebuchet MS"/>
          <w:bCs/>
          <w:lang w:val="ru-RU"/>
        </w:rPr>
        <w:t xml:space="preserve">“ </w:t>
      </w:r>
      <w:r w:rsidRPr="00A5625E">
        <w:rPr>
          <w:rFonts w:ascii="Trebuchet MS" w:hAnsi="Trebuchet MS"/>
          <w:bCs/>
          <w:lang w:val="ru-RU"/>
        </w:rPr>
        <w:t>в съответствие с разпоредбите на Женевските конвенции от 12 август 1949 г. и Допълнителните протоколи към Женевските конвенции от 1977 г.;</w:t>
      </w:r>
    </w:p>
    <w:p w14:paraId="340D6C3C"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lastRenderedPageBreak/>
        <w:t>взаимодействие с компетентните органи по въпросите на готовността за работа при положение на война, при военно или извънредно положение;</w:t>
      </w:r>
    </w:p>
    <w:p w14:paraId="01FDFD29"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rPr>
      </w:pPr>
      <w:r w:rsidRPr="00A5625E">
        <w:rPr>
          <w:rFonts w:ascii="Trebuchet MS" w:hAnsi="Trebuchet MS"/>
          <w:bCs/>
        </w:rPr>
        <w:t>информационно-аналитична дейност;</w:t>
      </w:r>
    </w:p>
    <w:p w14:paraId="07E5CCB0"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науч</w:t>
      </w:r>
      <w:r w:rsidR="00096718" w:rsidRPr="00A5625E">
        <w:rPr>
          <w:rFonts w:ascii="Trebuchet MS" w:hAnsi="Trebuchet MS"/>
          <w:bCs/>
          <w:lang w:val="ru-RU"/>
        </w:rPr>
        <w:t>но-приложна и експертна дейност.</w:t>
      </w:r>
    </w:p>
    <w:p w14:paraId="15EA37A9" w14:textId="4C65DB95" w:rsidR="00F56CD4" w:rsidRPr="00A5625E" w:rsidRDefault="00F56CD4" w:rsidP="00096718">
      <w:pPr>
        <w:ind w:firstLine="709"/>
        <w:jc w:val="both"/>
        <w:rPr>
          <w:bCs/>
          <w:szCs w:val="24"/>
        </w:rPr>
      </w:pPr>
      <w:r w:rsidRPr="00A5625E">
        <w:rPr>
          <w:bCs/>
          <w:szCs w:val="24"/>
        </w:rPr>
        <w:t>При извършване на пожарогасителни и спасителни дейности и при неотложни аварийно-възстановителни работи за осигуряване на достъп до мястото на бедствието или произшествието, до изкуствени и естествени водоизточници органите за пожарна безопасност и защита на населението /съгл</w:t>
      </w:r>
      <w:r w:rsidR="008A688F">
        <w:rPr>
          <w:bCs/>
          <w:szCs w:val="24"/>
        </w:rPr>
        <w:t>.</w:t>
      </w:r>
      <w:r w:rsidRPr="00A5625E">
        <w:rPr>
          <w:bCs/>
          <w:szCs w:val="24"/>
        </w:rPr>
        <w:t xml:space="preserve"> </w:t>
      </w:r>
      <w:r w:rsidR="008A688F">
        <w:rPr>
          <w:bCs/>
          <w:szCs w:val="24"/>
        </w:rPr>
        <w:t>ч</w:t>
      </w:r>
      <w:r w:rsidRPr="00A5625E">
        <w:rPr>
          <w:bCs/>
          <w:szCs w:val="24"/>
        </w:rPr>
        <w:t xml:space="preserve">л. </w:t>
      </w:r>
      <w:r w:rsidR="000B5934" w:rsidRPr="00A5625E">
        <w:rPr>
          <w:bCs/>
          <w:szCs w:val="24"/>
        </w:rPr>
        <w:t>124</w:t>
      </w:r>
      <w:r w:rsidRPr="00A5625E">
        <w:rPr>
          <w:bCs/>
          <w:szCs w:val="24"/>
        </w:rPr>
        <w:t>. (1) от ЗМВР/ имат право:</w:t>
      </w:r>
    </w:p>
    <w:p w14:paraId="55660FF2"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влизат в жилищни, производствени и други сгради и помещения на физически и юридически лица;</w:t>
      </w:r>
    </w:p>
    <w:p w14:paraId="477EA565"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разрушават сгради или части от тях, да разглобяват конструкции, да отстраняват, унищожават или повреждат имущество или насаждения, когато нямат друг начин за извършването на дейността;</w:t>
      </w:r>
    </w:p>
    <w:p w14:paraId="609BFA31"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използват спасителни, пожарогасителни, транспортни, съобщителни и други технически средства - собственост на физически или юридически лица;</w:t>
      </w:r>
    </w:p>
    <w:p w14:paraId="5ADA1639"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привличат длъжностни лица и граждани за оказване на съдействие;</w:t>
      </w:r>
    </w:p>
    <w:p w14:paraId="7B935C2D"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изменят реда за движение в района, където се извършват пожарогасителни и спасителни дейности, както и неотложни аварийно-възстановителни работи до пристигането на съответните компетентни органи;</w:t>
      </w:r>
    </w:p>
    <w:p w14:paraId="5F441186" w14:textId="77777777" w:rsidR="00F56CD4" w:rsidRPr="00A5625E" w:rsidRDefault="00F56CD4" w:rsidP="00AD6CC5">
      <w:pPr>
        <w:pStyle w:val="ListParagraph"/>
        <w:numPr>
          <w:ilvl w:val="0"/>
          <w:numId w:val="23"/>
        </w:numPr>
        <w:tabs>
          <w:tab w:val="left" w:pos="1276"/>
        </w:tabs>
        <w:ind w:left="0" w:firstLine="993"/>
        <w:jc w:val="both"/>
        <w:rPr>
          <w:rFonts w:ascii="Trebuchet MS" w:hAnsi="Trebuchet MS"/>
          <w:bCs/>
          <w:lang w:val="ru-RU"/>
        </w:rPr>
      </w:pPr>
      <w:r w:rsidRPr="00A5625E">
        <w:rPr>
          <w:rFonts w:ascii="Trebuchet MS" w:hAnsi="Trebuchet MS"/>
          <w:bCs/>
          <w:lang w:val="ru-RU"/>
        </w:rPr>
        <w:t>да използват безвъзмездно водоизточници и водопроводни мрежи за осигуряване на необходимите количества вода при бедствия, за гасене на пожари и при извънредни ситуации.</w:t>
      </w:r>
    </w:p>
    <w:p w14:paraId="5161202A" w14:textId="7AA5D35E" w:rsidR="00F56CD4" w:rsidRPr="00A5625E" w:rsidRDefault="00F56CD4" w:rsidP="00096718">
      <w:pPr>
        <w:ind w:firstLine="709"/>
        <w:jc w:val="both"/>
        <w:rPr>
          <w:bCs/>
          <w:szCs w:val="24"/>
        </w:rPr>
      </w:pPr>
      <w:r w:rsidRPr="00A5625E">
        <w:rPr>
          <w:bCs/>
          <w:szCs w:val="24"/>
        </w:rPr>
        <w:t>При бедствия, пожари и извънредни ситуации органите на държавната власт, на местното самоуправление, юридическите лица и гражданите са длъжни при поискване да предоставят на органите за пожарна безопасност и защита на населението собствени спасителни, пожарогасителни, превозни, съобщителни и други технически средства. За използването на тези средства на собствениците се заплаща обезщетение по ред, определен от министъра на вътрешните работи.</w:t>
      </w:r>
    </w:p>
    <w:p w14:paraId="161BC6F9" w14:textId="77777777" w:rsidR="00F56CD4" w:rsidRPr="00A5625E" w:rsidRDefault="00F56CD4" w:rsidP="00096718">
      <w:pPr>
        <w:ind w:firstLine="709"/>
        <w:jc w:val="both"/>
        <w:rPr>
          <w:b/>
          <w:bCs/>
          <w:i/>
          <w:iCs/>
          <w:szCs w:val="24"/>
        </w:rPr>
      </w:pPr>
      <w:r w:rsidRPr="00A5625E">
        <w:rPr>
          <w:b/>
          <w:bCs/>
          <w:i/>
          <w:iCs/>
          <w:szCs w:val="24"/>
        </w:rPr>
        <w:t>Основните подзаконови нормативни актове са:</w:t>
      </w:r>
    </w:p>
    <w:p w14:paraId="42ACFE85" w14:textId="46AAC119" w:rsidR="00447C1C" w:rsidRPr="00A5625E" w:rsidRDefault="00954212" w:rsidP="00447C1C">
      <w:pPr>
        <w:tabs>
          <w:tab w:val="left" w:pos="993"/>
        </w:tabs>
        <w:ind w:firstLine="709"/>
        <w:jc w:val="both"/>
        <w:rPr>
          <w:rFonts w:cs="Arial"/>
          <w:szCs w:val="24"/>
        </w:rPr>
      </w:pPr>
      <w:r w:rsidRPr="00A5625E">
        <w:rPr>
          <w:rFonts w:cs="Arial"/>
          <w:szCs w:val="24"/>
          <w:lang w:val="en-US"/>
        </w:rPr>
        <w:t>1</w:t>
      </w:r>
      <w:r w:rsidR="00447C1C" w:rsidRPr="00A5625E">
        <w:rPr>
          <w:rFonts w:cs="Arial"/>
          <w:szCs w:val="24"/>
        </w:rPr>
        <w:t xml:space="preserve">. </w:t>
      </w:r>
      <w:hyperlink r:id="rId22" w:tooltip="Наредб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 и за оповестяване при въздушна опасност" w:history="1">
        <w:r w:rsidR="00447C1C" w:rsidRPr="00A5625E">
          <w:rPr>
            <w:rFonts w:cs="Arial"/>
            <w:szCs w:val="24"/>
          </w:rPr>
          <w:t>Наредба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 и за оповестяване при въздушна опасност</w:t>
        </w:r>
      </w:hyperlink>
      <w:r w:rsidR="00447C1C" w:rsidRPr="00A5625E">
        <w:rPr>
          <w:rFonts w:cs="Arial"/>
          <w:szCs w:val="24"/>
        </w:rPr>
        <w:t>, В сила от 09.03.2012 г., Приета с ПМС № 48 от 01.03.2012 г., Обн. ДВ. бр.20 от 9 Март 2012г., изм. ДВ. бр.60 от 22 Юли 2014г., изм. и доп. ДВ. бр.61 от 2 Август 2019</w:t>
      </w:r>
      <w:r w:rsidR="008A688F">
        <w:rPr>
          <w:rFonts w:cs="Arial"/>
          <w:szCs w:val="24"/>
        </w:rPr>
        <w:t xml:space="preserve"> </w:t>
      </w:r>
      <w:r w:rsidR="00447C1C" w:rsidRPr="00A5625E">
        <w:rPr>
          <w:rFonts w:cs="Arial"/>
          <w:szCs w:val="24"/>
        </w:rPr>
        <w:t>г.</w:t>
      </w:r>
    </w:p>
    <w:p w14:paraId="01AD19C6"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2</w:t>
      </w:r>
      <w:r w:rsidR="00447C1C" w:rsidRPr="00A5625E">
        <w:rPr>
          <w:rFonts w:cs="Arial"/>
          <w:szCs w:val="24"/>
        </w:rPr>
        <w:t xml:space="preserve">. </w:t>
      </w:r>
      <w:hyperlink r:id="rId23" w:history="1">
        <w:r w:rsidR="00447C1C" w:rsidRPr="00A5625E">
          <w:rPr>
            <w:rFonts w:cs="Arial"/>
            <w:szCs w:val="24"/>
          </w:rPr>
          <w:t>Наредба за условията и реда за провеждане на евакуация и разсредоточаване</w:t>
        </w:r>
      </w:hyperlink>
      <w:r w:rsidR="00447C1C" w:rsidRPr="00A5625E">
        <w:rPr>
          <w:rFonts w:cs="Arial"/>
          <w:szCs w:val="24"/>
        </w:rPr>
        <w:t>, Обн. - ДВ, бр. 103 от 28.12.2012 г., Приета с ПМС № 337 от 20.12.2012 г.</w:t>
      </w:r>
    </w:p>
    <w:p w14:paraId="68C27228" w14:textId="1FBEB0FA" w:rsidR="00447C1C" w:rsidRPr="00A5625E" w:rsidRDefault="00954212" w:rsidP="00447C1C">
      <w:pPr>
        <w:tabs>
          <w:tab w:val="left" w:pos="993"/>
        </w:tabs>
        <w:ind w:firstLine="709"/>
        <w:jc w:val="both"/>
        <w:rPr>
          <w:rFonts w:cs="Arial"/>
          <w:szCs w:val="24"/>
        </w:rPr>
      </w:pPr>
      <w:r w:rsidRPr="00A5625E">
        <w:rPr>
          <w:rFonts w:cs="Arial"/>
          <w:szCs w:val="24"/>
          <w:lang w:val="en-US"/>
        </w:rPr>
        <w:t>3</w:t>
      </w:r>
      <w:r w:rsidR="00447C1C" w:rsidRPr="00A5625E">
        <w:rPr>
          <w:rFonts w:cs="Arial"/>
          <w:szCs w:val="24"/>
        </w:rPr>
        <w:t xml:space="preserve">. </w:t>
      </w:r>
      <w:hyperlink r:id="rId24" w:tooltip="НАРЕДБА за условията, реда и органите за извършване на анализ, оценка и картографиране на рисковете от бедствия" w:history="1">
        <w:r w:rsidR="00447C1C" w:rsidRPr="00A5625E">
          <w:rPr>
            <w:rFonts w:cs="Arial"/>
            <w:szCs w:val="24"/>
          </w:rPr>
          <w:t>Наредба за условията, реда и органите за извършване на анализ, оценка и картографиране на рисковете от бедствия</w:t>
        </w:r>
      </w:hyperlink>
      <w:r w:rsidR="00447C1C" w:rsidRPr="00A5625E">
        <w:rPr>
          <w:rFonts w:eastAsia="Times New Roman" w:cs="Arial"/>
          <w:szCs w:val="24"/>
          <w:lang w:eastAsia="bg-BG"/>
        </w:rPr>
        <w:t xml:space="preserve">, </w:t>
      </w:r>
      <w:r w:rsidR="00447C1C" w:rsidRPr="00A5625E">
        <w:rPr>
          <w:rFonts w:cs="Arial"/>
          <w:szCs w:val="24"/>
        </w:rPr>
        <w:t>В сила от 02.11.2012 г., Приета с ПМС № 264 от 25.10.2012 г., Обн. ДВ. бр.84 от 2 Ноември 2012г., изм. ДВ. бр.9 от 31 Януари 2014г., изм. и доп. ДВ. бр.44 от 10 Юни 2016г., изм. ДВ. бр.55 от 7 Юли 2017</w:t>
      </w:r>
      <w:r w:rsidR="008A688F">
        <w:rPr>
          <w:rFonts w:cs="Arial"/>
          <w:szCs w:val="24"/>
        </w:rPr>
        <w:t xml:space="preserve"> </w:t>
      </w:r>
      <w:r w:rsidR="00447C1C" w:rsidRPr="00A5625E">
        <w:rPr>
          <w:rFonts w:cs="Arial"/>
          <w:szCs w:val="24"/>
        </w:rPr>
        <w:t>г.</w:t>
      </w:r>
    </w:p>
    <w:p w14:paraId="06A24F57"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4</w:t>
      </w:r>
      <w:r w:rsidR="00447C1C" w:rsidRPr="00A5625E">
        <w:rPr>
          <w:rFonts w:cs="Arial"/>
          <w:szCs w:val="24"/>
        </w:rPr>
        <w:t xml:space="preserve">. </w:t>
      </w:r>
      <w:hyperlink r:id="rId25" w:history="1">
        <w:r w:rsidR="00447C1C" w:rsidRPr="00A5625E">
          <w:rPr>
            <w:rFonts w:cs="Arial"/>
            <w:szCs w:val="24"/>
          </w:rPr>
          <w:t>Наредба за реда, начина и компетентните органи за установяване на критичните инфраструктури и обектите им и оценка на риска за тях</w:t>
        </w:r>
      </w:hyperlink>
      <w:r w:rsidR="00447C1C" w:rsidRPr="00A5625E">
        <w:rPr>
          <w:rFonts w:cs="Arial"/>
          <w:szCs w:val="24"/>
        </w:rPr>
        <w:t xml:space="preserve">, В сила от </w:t>
      </w:r>
      <w:r w:rsidR="00447C1C" w:rsidRPr="00A5625E">
        <w:rPr>
          <w:rFonts w:cs="Arial"/>
          <w:szCs w:val="24"/>
        </w:rPr>
        <w:lastRenderedPageBreak/>
        <w:t>23.10.2012 г., Приета с ПМС № 256 от 17.10.2012 г., Обн. ДВ. бр.81 от 23 Октомври 2012г., изм. и доп. ДВ. бр.19 от 26 Февруари 2013г., изм. ДВ. бр.27 от 5 Април 2016г.</w:t>
      </w:r>
    </w:p>
    <w:p w14:paraId="1BCA68D1"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5</w:t>
      </w:r>
      <w:r w:rsidR="00447C1C" w:rsidRPr="00A5625E">
        <w:rPr>
          <w:rFonts w:cs="Arial"/>
          <w:szCs w:val="24"/>
        </w:rPr>
        <w:t xml:space="preserve">. </w:t>
      </w:r>
      <w:hyperlink r:id="rId26" w:tooltip="НАРЕДБА за предотвратяване на големи аварии с опасни вещества и ограничаване на последствията от тях" w:history="1">
        <w:r w:rsidR="00447C1C" w:rsidRPr="00A5625E">
          <w:rPr>
            <w:rFonts w:cs="Arial"/>
            <w:szCs w:val="24"/>
          </w:rPr>
          <w:t>Наредба за предотвратяване на големи аварии с опасни вещества и ограничаване на последствията от тях</w:t>
        </w:r>
      </w:hyperlink>
      <w:r w:rsidR="00447C1C" w:rsidRPr="00A5625E">
        <w:rPr>
          <w:rFonts w:cs="Arial"/>
          <w:szCs w:val="24"/>
        </w:rPr>
        <w:t>, В сила от 19.01.2016 г., Приета с ПМС № 2 от 11.01.2016 г., Обн. ДВ. бр.5 от 19 Януари 2016г., изм. и доп. ДВ. бр.3 от 5 Януари 2018г.</w:t>
      </w:r>
    </w:p>
    <w:p w14:paraId="3F23D3D9"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6</w:t>
      </w:r>
      <w:r w:rsidR="00447C1C" w:rsidRPr="00A5625E">
        <w:rPr>
          <w:rFonts w:cs="Arial"/>
          <w:szCs w:val="24"/>
        </w:rPr>
        <w:t xml:space="preserve">. </w:t>
      </w:r>
      <w:hyperlink r:id="rId27" w:tooltip="НАРЕДБА за съществените изисквания и оценяване съответствието на личните предпазни средства" w:history="1">
        <w:r w:rsidR="00447C1C" w:rsidRPr="00A5625E">
          <w:rPr>
            <w:rFonts w:cs="Arial"/>
            <w:szCs w:val="24"/>
          </w:rPr>
          <w:t>Наредба за съществените изисквания и оценяване съответствието на личните предпазни средства</w:t>
        </w:r>
      </w:hyperlink>
      <w:r w:rsidR="00447C1C" w:rsidRPr="00A5625E">
        <w:rPr>
          <w:rFonts w:cs="Arial"/>
          <w:szCs w:val="24"/>
        </w:rPr>
        <w:t>, В сила от 21.04.2018 г., Приета с ПМС № 5 от 11.01.2018 г., Обн. ДВ. бр.6 от 16 Януари 2018г.</w:t>
      </w:r>
    </w:p>
    <w:p w14:paraId="5C82EEF7"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7</w:t>
      </w:r>
      <w:r w:rsidR="00447C1C" w:rsidRPr="00A5625E">
        <w:rPr>
          <w:rFonts w:cs="Arial"/>
          <w:szCs w:val="24"/>
        </w:rPr>
        <w:t xml:space="preserve">. </w:t>
      </w:r>
      <w:hyperlink r:id="rId28" w:history="1">
        <w:r w:rsidR="00447C1C" w:rsidRPr="00A5625E">
          <w:rPr>
            <w:rFonts w:cs="Arial"/>
            <w:szCs w:val="24"/>
          </w:rPr>
          <w:t>Наредба за реда за установяването и означаването на европейски критични инфраструктури в Република България и мерките за тяхната защита</w:t>
        </w:r>
      </w:hyperlink>
      <w:r w:rsidR="00447C1C" w:rsidRPr="00A5625E">
        <w:rPr>
          <w:rFonts w:cs="Arial"/>
          <w:szCs w:val="24"/>
        </w:rPr>
        <w:t>, Приета с ПМС № 38 от 18.02.2013 г.,Обн. ДВ. бр.19 от 26 Февруари 2013г.</w:t>
      </w:r>
    </w:p>
    <w:p w14:paraId="26167058"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8</w:t>
      </w:r>
      <w:r w:rsidR="00447C1C" w:rsidRPr="00A5625E">
        <w:rPr>
          <w:rFonts w:cs="Arial"/>
          <w:szCs w:val="24"/>
        </w:rPr>
        <w:t xml:space="preserve">. </w:t>
      </w:r>
      <w:hyperlink r:id="rId29" w:tooltip="Наредба за аварийно планиране и аварийна готовност при ядрена и радиационна авария" w:history="1">
        <w:r w:rsidR="00447C1C" w:rsidRPr="00A5625E">
          <w:rPr>
            <w:rFonts w:cs="Arial"/>
            <w:szCs w:val="24"/>
          </w:rPr>
          <w:t>Наредба за аварийно планиране и аварийна готовност при ядрена и радиационна авария</w:t>
        </w:r>
      </w:hyperlink>
      <w:r w:rsidR="00447C1C" w:rsidRPr="00A5625E">
        <w:rPr>
          <w:rFonts w:cs="Arial"/>
          <w:szCs w:val="24"/>
        </w:rPr>
        <w:t>, В сила от 29.11.2011 г., Приета с ПМС № 313 от 22.11.2011 г., Обн. ДВ. бр.94 от 29 Ноември 2011г., изм. ДВ. бр.57 от 28 Юли 2015г., изм. ДВ. бр.55 от 7 Юли 2017г.</w:t>
      </w:r>
    </w:p>
    <w:p w14:paraId="45E0A80D" w14:textId="77777777" w:rsidR="00447C1C" w:rsidRPr="00A5625E" w:rsidRDefault="00954212" w:rsidP="00447C1C">
      <w:pPr>
        <w:tabs>
          <w:tab w:val="left" w:pos="993"/>
        </w:tabs>
        <w:ind w:firstLine="709"/>
        <w:jc w:val="both"/>
        <w:rPr>
          <w:rFonts w:cs="Arial"/>
          <w:szCs w:val="24"/>
        </w:rPr>
      </w:pPr>
      <w:r w:rsidRPr="00A5625E">
        <w:rPr>
          <w:rFonts w:cs="Arial"/>
          <w:szCs w:val="24"/>
          <w:lang w:val="en-US"/>
        </w:rPr>
        <w:t>9</w:t>
      </w:r>
      <w:r w:rsidR="00447C1C" w:rsidRPr="00A5625E">
        <w:rPr>
          <w:rFonts w:cs="Arial"/>
          <w:szCs w:val="24"/>
        </w:rPr>
        <w:t xml:space="preserve">. </w:t>
      </w:r>
      <w:hyperlink r:id="rId30" w:history="1">
        <w:r w:rsidR="00447C1C" w:rsidRPr="00A5625E">
          <w:rPr>
            <w:rFonts w:cs="Arial"/>
            <w:szCs w:val="24"/>
          </w:rPr>
          <w:t>Наредба за реда за създаване, съхраняване, обновяване, поддържане, предоставяне и отчитане на запасите от индивидуални средства за защита</w:t>
        </w:r>
      </w:hyperlink>
      <w:r w:rsidR="00447C1C" w:rsidRPr="00A5625E">
        <w:rPr>
          <w:rFonts w:cs="Arial"/>
          <w:szCs w:val="24"/>
        </w:rPr>
        <w:t>, В сила от 20.01.2009 г., Приета с ПМС № 3 от 10.01.2009 г., Обн. ДВ. бр.5 от 20 Януари 2009г., изм. ДВ. бр.5 от 19 Януари 2010г., изм. ДВ. бр.7 от 21 Януари 2011г., изм. ДВ. бр.16 от 19 Февруари 2013г., изм. ДВ. бр.57 от 28 Юли 2015г.</w:t>
      </w:r>
    </w:p>
    <w:p w14:paraId="569BCA85" w14:textId="77777777" w:rsidR="00447C1C" w:rsidRPr="00A5625E" w:rsidRDefault="00447C1C" w:rsidP="00447C1C">
      <w:pPr>
        <w:pStyle w:val="ListParagraph"/>
        <w:ind w:left="0" w:firstLine="851"/>
        <w:contextualSpacing w:val="0"/>
        <w:jc w:val="both"/>
        <w:rPr>
          <w:rFonts w:ascii="Trebuchet MS" w:hAnsi="Trebuchet MS" w:cs="Arial"/>
        </w:rPr>
      </w:pPr>
      <w:r w:rsidRPr="00A5625E">
        <w:rPr>
          <w:rFonts w:ascii="Trebuchet MS" w:hAnsi="Trebuchet MS" w:cs="Arial"/>
        </w:rPr>
        <w:t>1</w:t>
      </w:r>
      <w:r w:rsidR="00954212" w:rsidRPr="00A5625E">
        <w:rPr>
          <w:rFonts w:ascii="Trebuchet MS" w:hAnsi="Trebuchet MS" w:cs="Arial"/>
        </w:rPr>
        <w:t>0</w:t>
      </w:r>
      <w:r w:rsidRPr="00A5625E">
        <w:rPr>
          <w:rFonts w:ascii="Trebuchet MS" w:hAnsi="Trebuchet MS" w:cs="Arial"/>
        </w:rPr>
        <w:t>.ПРАВИЛНИК за организацията и дейността на междуведомствената комисия за възстановяване и подпомагане към министерския съвет, в сила от 13.04.2010 г., приет с пмс № 58 от 06.04.2010 г.,обн. дв. бр.28 от 13 април 2010г., изм. дв. бр.7 от 21 януари 2011г., изм. и доп. дв. бр.32 от 24 април 2012г., изм. и доп. дв. бр.75 от 2 октомври 2012г., изм. дв. бр.62 от 12 юли 2013г., изм. и доп. дв. бр.25 от 18 март 2014г., изм. дв. бр.60 от 22 юли 2014г., изм. и доп. дв. бр.102 от 12 декември 2014г., изм. дв. бр.8 от 30 януари 2015г., изм. и доп. дв. бр.22 от 22 март 2016г., изм. дв. бр.40 от 27 май 2016г., изм. и доп. дв. бр.96 от 2 декември 2016г.</w:t>
      </w:r>
    </w:p>
    <w:p w14:paraId="31B53B51" w14:textId="77777777" w:rsidR="00447C1C" w:rsidRPr="00A5625E" w:rsidRDefault="00954212" w:rsidP="00447C1C">
      <w:pPr>
        <w:pStyle w:val="ListParagraph"/>
        <w:ind w:left="0" w:firstLine="851"/>
        <w:contextualSpacing w:val="0"/>
        <w:jc w:val="both"/>
        <w:rPr>
          <w:rFonts w:ascii="Trebuchet MS" w:hAnsi="Trebuchet MS" w:cs="Arial"/>
        </w:rPr>
      </w:pPr>
      <w:r w:rsidRPr="008A688F">
        <w:rPr>
          <w:rFonts w:ascii="Trebuchet MS" w:hAnsi="Trebuchet MS"/>
        </w:rPr>
        <w:t xml:space="preserve">11. </w:t>
      </w:r>
      <w:hyperlink r:id="rId31" w:history="1">
        <w:r w:rsidR="00447C1C" w:rsidRPr="008A688F">
          <w:rPr>
            <w:rFonts w:ascii="Trebuchet MS" w:hAnsi="Trebuchet MS" w:cs="Arial"/>
          </w:rPr>
          <w:t>Инструкция № 8121з-915 за условията и реда за осъществяване на оперативна защита при наводнения</w:t>
        </w:r>
      </w:hyperlink>
      <w:r w:rsidR="00447C1C" w:rsidRPr="00A5625E">
        <w:rPr>
          <w:rFonts w:ascii="Trebuchet MS" w:hAnsi="Trebuchet MS" w:cs="Arial"/>
        </w:rPr>
        <w:t>, Обн. В ДВ 101 от 09.12.2014 г.</w:t>
      </w:r>
    </w:p>
    <w:p w14:paraId="10B15497" w14:textId="77777777" w:rsidR="00447C1C" w:rsidRPr="00A5625E" w:rsidRDefault="00447C1C" w:rsidP="00447C1C">
      <w:pPr>
        <w:pStyle w:val="ListParagraph"/>
        <w:ind w:left="0" w:firstLine="851"/>
        <w:contextualSpacing w:val="0"/>
        <w:jc w:val="both"/>
        <w:rPr>
          <w:rFonts w:ascii="Trebuchet MS" w:hAnsi="Trebuchet MS" w:cs="Arial"/>
        </w:rPr>
      </w:pPr>
      <w:r w:rsidRPr="00A5625E">
        <w:rPr>
          <w:rFonts w:ascii="Trebuchet MS" w:hAnsi="Trebuchet MS" w:cs="Arial"/>
        </w:rPr>
        <w:t xml:space="preserve">12. </w:t>
      </w:r>
      <w:hyperlink r:id="rId32" w:history="1">
        <w:r w:rsidRPr="00A5625E">
          <w:rPr>
            <w:rFonts w:ascii="Trebuchet MS" w:hAnsi="Trebuchet MS" w:cs="Arial"/>
          </w:rPr>
          <w:t>Инструкция № 8121з-914 от 01 декември 2014 г. за условията и реда за осъществяване на неотложни аварийно-възстановителни работи</w:t>
        </w:r>
      </w:hyperlink>
    </w:p>
    <w:p w14:paraId="7E06E73D" w14:textId="77777777" w:rsidR="00447C1C" w:rsidRPr="00A5625E" w:rsidRDefault="00447C1C" w:rsidP="00447C1C">
      <w:pPr>
        <w:pStyle w:val="ListParagraph"/>
        <w:ind w:left="0" w:firstLine="851"/>
        <w:contextualSpacing w:val="0"/>
        <w:jc w:val="both"/>
        <w:rPr>
          <w:rFonts w:ascii="Trebuchet MS" w:hAnsi="Trebuchet MS" w:cs="Arial"/>
        </w:rPr>
      </w:pPr>
      <w:r w:rsidRPr="00A5625E">
        <w:rPr>
          <w:rFonts w:ascii="Trebuchet MS" w:hAnsi="Trebuchet MS" w:cs="Arial"/>
        </w:rPr>
        <w:t xml:space="preserve">13. </w:t>
      </w:r>
      <w:hyperlink r:id="rId33" w:history="1">
        <w:r w:rsidRPr="00A5625E">
          <w:rPr>
            <w:rFonts w:ascii="Trebuchet MS" w:hAnsi="Trebuchet MS" w:cs="Arial"/>
          </w:rPr>
          <w:t>Инструкция № 8121з-955 от 8 декември 2014 г. за условията и реда за осъществяване на операции по издирване и спасяване</w:t>
        </w:r>
      </w:hyperlink>
    </w:p>
    <w:p w14:paraId="69E20CD0" w14:textId="77777777" w:rsidR="00447C1C" w:rsidRPr="00A5625E" w:rsidRDefault="00447C1C" w:rsidP="00447C1C">
      <w:pPr>
        <w:pStyle w:val="ListParagraph"/>
        <w:ind w:left="0" w:firstLine="851"/>
        <w:contextualSpacing w:val="0"/>
        <w:jc w:val="both"/>
        <w:rPr>
          <w:rFonts w:ascii="Trebuchet MS" w:hAnsi="Trebuchet MS" w:cs="Arial"/>
        </w:rPr>
      </w:pPr>
      <w:r w:rsidRPr="00A5625E">
        <w:rPr>
          <w:rFonts w:ascii="Trebuchet MS" w:hAnsi="Trebuchet MS" w:cs="Arial"/>
        </w:rPr>
        <w:t>14. Инструкция № 8121з-33 от 10 януари 2019 г. за условията и реда за осъществяване на водолазна дейност от полицейските органи и органите за пожарна безопасност и защита на населението в министерството на вътрешните работи, в сила от 25.01.2019 г., издадена от министъра на вътрешните работи. обн. дв. бр.8 от 25 януари 2019г.</w:t>
      </w:r>
    </w:p>
    <w:p w14:paraId="201278EE" w14:textId="77777777" w:rsidR="00447C1C" w:rsidRPr="00A5625E" w:rsidRDefault="00447C1C" w:rsidP="00447C1C">
      <w:pPr>
        <w:pStyle w:val="ListParagraph"/>
        <w:ind w:left="0" w:firstLine="851"/>
        <w:contextualSpacing w:val="0"/>
        <w:jc w:val="both"/>
        <w:rPr>
          <w:rFonts w:ascii="Trebuchet MS" w:hAnsi="Trebuchet MS" w:cs="Arial"/>
        </w:rPr>
      </w:pPr>
      <w:r w:rsidRPr="00A5625E">
        <w:rPr>
          <w:rFonts w:ascii="Trebuchet MS" w:hAnsi="Trebuchet MS" w:cs="Arial"/>
        </w:rPr>
        <w:t xml:space="preserve">15. </w:t>
      </w:r>
      <w:hyperlink r:id="rId34" w:tgtFrame="_blank" w:history="1">
        <w:r w:rsidRPr="00A5625E">
          <w:rPr>
            <w:rFonts w:ascii="Trebuchet MS" w:hAnsi="Trebuchet MS" w:cs="Arial"/>
          </w:rPr>
          <w:t>Инструкция № 2 от 5 Юли 2004 г. за подготовката и обучението на децата, педагогическия, административния и помощен персонал в детските градини за безопасно поведение при бедствия, аварии, катастрофи и пожари</w:t>
        </w:r>
      </w:hyperlink>
    </w:p>
    <w:p w14:paraId="7FB6157A" w14:textId="77777777" w:rsidR="009506F9" w:rsidRPr="00A5625E" w:rsidRDefault="00447C1C" w:rsidP="00447C1C">
      <w:pPr>
        <w:pStyle w:val="ListParagraph"/>
        <w:ind w:left="0" w:firstLine="851"/>
        <w:contextualSpacing w:val="0"/>
        <w:jc w:val="both"/>
        <w:rPr>
          <w:lang w:val="bg-BG"/>
        </w:rPr>
      </w:pPr>
      <w:r w:rsidRPr="00A5625E">
        <w:rPr>
          <w:rFonts w:ascii="Trebuchet MS" w:hAnsi="Trebuchet MS" w:cs="Arial"/>
        </w:rPr>
        <w:lastRenderedPageBreak/>
        <w:t xml:space="preserve">16. </w:t>
      </w:r>
      <w:hyperlink r:id="rId35" w:history="1">
        <w:r w:rsidRPr="00A5625E">
          <w:rPr>
            <w:rFonts w:ascii="Trebuchet MS" w:hAnsi="Trebuchet MS" w:cs="Arial"/>
          </w:rPr>
          <w:t>Инструкция № 8121з-953 от 8 декември 2014 г. за условията и реда за осъществяване на химическа, биологическа и радиационна защита при пожари, бедствия и извънредни ситуации</w:t>
        </w:r>
      </w:hyperlink>
    </w:p>
    <w:p w14:paraId="7A20FA5A" w14:textId="4916DE7C" w:rsidR="00F56CD4" w:rsidRPr="00CE3AD5" w:rsidRDefault="00F56CD4" w:rsidP="00CE3AD5">
      <w:pPr>
        <w:pStyle w:val="Heading4"/>
      </w:pPr>
      <w:r w:rsidRPr="00CE3AD5">
        <w:t>Б) В Р РУМЪНИЯ</w:t>
      </w:r>
    </w:p>
    <w:p w14:paraId="5E314E85" w14:textId="77777777" w:rsidR="00F56CD4" w:rsidRPr="00A5625E" w:rsidRDefault="00F56CD4" w:rsidP="00EA7539">
      <w:pPr>
        <w:pStyle w:val="ListParagraph"/>
        <w:ind w:left="0" w:firstLine="709"/>
        <w:jc w:val="both"/>
        <w:rPr>
          <w:rFonts w:ascii="Trebuchet MS" w:hAnsi="Trebuchet MS" w:cs="Arial"/>
          <w:b/>
          <w:i/>
          <w:lang w:val="ru-RU"/>
        </w:rPr>
      </w:pPr>
      <w:r w:rsidRPr="00A5625E">
        <w:rPr>
          <w:rFonts w:ascii="Trebuchet MS" w:hAnsi="Trebuchet MS" w:cs="Arial"/>
          <w:b/>
          <w:i/>
          <w:lang w:val="ru-RU"/>
        </w:rPr>
        <w:t>1. ОТНОСНО ИЗВЪНРЕДНИТЕ СИТУАЦИИ:</w:t>
      </w:r>
    </w:p>
    <w:p w14:paraId="249E4006"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Извънредната наредба на правителството № 21/2004</w:t>
      </w:r>
      <w:r w:rsidRPr="00A5625E">
        <w:rPr>
          <w:rFonts w:ascii="Trebuchet MS" w:hAnsi="Trebuchet MS" w:cs="Arial"/>
          <w:i/>
          <w:lang w:val="ru-RU"/>
        </w:rPr>
        <w:t xml:space="preserve"> на Националната система за управление на извънредните ситуации, одобрен с изменения и изпълнения на </w:t>
      </w:r>
      <w:r w:rsidRPr="00A5625E">
        <w:rPr>
          <w:rFonts w:ascii="Trebuchet MS" w:hAnsi="Trebuchet MS" w:cs="Arial"/>
          <w:b/>
          <w:i/>
          <w:lang w:val="ru-RU"/>
        </w:rPr>
        <w:t>Закон № 15/2005</w:t>
      </w:r>
      <w:r w:rsidRPr="00A5625E">
        <w:rPr>
          <w:rFonts w:ascii="Trebuchet MS" w:hAnsi="Trebuchet MS" w:cs="Arial"/>
          <w:i/>
          <w:lang w:val="ru-RU"/>
        </w:rPr>
        <w:t>;</w:t>
      </w:r>
    </w:p>
    <w:p w14:paraId="660AFBBF"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Решение на правителството на Румъния № 1491 / 09.09.2004</w:t>
      </w:r>
      <w:r w:rsidRPr="00A5625E">
        <w:rPr>
          <w:rFonts w:ascii="Trebuchet MS" w:hAnsi="Trebuchet MS" w:cs="Arial"/>
          <w:i/>
          <w:lang w:val="ru-RU"/>
        </w:rPr>
        <w:t xml:space="preserve"> г. за одобряване на рамков регламент относно организационната структура, задълженията, функционирането и оборудването на работните комисии и центровете за извънредни ситуации;</w:t>
      </w:r>
    </w:p>
    <w:p w14:paraId="4E68B8DC"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Правителствена наредба № 2288/2004 г</w:t>
      </w:r>
      <w:r w:rsidRPr="00A5625E">
        <w:rPr>
          <w:rFonts w:ascii="Trebuchet MS" w:hAnsi="Trebuchet MS" w:cs="Arial"/>
          <w:i/>
          <w:lang w:val="ru-RU"/>
        </w:rPr>
        <w:t>. за одобряване на разпределението на основните функции за подкрепа, осигурени от министерствата, другите централни държавни органи и неправителствени организации в областта на превенцията и управлението на извънредни ситуации;</w:t>
      </w:r>
    </w:p>
    <w:p w14:paraId="2288AE09"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Закон № 481/2004 за гражданска защита</w:t>
      </w:r>
      <w:r w:rsidRPr="00A5625E">
        <w:rPr>
          <w:rFonts w:ascii="Trebuchet MS" w:hAnsi="Trebuchet MS" w:cs="Arial"/>
          <w:i/>
          <w:lang w:val="ru-RU"/>
        </w:rPr>
        <w:t xml:space="preserve">, с последващи изменения и изпълнения д. </w:t>
      </w:r>
      <w:r w:rsidRPr="00A5625E">
        <w:rPr>
          <w:rFonts w:ascii="Trebuchet MS" w:hAnsi="Trebuchet MS" w:cs="Arial"/>
          <w:b/>
          <w:i/>
          <w:lang w:val="ru-RU"/>
        </w:rPr>
        <w:t>Заповед на министъра на администрацията и вътрешните работи № 1259 от 10 април 2006 г.</w:t>
      </w:r>
      <w:r w:rsidRPr="00A5625E">
        <w:rPr>
          <w:rFonts w:ascii="Trebuchet MS" w:hAnsi="Trebuchet MS" w:cs="Arial"/>
          <w:i/>
          <w:lang w:val="ru-RU"/>
        </w:rPr>
        <w:t xml:space="preserve"> за одобряване на норми за организиране и обезпечаване на дейността за предупреждение и оповестяване в ситуации на гражданската защита;</w:t>
      </w:r>
    </w:p>
    <w:p w14:paraId="70894823"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Правителствена наредба № 642/2005</w:t>
      </w:r>
      <w:r w:rsidRPr="00A5625E">
        <w:rPr>
          <w:rFonts w:ascii="Trebuchet MS" w:hAnsi="Trebuchet MS" w:cs="Arial"/>
          <w:i/>
          <w:lang w:val="ru-RU"/>
        </w:rPr>
        <w:t xml:space="preserve"> за одобряване на критериите за класификация на административно-териториалните единици, обществени институции и на икономическите субекти от гледна точка на гражданската защита в зависимост от вида на специфични рискове;</w:t>
      </w:r>
    </w:p>
    <w:p w14:paraId="5DA161BF"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 xml:space="preserve">Правителствена наредба № 501/2005 </w:t>
      </w:r>
      <w:r w:rsidRPr="00A5625E">
        <w:rPr>
          <w:rFonts w:ascii="Trebuchet MS" w:hAnsi="Trebuchet MS" w:cs="Arial"/>
          <w:i/>
          <w:lang w:val="ru-RU"/>
        </w:rPr>
        <w:t>за одобряване на критерии за осигуряването на средства за индивидуална защита на гражданите;</w:t>
      </w:r>
    </w:p>
    <w:p w14:paraId="132FC01F"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администрацията и вътрешните работи № 1184</w:t>
      </w:r>
      <w:r w:rsidRPr="00A5625E">
        <w:rPr>
          <w:rFonts w:ascii="Trebuchet MS" w:hAnsi="Trebuchet MS" w:cs="Arial"/>
          <w:i/>
          <w:lang w:val="ru-RU"/>
        </w:rPr>
        <w:t xml:space="preserve"> от 6 април 2006 г. за одобряване на норми за организиране и обезпечаване на дейността на евакуация при аварийни ситуации.</w:t>
      </w:r>
    </w:p>
    <w:p w14:paraId="29EA0FAC" w14:textId="0D621BEF" w:rsidR="00F56CD4" w:rsidRPr="008A688F" w:rsidRDefault="00F56CD4" w:rsidP="008A688F">
      <w:pPr>
        <w:jc w:val="both"/>
        <w:rPr>
          <w:rFonts w:cs="Arial"/>
          <w:b/>
          <w:i/>
        </w:rPr>
      </w:pPr>
    </w:p>
    <w:p w14:paraId="13680BFC" w14:textId="6C7007F7" w:rsidR="00F56CD4" w:rsidRPr="00A5625E" w:rsidRDefault="00F56CD4" w:rsidP="00063A33">
      <w:pPr>
        <w:pStyle w:val="ListParagraph"/>
        <w:ind w:left="0" w:firstLine="709"/>
        <w:jc w:val="both"/>
        <w:rPr>
          <w:rFonts w:ascii="Trebuchet MS" w:hAnsi="Trebuchet MS" w:cs="Arial"/>
          <w:b/>
          <w:i/>
          <w:lang w:val="ru-RU"/>
        </w:rPr>
      </w:pPr>
      <w:r w:rsidRPr="00A5625E">
        <w:rPr>
          <w:rFonts w:ascii="Trebuchet MS" w:hAnsi="Trebuchet MS" w:cs="Arial"/>
          <w:b/>
          <w:i/>
          <w:lang w:val="ru-RU"/>
        </w:rPr>
        <w:t>2. ОТНОСНО ПРИРОДНИТЕ РИСКОВЕ</w:t>
      </w:r>
      <w:r w:rsidR="008A688F">
        <w:rPr>
          <w:rFonts w:ascii="Trebuchet MS" w:hAnsi="Trebuchet MS" w:cs="Arial"/>
          <w:b/>
          <w:i/>
          <w:lang w:val="ru-RU"/>
        </w:rPr>
        <w:t>:</w:t>
      </w:r>
    </w:p>
    <w:p w14:paraId="19A07580"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Правителствена наредба № 2288/2004 г.</w:t>
      </w:r>
      <w:r w:rsidRPr="00A5625E">
        <w:rPr>
          <w:rFonts w:ascii="Trebuchet MS" w:hAnsi="Trebuchet MS" w:cs="Arial"/>
          <w:i/>
          <w:lang w:val="ru-RU"/>
        </w:rPr>
        <w:t xml:space="preserve"> за одобряване на разпределението на основните функции за подкрепа, осигурени от министерствата, другите централни държавни органи и неправителствени организации в областта на превенцията и управлението на извънредни ситуации;</w:t>
      </w:r>
    </w:p>
    <w:p w14:paraId="3BC876C2"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 xml:space="preserve">Правителствена наредба № 1.85 / 2005 г. </w:t>
      </w:r>
      <w:r w:rsidRPr="00A5625E">
        <w:rPr>
          <w:rFonts w:ascii="Trebuchet MS" w:hAnsi="Trebuchet MS" w:cs="Arial"/>
          <w:i/>
          <w:lang w:val="ru-RU"/>
        </w:rPr>
        <w:t>за одобряване на Национална стратегия за управление на риска при наводнения;</w:t>
      </w:r>
    </w:p>
    <w:p w14:paraId="1480C05A"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Обща заповед на министъра на администрацията и вътрешните работи и министъра на околната среда и управление на водите № 638/420/2005</w:t>
      </w:r>
      <w:r w:rsidRPr="00A5625E">
        <w:rPr>
          <w:rFonts w:ascii="Trebuchet MS" w:hAnsi="Trebuchet MS" w:cs="Arial"/>
          <w:i/>
          <w:lang w:val="ru-RU"/>
        </w:rPr>
        <w:t xml:space="preserve"> за одобрение на Наредбата за управление на извънредни ситуации, причинени от наводнения, опасни метеорологични явления, инциденти в хидротехнически съоръжения и инцидентни замърсявания;</w:t>
      </w:r>
    </w:p>
    <w:p w14:paraId="2A60084D" w14:textId="391F6434"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lastRenderedPageBreak/>
        <w:t>Обща заповед на министъра на администрацията и вътрешните работи и министъра на околната среда и управление на водите № 1995/1160/2006</w:t>
      </w:r>
      <w:r w:rsidRPr="00A5625E">
        <w:rPr>
          <w:rFonts w:ascii="Trebuchet MS" w:hAnsi="Trebuchet MS" w:cs="Arial"/>
          <w:i/>
          <w:lang w:val="ru-RU"/>
        </w:rPr>
        <w:t xml:space="preserve"> за одобрение на Наредбата за предотвратяване и управление на извънредни ситуац</w:t>
      </w:r>
      <w:r w:rsidR="008A688F">
        <w:rPr>
          <w:rFonts w:ascii="Trebuchet MS" w:hAnsi="Trebuchet MS" w:cs="Arial"/>
          <w:i/>
          <w:lang w:val="ru-RU"/>
        </w:rPr>
        <w:t>ии при риск от земетресение и/</w:t>
      </w:r>
      <w:r w:rsidRPr="00A5625E">
        <w:rPr>
          <w:rFonts w:ascii="Trebuchet MS" w:hAnsi="Trebuchet MS" w:cs="Arial"/>
          <w:i/>
          <w:lang w:val="ru-RU"/>
        </w:rPr>
        <w:t>или свлачища;</w:t>
      </w:r>
    </w:p>
    <w:p w14:paraId="412B3003" w14:textId="77777777" w:rsidR="00F56CD4" w:rsidRPr="00A5625E" w:rsidRDefault="00F56CD4" w:rsidP="00AD6CC5">
      <w:pPr>
        <w:pStyle w:val="ListParagraph"/>
        <w:numPr>
          <w:ilvl w:val="0"/>
          <w:numId w:val="94"/>
        </w:numPr>
        <w:tabs>
          <w:tab w:val="left" w:pos="1276"/>
        </w:tabs>
        <w:ind w:left="0" w:firstLine="993"/>
        <w:jc w:val="both"/>
        <w:rPr>
          <w:rFonts w:ascii="Trebuchet MS" w:hAnsi="Trebuchet MS" w:cs="Arial"/>
          <w:i/>
          <w:lang w:val="ru-RU"/>
        </w:rPr>
      </w:pPr>
      <w:r w:rsidRPr="00A5625E">
        <w:rPr>
          <w:rFonts w:ascii="Trebuchet MS" w:hAnsi="Trebuchet MS" w:cs="Arial"/>
          <w:b/>
          <w:i/>
          <w:lang w:val="ru-RU"/>
        </w:rPr>
        <w:t>Ръководство на областния управител и кмета</w:t>
      </w:r>
      <w:r w:rsidRPr="00A5625E">
        <w:rPr>
          <w:rFonts w:ascii="Trebuchet MS" w:hAnsi="Trebuchet MS" w:cs="Arial"/>
          <w:i/>
          <w:lang w:val="ru-RU"/>
        </w:rPr>
        <w:t xml:space="preserve"> за управление на извънредни ситуации в случай на наводнение.</w:t>
      </w:r>
    </w:p>
    <w:p w14:paraId="30DDCC37" w14:textId="04540386" w:rsidR="00F56CD4" w:rsidRPr="008A688F" w:rsidRDefault="00F56CD4" w:rsidP="008A688F">
      <w:pPr>
        <w:jc w:val="both"/>
        <w:rPr>
          <w:rFonts w:cs="Arial"/>
          <w:b/>
          <w:i/>
        </w:rPr>
      </w:pPr>
    </w:p>
    <w:p w14:paraId="47F02DC0" w14:textId="20EE7203" w:rsidR="00F56CD4" w:rsidRPr="00A5625E" w:rsidRDefault="00F56CD4" w:rsidP="008A688F">
      <w:pPr>
        <w:pStyle w:val="ListParagraph"/>
        <w:ind w:left="0" w:firstLine="709"/>
        <w:jc w:val="both"/>
        <w:rPr>
          <w:rFonts w:ascii="Trebuchet MS" w:hAnsi="Trebuchet MS" w:cs="Arial"/>
          <w:b/>
          <w:i/>
          <w:lang w:val="ru-RU"/>
        </w:rPr>
      </w:pPr>
      <w:r w:rsidRPr="00A5625E">
        <w:rPr>
          <w:rFonts w:ascii="Trebuchet MS" w:hAnsi="Trebuchet MS" w:cs="Arial"/>
          <w:b/>
          <w:i/>
          <w:lang w:val="ru-RU"/>
        </w:rPr>
        <w:t>3. ОТНОСНО ТЕХНОЛОГИЧНИТЕ РИСКОВЕ</w:t>
      </w:r>
      <w:r w:rsidR="008A688F">
        <w:rPr>
          <w:rFonts w:ascii="Trebuchet MS" w:hAnsi="Trebuchet MS" w:cs="Arial"/>
          <w:b/>
          <w:i/>
          <w:lang w:val="ru-RU"/>
        </w:rPr>
        <w:t>:</w:t>
      </w:r>
    </w:p>
    <w:p w14:paraId="6417FB6F"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Правителствена наредба № 95/2003 г.</w:t>
      </w:r>
      <w:r w:rsidRPr="00A5625E">
        <w:rPr>
          <w:rFonts w:ascii="Trebuchet MS" w:hAnsi="Trebuchet MS" w:cs="Arial"/>
          <w:i/>
          <w:lang w:val="ru-RU"/>
        </w:rPr>
        <w:t xml:space="preserve"> за контрол на дейности, представляващи опасност от големи аварии с опасни вещества;</w:t>
      </w:r>
    </w:p>
    <w:p w14:paraId="0715C59E"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администрацията и вътрешните работи № 647/2005</w:t>
      </w:r>
      <w:r w:rsidRPr="00A5625E">
        <w:rPr>
          <w:rFonts w:ascii="Trebuchet MS" w:hAnsi="Trebuchet MS" w:cs="Arial"/>
          <w:i/>
          <w:lang w:val="ru-RU"/>
        </w:rPr>
        <w:t xml:space="preserve"> за одобряване на методологични норми за разработване на аварийни планове при случай на произшествия с опасни вещества;</w:t>
      </w:r>
    </w:p>
    <w:p w14:paraId="694AEE47"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земеделието, горите, водите и околната среда № 142/2004</w:t>
      </w:r>
      <w:r w:rsidRPr="00A5625E">
        <w:rPr>
          <w:rFonts w:ascii="Trebuchet MS" w:hAnsi="Trebuchet MS" w:cs="Arial"/>
          <w:i/>
          <w:lang w:val="ru-RU"/>
        </w:rPr>
        <w:t xml:space="preserve"> за одобряване на процедурата за оценка на доклада за сигурност по отношение на опасните дейности, които причиняват големи аварии с опасни вещества;</w:t>
      </w:r>
    </w:p>
    <w:p w14:paraId="7AA3F640"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земеделието, горите, водите и околната среда № 1084/2003</w:t>
      </w:r>
      <w:r w:rsidRPr="00A5625E">
        <w:rPr>
          <w:rFonts w:ascii="Trebuchet MS" w:hAnsi="Trebuchet MS" w:cs="Arial"/>
          <w:i/>
          <w:lang w:val="ru-RU"/>
        </w:rPr>
        <w:t xml:space="preserve"> относно одобряване на процедурите за оповестяване на дейностите, свързани с причинени аварии с опасни вещества;</w:t>
      </w:r>
    </w:p>
    <w:p w14:paraId="7F2AFAFE"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земеделието, горите, водите и околната среда № 251/2005</w:t>
      </w:r>
      <w:r w:rsidRPr="00A5625E">
        <w:rPr>
          <w:rFonts w:ascii="Trebuchet MS" w:hAnsi="Trebuchet MS" w:cs="Arial"/>
          <w:i/>
          <w:lang w:val="ru-RU"/>
        </w:rPr>
        <w:t xml:space="preserve"> относно организацията и функционирането на рискови щабове по отношение на контрола на дейностите, представляващи опасност от големи аварии с опасни вещества;</w:t>
      </w:r>
    </w:p>
    <w:p w14:paraId="2EEBEB52"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земеделието, горите, водите и околната среда № 1299/2005 г.</w:t>
      </w:r>
      <w:r w:rsidRPr="00A5625E">
        <w:rPr>
          <w:rFonts w:ascii="Trebuchet MS" w:hAnsi="Trebuchet MS" w:cs="Arial"/>
          <w:i/>
          <w:lang w:val="ru-RU"/>
        </w:rPr>
        <w:t xml:space="preserve"> за одобряване на процедурата за инспекция;</w:t>
      </w:r>
    </w:p>
    <w:p w14:paraId="2BAF64CF"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Обща заповед на министъра на земеделието, горите, водите и околната среда № 2/211/118/2004</w:t>
      </w:r>
      <w:r w:rsidRPr="00A5625E">
        <w:rPr>
          <w:rFonts w:ascii="Trebuchet MS" w:hAnsi="Trebuchet MS" w:cs="Arial"/>
          <w:i/>
          <w:lang w:val="ru-RU"/>
        </w:rPr>
        <w:t xml:space="preserve"> за одобряване на реда за регулиране и контрол на транспортирането на отпадъците на румънска територия;</w:t>
      </w:r>
    </w:p>
    <w:p w14:paraId="02BB1FA3" w14:textId="77777777" w:rsidR="00F56CD4" w:rsidRPr="00A5625E" w:rsidRDefault="00F56CD4" w:rsidP="00AD6CC5">
      <w:pPr>
        <w:pStyle w:val="ListParagraph"/>
        <w:numPr>
          <w:ilvl w:val="0"/>
          <w:numId w:val="95"/>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Закон № 6/1991</w:t>
      </w:r>
      <w:r w:rsidRPr="00A5625E">
        <w:rPr>
          <w:rFonts w:ascii="Trebuchet MS" w:hAnsi="Trebuchet MS" w:cs="Arial"/>
          <w:i/>
          <w:lang w:val="ru-RU"/>
        </w:rPr>
        <w:t xml:space="preserve"> Присъединяване на Румъния към Конвенцията на базата на контрола на превоза на опасни отпадъци.</w:t>
      </w:r>
    </w:p>
    <w:p w14:paraId="5FB959CC" w14:textId="15EE36F0" w:rsidR="00F56CD4" w:rsidRPr="008A688F" w:rsidRDefault="00F56CD4" w:rsidP="008A688F">
      <w:pPr>
        <w:jc w:val="both"/>
        <w:rPr>
          <w:rFonts w:cs="Arial"/>
          <w:b/>
          <w:i/>
        </w:rPr>
      </w:pPr>
    </w:p>
    <w:p w14:paraId="64B6E00B" w14:textId="7698AA7D" w:rsidR="00F56CD4" w:rsidRPr="00A5625E" w:rsidRDefault="00F56CD4" w:rsidP="00063A33">
      <w:pPr>
        <w:pStyle w:val="ListParagraph"/>
        <w:ind w:left="0" w:firstLine="709"/>
        <w:jc w:val="both"/>
        <w:rPr>
          <w:rFonts w:ascii="Trebuchet MS" w:hAnsi="Trebuchet MS" w:cs="Arial"/>
          <w:b/>
          <w:i/>
          <w:lang w:val="ru-RU"/>
        </w:rPr>
      </w:pPr>
      <w:r w:rsidRPr="00A5625E">
        <w:rPr>
          <w:rFonts w:ascii="Trebuchet MS" w:hAnsi="Trebuchet MS" w:cs="Arial"/>
          <w:b/>
          <w:i/>
          <w:lang w:val="ru-RU"/>
        </w:rPr>
        <w:t>4. ОТНОСНО ЯДРЕНИ РИСКОВЕ</w:t>
      </w:r>
      <w:r w:rsidR="008A688F">
        <w:rPr>
          <w:rFonts w:ascii="Trebuchet MS" w:hAnsi="Trebuchet MS" w:cs="Arial"/>
          <w:b/>
          <w:i/>
          <w:lang w:val="ru-RU"/>
        </w:rPr>
        <w:t>:</w:t>
      </w:r>
    </w:p>
    <w:p w14:paraId="56BDFD48" w14:textId="77777777" w:rsidR="00F56CD4" w:rsidRPr="00A5625E" w:rsidRDefault="00F56CD4" w:rsidP="00AD6CC5">
      <w:pPr>
        <w:pStyle w:val="ListParagraph"/>
        <w:numPr>
          <w:ilvl w:val="0"/>
          <w:numId w:val="96"/>
        </w:numPr>
        <w:tabs>
          <w:tab w:val="left" w:pos="1276"/>
        </w:tabs>
        <w:ind w:left="0" w:firstLine="927"/>
        <w:jc w:val="both"/>
        <w:rPr>
          <w:rFonts w:ascii="Trebuchet MS" w:hAnsi="Trebuchet MS" w:cs="Arial"/>
          <w:i/>
          <w:lang w:val="ru-RU"/>
        </w:rPr>
      </w:pPr>
      <w:r w:rsidRPr="00A5625E">
        <w:rPr>
          <w:rFonts w:ascii="Trebuchet MS" w:hAnsi="Trebuchet MS" w:cs="Arial"/>
          <w:i/>
          <w:lang w:val="ru-RU"/>
        </w:rPr>
        <w:t>Заповед на министъра на администрацията и вътрешните работи № 684/2005 за одобряване на методически норми за планирането, подготовката и намесата в случай на ядрена авария или радиационна аварийна обстановка;</w:t>
      </w:r>
    </w:p>
    <w:p w14:paraId="51AA9397" w14:textId="77777777" w:rsidR="00F56CD4" w:rsidRPr="00A5625E" w:rsidRDefault="00F56CD4" w:rsidP="00AD6CC5">
      <w:pPr>
        <w:pStyle w:val="ListParagraph"/>
        <w:numPr>
          <w:ilvl w:val="0"/>
          <w:numId w:val="96"/>
        </w:numPr>
        <w:tabs>
          <w:tab w:val="left" w:pos="1276"/>
        </w:tabs>
        <w:ind w:left="0" w:firstLine="927"/>
        <w:jc w:val="both"/>
        <w:rPr>
          <w:rFonts w:ascii="Trebuchet MS" w:hAnsi="Trebuchet MS" w:cs="Arial"/>
          <w:i/>
          <w:lang w:val="ru-RU"/>
        </w:rPr>
      </w:pPr>
      <w:r w:rsidRPr="00A5625E">
        <w:rPr>
          <w:rFonts w:ascii="Trebuchet MS" w:hAnsi="Trebuchet MS" w:cs="Arial"/>
          <w:i/>
          <w:lang w:val="ru-RU"/>
        </w:rPr>
        <w:t>Заповед на министъра на администрацията и вътрешните работи № 683/2005 за одобряване на генериране процедури за събиране на данни и валидиране на отговор по време на радиационна авария;</w:t>
      </w:r>
    </w:p>
    <w:p w14:paraId="17ECD8EE" w14:textId="77777777" w:rsidR="00F56CD4" w:rsidRPr="00A5625E" w:rsidRDefault="00F56CD4" w:rsidP="00AD6CC5">
      <w:pPr>
        <w:pStyle w:val="ListParagraph"/>
        <w:numPr>
          <w:ilvl w:val="0"/>
          <w:numId w:val="96"/>
        </w:numPr>
        <w:tabs>
          <w:tab w:val="left" w:pos="1276"/>
        </w:tabs>
        <w:ind w:left="0" w:firstLine="927"/>
        <w:jc w:val="both"/>
        <w:rPr>
          <w:rFonts w:ascii="Trebuchet MS" w:hAnsi="Trebuchet MS" w:cs="Arial"/>
          <w:i/>
          <w:lang w:val="ru-RU"/>
        </w:rPr>
      </w:pPr>
      <w:r w:rsidRPr="00A5625E">
        <w:rPr>
          <w:rFonts w:ascii="Trebuchet MS" w:hAnsi="Trebuchet MS" w:cs="Arial"/>
          <w:i/>
          <w:lang w:val="ru-RU"/>
        </w:rPr>
        <w:t xml:space="preserve">Заповед </w:t>
      </w:r>
      <w:r w:rsidRPr="00A5625E">
        <w:rPr>
          <w:rFonts w:ascii="Trebuchet MS" w:hAnsi="Trebuchet MS" w:cs="Arial"/>
          <w:i/>
        </w:rPr>
        <w:t>CNCAN</w:t>
      </w:r>
      <w:r w:rsidRPr="00A5625E">
        <w:rPr>
          <w:rFonts w:ascii="Trebuchet MS" w:hAnsi="Trebuchet MS" w:cs="Arial"/>
          <w:i/>
          <w:lang w:val="ru-RU"/>
        </w:rPr>
        <w:t xml:space="preserve"> № 242 за одобряване на републиканските норми за сигурност на планирането, подготовката и намесата в случай на ядрена авария или радиационна аварийна обстановка.</w:t>
      </w:r>
    </w:p>
    <w:p w14:paraId="744AEA77" w14:textId="59D16F9A" w:rsidR="00F56CD4" w:rsidRPr="008A688F" w:rsidRDefault="00F56CD4" w:rsidP="008A688F">
      <w:pPr>
        <w:jc w:val="both"/>
        <w:rPr>
          <w:rFonts w:cs="Arial"/>
          <w:b/>
          <w:i/>
        </w:rPr>
      </w:pPr>
    </w:p>
    <w:p w14:paraId="7911C66C" w14:textId="1DC07FB2" w:rsidR="00F56CD4" w:rsidRPr="00A5625E" w:rsidRDefault="00F56CD4" w:rsidP="00063A33">
      <w:pPr>
        <w:pStyle w:val="ListParagraph"/>
        <w:ind w:left="0" w:firstLine="709"/>
        <w:jc w:val="both"/>
        <w:rPr>
          <w:rFonts w:ascii="Trebuchet MS" w:hAnsi="Trebuchet MS" w:cs="Arial"/>
          <w:b/>
          <w:i/>
          <w:lang w:val="ru-RU"/>
        </w:rPr>
      </w:pPr>
      <w:r w:rsidRPr="00A5625E">
        <w:rPr>
          <w:rFonts w:ascii="Trebuchet MS" w:hAnsi="Trebuchet MS" w:cs="Arial"/>
          <w:b/>
          <w:i/>
          <w:lang w:val="bg-BG"/>
        </w:rPr>
        <w:lastRenderedPageBreak/>
        <w:t>5</w:t>
      </w:r>
      <w:r w:rsidRPr="00A5625E">
        <w:rPr>
          <w:rFonts w:ascii="Trebuchet MS" w:hAnsi="Trebuchet MS" w:cs="Arial"/>
          <w:b/>
          <w:i/>
          <w:lang w:val="ru-RU"/>
        </w:rPr>
        <w:t>. ОТНОСНО ЗАЩИТАТА ПРИ ПОЖАРИ</w:t>
      </w:r>
      <w:r w:rsidR="008A688F">
        <w:rPr>
          <w:rFonts w:ascii="Trebuchet MS" w:hAnsi="Trebuchet MS" w:cs="Arial"/>
          <w:b/>
          <w:i/>
          <w:lang w:val="ru-RU"/>
        </w:rPr>
        <w:t>:</w:t>
      </w:r>
    </w:p>
    <w:p w14:paraId="39F60C5B" w14:textId="77777777" w:rsidR="00F56CD4" w:rsidRPr="00A5625E" w:rsidRDefault="00F56CD4" w:rsidP="00AD6CC5">
      <w:pPr>
        <w:pStyle w:val="ListParagraph"/>
        <w:numPr>
          <w:ilvl w:val="0"/>
          <w:numId w:val="96"/>
        </w:numPr>
        <w:tabs>
          <w:tab w:val="left" w:pos="1276"/>
        </w:tabs>
        <w:ind w:left="0" w:firstLine="993"/>
        <w:jc w:val="both"/>
        <w:rPr>
          <w:rFonts w:ascii="Trebuchet MS" w:hAnsi="Trebuchet MS" w:cs="Arial"/>
          <w:i/>
          <w:lang w:val="ru-RU"/>
        </w:rPr>
      </w:pPr>
      <w:r w:rsidRPr="00A5625E">
        <w:rPr>
          <w:rFonts w:ascii="Trebuchet MS" w:hAnsi="Trebuchet MS" w:cs="Arial"/>
          <w:b/>
          <w:i/>
          <w:lang w:val="ru-RU"/>
        </w:rPr>
        <w:t xml:space="preserve">Закон </w:t>
      </w:r>
      <w:r w:rsidRPr="00A5625E">
        <w:rPr>
          <w:rFonts w:ascii="Trebuchet MS" w:hAnsi="Trebuchet MS" w:cs="Arial"/>
          <w:b/>
          <w:i/>
        </w:rPr>
        <w:t>No</w:t>
      </w:r>
      <w:r w:rsidRPr="00A5625E">
        <w:rPr>
          <w:rFonts w:ascii="Trebuchet MS" w:hAnsi="Trebuchet MS" w:cs="Arial"/>
          <w:b/>
          <w:i/>
          <w:lang w:val="ru-RU"/>
        </w:rPr>
        <w:t xml:space="preserve"> И307 / 2006 г.</w:t>
      </w:r>
      <w:r w:rsidRPr="00A5625E">
        <w:rPr>
          <w:rFonts w:ascii="Trebuchet MS" w:hAnsi="Trebuchet MS" w:cs="Arial"/>
          <w:i/>
          <w:lang w:val="ru-RU"/>
        </w:rPr>
        <w:t xml:space="preserve"> за борба срещу пожар, с последващи изменения и изпълнения; </w:t>
      </w:r>
    </w:p>
    <w:p w14:paraId="2F44C0EC" w14:textId="77777777" w:rsidR="00F56CD4" w:rsidRPr="00A5625E" w:rsidRDefault="00F56CD4" w:rsidP="00AD6CC5">
      <w:pPr>
        <w:pStyle w:val="ListParagraph"/>
        <w:numPr>
          <w:ilvl w:val="0"/>
          <w:numId w:val="96"/>
        </w:numPr>
        <w:tabs>
          <w:tab w:val="left" w:pos="1276"/>
        </w:tabs>
        <w:ind w:left="0" w:firstLine="993"/>
        <w:jc w:val="both"/>
        <w:rPr>
          <w:rFonts w:ascii="Trebuchet MS" w:hAnsi="Trebuchet MS" w:cs="Arial"/>
          <w:i/>
          <w:lang w:val="ru-RU"/>
        </w:rPr>
      </w:pPr>
      <w:r w:rsidRPr="00A5625E">
        <w:rPr>
          <w:rFonts w:ascii="Trebuchet MS" w:hAnsi="Trebuchet MS" w:cs="Arial"/>
          <w:b/>
          <w:i/>
          <w:lang w:val="ru-RU"/>
        </w:rPr>
        <w:t>Решение на правителството № 622/2004 г.</w:t>
      </w:r>
      <w:r w:rsidRPr="00A5625E">
        <w:rPr>
          <w:rFonts w:ascii="Trebuchet MS" w:hAnsi="Trebuchet MS" w:cs="Arial"/>
          <w:i/>
          <w:lang w:val="ru-RU"/>
        </w:rPr>
        <w:t xml:space="preserve"> за създаване на условия за навлизане на пазара на строителните продукти, с последващи изменения и изпълнения (транспонира с директивата за строителните продукти 89/106 / ЕИО);</w:t>
      </w:r>
    </w:p>
    <w:p w14:paraId="7BA9EA9C" w14:textId="77777777" w:rsidR="00F56CD4" w:rsidRPr="00A5625E" w:rsidRDefault="00F56CD4" w:rsidP="00AD6CC5">
      <w:pPr>
        <w:pStyle w:val="ListParagraph"/>
        <w:numPr>
          <w:ilvl w:val="0"/>
          <w:numId w:val="96"/>
        </w:numPr>
        <w:tabs>
          <w:tab w:val="left" w:pos="1276"/>
        </w:tabs>
        <w:ind w:left="0" w:firstLine="993"/>
        <w:jc w:val="both"/>
        <w:rPr>
          <w:rFonts w:ascii="Trebuchet MS" w:hAnsi="Trebuchet MS" w:cs="Arial"/>
          <w:i/>
          <w:lang w:val="ru-RU"/>
        </w:rPr>
      </w:pPr>
      <w:r w:rsidRPr="00A5625E">
        <w:rPr>
          <w:rFonts w:ascii="Trebuchet MS" w:hAnsi="Trebuchet MS" w:cs="Arial"/>
          <w:b/>
          <w:i/>
          <w:lang w:val="ru-RU"/>
        </w:rPr>
        <w:t>Заповед на министъра на администрацията и вътрешните работи № 1474/2006 г.</w:t>
      </w:r>
      <w:r w:rsidRPr="00A5625E">
        <w:rPr>
          <w:rFonts w:ascii="Trebuchet MS" w:hAnsi="Trebuchet MS" w:cs="Arial"/>
          <w:i/>
          <w:lang w:val="ru-RU"/>
        </w:rPr>
        <w:t xml:space="preserve"> за одобряване на регламента по отношение на планирането, организацията, подготовката и провеждането на дейността по предотвратяване на аварийни ситуации; </w:t>
      </w:r>
    </w:p>
    <w:p w14:paraId="409A4A73" w14:textId="77777777" w:rsidR="00F56CD4" w:rsidRPr="00A5625E" w:rsidRDefault="00F56CD4" w:rsidP="00AD6CC5">
      <w:pPr>
        <w:pStyle w:val="ListParagraph"/>
        <w:numPr>
          <w:ilvl w:val="0"/>
          <w:numId w:val="96"/>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 на министъра на администрацията и вътрешните работи № 163/2006</w:t>
      </w:r>
      <w:r w:rsidRPr="00A5625E">
        <w:rPr>
          <w:rFonts w:ascii="Trebuchet MS" w:hAnsi="Trebuchet MS" w:cs="Arial"/>
          <w:lang w:val="ru-RU"/>
        </w:rPr>
        <w:t xml:space="preserve"> за одобряване на общи норми за борба срещу пожар. </w:t>
      </w:r>
    </w:p>
    <w:p w14:paraId="7A26E747" w14:textId="77777777" w:rsidR="00F56CD4" w:rsidRPr="00A5625E" w:rsidRDefault="00F56CD4" w:rsidP="0077548B">
      <w:pPr>
        <w:ind w:firstLine="567"/>
        <w:rPr>
          <w:rFonts w:cs="Arial"/>
          <w:szCs w:val="24"/>
        </w:rPr>
      </w:pPr>
    </w:p>
    <w:p w14:paraId="41839643" w14:textId="77777777" w:rsidR="00F56CD4" w:rsidRPr="00A5625E" w:rsidRDefault="00AA6860" w:rsidP="00CE3AD5">
      <w:pPr>
        <w:pStyle w:val="Heading2"/>
      </w:pPr>
      <w:bookmarkStart w:id="18" w:name="_Toc29741099"/>
      <w:bookmarkStart w:id="19" w:name="_Toc43800667"/>
      <w:r w:rsidRPr="00A5625E">
        <w:t xml:space="preserve">2.2. </w:t>
      </w:r>
      <w:r w:rsidR="00F56CD4" w:rsidRPr="00A5625E">
        <w:t>ИНСТИТУЦИИ И ОРГАНИ, УЧАСТВАЩИ В УПРАВЛЕНИЕТО НА РИСКА ОТ: НАВОДНЕНИЯ, ПОЖАРИ, ЗАТРУПВАНЕ СЪС СНЯГ, АВАРИИ В АЕЦ И ТРАНСГРАНИЧЕН ПРЕНОС НА РАДИОАКТИВНИ И ОТРОВНИ ВЕЩЕСТВА В ТРАНСГРАНИЧНИЯ РЕГИОН /ОКРЪГ КЪЛЪРАШ, ОБЩИНА ДОБРИЧКА/, С РОЛЯ В УПРАВЛЕНИЕТО НА ИЗВЪНРЕДНИ СИТУАЦИИ</w:t>
      </w:r>
      <w:bookmarkEnd w:id="18"/>
      <w:bookmarkEnd w:id="19"/>
    </w:p>
    <w:p w14:paraId="702871C3" w14:textId="77777777" w:rsidR="00F56CD4" w:rsidRPr="00A5625E" w:rsidRDefault="00F56CD4" w:rsidP="006744F1">
      <w:pPr>
        <w:ind w:firstLine="709"/>
        <w:jc w:val="both"/>
        <w:rPr>
          <w:rFonts w:cs="Arial"/>
          <w:b/>
          <w:i/>
          <w:szCs w:val="24"/>
        </w:rPr>
      </w:pPr>
      <w:r w:rsidRPr="00A5625E">
        <w:rPr>
          <w:rFonts w:cs="Arial"/>
          <w:b/>
          <w:i/>
          <w:szCs w:val="24"/>
        </w:rPr>
        <w:t>Ролята на органите на изпълнителната власт в управлението на извънредни ситуации:</w:t>
      </w:r>
    </w:p>
    <w:p w14:paraId="5AA1357B" w14:textId="77777777" w:rsidR="00F56CD4" w:rsidRPr="00A5625E" w:rsidRDefault="00F56CD4" w:rsidP="00AD6CC5">
      <w:pPr>
        <w:pStyle w:val="NoSpacing"/>
        <w:numPr>
          <w:ilvl w:val="0"/>
          <w:numId w:val="9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Централните изпълнителни органи разработват планове за защита от бедствия, за да изпълнят задълженията, определени в Националния план за защита от бедствия.</w:t>
      </w:r>
    </w:p>
    <w:p w14:paraId="758DA265" w14:textId="77777777" w:rsidR="00F56CD4" w:rsidRPr="00A5625E" w:rsidRDefault="00F56CD4" w:rsidP="00AD6CC5">
      <w:pPr>
        <w:pStyle w:val="NoSpacing"/>
        <w:numPr>
          <w:ilvl w:val="0"/>
          <w:numId w:val="9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Обучението на населението за поведението и действията при извънредни ситуации и прилагането на тези необходими мерки за защита от бедствия се организират от кметствата на общините.</w:t>
      </w:r>
    </w:p>
    <w:p w14:paraId="559C006A" w14:textId="0F805FF9" w:rsidR="00F56CD4" w:rsidRPr="00A5625E" w:rsidRDefault="00F56CD4" w:rsidP="00AD6CC5">
      <w:pPr>
        <w:pStyle w:val="NoSpacing"/>
        <w:numPr>
          <w:ilvl w:val="0"/>
          <w:numId w:val="9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Координирането на компонентите и уникалната спасителна система се осъществява чрез оперативни центрове за комуникация и информация на Министерствата на вътрешните работи в Р България и Р Румъния.</w:t>
      </w:r>
    </w:p>
    <w:p w14:paraId="5CC8C8EF" w14:textId="77777777" w:rsidR="00F56CD4" w:rsidRPr="00A5625E" w:rsidRDefault="00F56CD4" w:rsidP="0077548B">
      <w:pPr>
        <w:pStyle w:val="NoSpacing"/>
        <w:jc w:val="both"/>
        <w:rPr>
          <w:rFonts w:ascii="Trebuchet MS" w:hAnsi="Trebuchet MS" w:cs="Arial"/>
          <w:sz w:val="24"/>
          <w:szCs w:val="24"/>
          <w:lang w:val="bg-BG"/>
        </w:rPr>
      </w:pPr>
    </w:p>
    <w:p w14:paraId="1DD15E48" w14:textId="3B81D315" w:rsidR="00F56CD4" w:rsidRPr="00A5625E" w:rsidRDefault="00994707" w:rsidP="008A688F">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Опе</w:t>
      </w:r>
      <w:r w:rsidR="00F56CD4" w:rsidRPr="00A5625E">
        <w:rPr>
          <w:rFonts w:ascii="Trebuchet MS" w:hAnsi="Trebuchet MS" w:cs="Arial"/>
          <w:b/>
          <w:i/>
          <w:sz w:val="24"/>
          <w:szCs w:val="24"/>
          <w:lang w:val="bg-BG"/>
        </w:rPr>
        <w:t>ративни информационни центрове:</w:t>
      </w:r>
    </w:p>
    <w:p w14:paraId="041AA163" w14:textId="77777777" w:rsidR="00F56CD4" w:rsidRPr="00A5625E" w:rsidRDefault="00F56CD4" w:rsidP="00E802F7">
      <w:pPr>
        <w:pStyle w:val="NoSpacing"/>
        <w:numPr>
          <w:ilvl w:val="0"/>
          <w:numId w:val="11"/>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Получават и оценяват информация за извънредни ситуации;</w:t>
      </w:r>
    </w:p>
    <w:p w14:paraId="0CAE1368" w14:textId="3BD029C2" w:rsidR="00F56CD4" w:rsidRPr="00A5625E" w:rsidRDefault="00F56CD4" w:rsidP="00E802F7">
      <w:pPr>
        <w:pStyle w:val="NoSpacing"/>
        <w:numPr>
          <w:ilvl w:val="0"/>
          <w:numId w:val="11"/>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Уведомяват компетентните компоненти на </w:t>
      </w:r>
      <w:r w:rsidR="008A688F">
        <w:rPr>
          <w:rFonts w:ascii="Trebuchet MS" w:hAnsi="Trebuchet MS" w:cs="Arial"/>
          <w:sz w:val="24"/>
          <w:szCs w:val="24"/>
          <w:lang w:val="bg-BG"/>
        </w:rPr>
        <w:t>Е</w:t>
      </w:r>
      <w:r w:rsidRPr="00A5625E">
        <w:rPr>
          <w:rFonts w:ascii="Trebuchet MS" w:hAnsi="Trebuchet MS" w:cs="Arial"/>
          <w:sz w:val="24"/>
          <w:szCs w:val="24"/>
          <w:lang w:val="bg-BG"/>
        </w:rPr>
        <w:t>динната спасителна система и координират последвалите дейности въз основа на стандартни оперативни процедури;</w:t>
      </w:r>
    </w:p>
    <w:p w14:paraId="0D2B385A" w14:textId="6D058E1F" w:rsidR="00F56CD4" w:rsidRPr="00A5625E" w:rsidRDefault="00F56CD4" w:rsidP="00E802F7">
      <w:pPr>
        <w:pStyle w:val="NoSpacing"/>
        <w:numPr>
          <w:ilvl w:val="0"/>
          <w:numId w:val="11"/>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Уведомяват органите на изпълнителнат</w:t>
      </w:r>
      <w:r w:rsidR="008A688F">
        <w:rPr>
          <w:rFonts w:ascii="Trebuchet MS" w:hAnsi="Trebuchet MS" w:cs="Arial"/>
          <w:sz w:val="24"/>
          <w:szCs w:val="24"/>
          <w:lang w:val="bg-BG"/>
        </w:rPr>
        <w:t>а власт относно всяко бедствие;</w:t>
      </w:r>
    </w:p>
    <w:p w14:paraId="4E1D97AE" w14:textId="092A3AA5" w:rsidR="00F56CD4" w:rsidRPr="00A5625E" w:rsidRDefault="00F56CD4" w:rsidP="00E802F7">
      <w:pPr>
        <w:pStyle w:val="NoSpacing"/>
        <w:numPr>
          <w:ilvl w:val="0"/>
          <w:numId w:val="11"/>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Включват допълнителни сили и средства на основните елементи и други компоненти на единната спасителна система в съответствие </w:t>
      </w:r>
      <w:r w:rsidR="00D643BD" w:rsidRPr="00A5625E">
        <w:rPr>
          <w:rFonts w:ascii="Trebuchet MS" w:hAnsi="Trebuchet MS" w:cs="Arial"/>
          <w:sz w:val="24"/>
          <w:szCs w:val="24"/>
          <w:lang w:val="bg-BG"/>
        </w:rPr>
        <w:t>Плана за за</w:t>
      </w:r>
      <w:r w:rsidR="00954212" w:rsidRPr="00A5625E">
        <w:rPr>
          <w:rFonts w:ascii="Trebuchet MS" w:hAnsi="Trebuchet MS" w:cs="Arial"/>
          <w:sz w:val="24"/>
          <w:szCs w:val="24"/>
          <w:lang w:val="bg-BG"/>
        </w:rPr>
        <w:t>щ</w:t>
      </w:r>
      <w:r w:rsidR="00D643BD" w:rsidRPr="00A5625E">
        <w:rPr>
          <w:rFonts w:ascii="Trebuchet MS" w:hAnsi="Trebuchet MS" w:cs="Arial"/>
          <w:sz w:val="24"/>
          <w:szCs w:val="24"/>
          <w:lang w:val="bg-BG"/>
        </w:rPr>
        <w:t xml:space="preserve">ита при бедствия на общината </w:t>
      </w:r>
      <w:r w:rsidR="00DC0616" w:rsidRPr="00A5625E">
        <w:rPr>
          <w:rFonts w:ascii="Trebuchet MS" w:hAnsi="Trebuchet MS" w:cs="Arial"/>
          <w:sz w:val="24"/>
          <w:szCs w:val="24"/>
          <w:lang w:val="bg-BG"/>
        </w:rPr>
        <w:t>(чл. 29 (2), т.4 )</w:t>
      </w:r>
      <w:r w:rsidRPr="00A5625E">
        <w:rPr>
          <w:rFonts w:ascii="Trebuchet MS" w:hAnsi="Trebuchet MS" w:cs="Arial"/>
          <w:sz w:val="24"/>
          <w:szCs w:val="24"/>
          <w:lang w:val="bg-BG"/>
        </w:rPr>
        <w:t>;</w:t>
      </w:r>
    </w:p>
    <w:p w14:paraId="6050D6E2" w14:textId="7542EAB1" w:rsidR="00F56CD4" w:rsidRPr="00A5625E" w:rsidRDefault="00F56CD4" w:rsidP="00E802F7">
      <w:pPr>
        <w:pStyle w:val="NoSpacing"/>
        <w:numPr>
          <w:ilvl w:val="0"/>
          <w:numId w:val="11"/>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Работ</w:t>
      </w:r>
      <w:r w:rsidR="008A688F">
        <w:rPr>
          <w:rFonts w:ascii="Trebuchet MS" w:hAnsi="Trebuchet MS" w:cs="Arial"/>
          <w:sz w:val="24"/>
          <w:szCs w:val="24"/>
          <w:lang w:val="bg-BG"/>
        </w:rPr>
        <w:t>ят</w:t>
      </w:r>
      <w:r w:rsidRPr="00A5625E">
        <w:rPr>
          <w:rFonts w:ascii="Trebuchet MS" w:hAnsi="Trebuchet MS" w:cs="Arial"/>
          <w:sz w:val="24"/>
          <w:szCs w:val="24"/>
          <w:lang w:val="bg-BG"/>
        </w:rPr>
        <w:t xml:space="preserve"> по искане на кмета на населеното място, кмета на общината или областния управител.</w:t>
      </w:r>
    </w:p>
    <w:p w14:paraId="185092CA" w14:textId="77777777" w:rsidR="00F56CD4" w:rsidRPr="00A5625E" w:rsidRDefault="00F56CD4" w:rsidP="0077548B">
      <w:pPr>
        <w:pStyle w:val="NoSpacing"/>
        <w:jc w:val="both"/>
        <w:rPr>
          <w:rFonts w:ascii="Trebuchet MS" w:hAnsi="Trebuchet MS" w:cs="Arial"/>
          <w:sz w:val="24"/>
          <w:szCs w:val="24"/>
          <w:lang w:val="bg-BG"/>
        </w:rPr>
      </w:pPr>
    </w:p>
    <w:p w14:paraId="661C1E6E"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Доброволческите единици:</w:t>
      </w:r>
    </w:p>
    <w:p w14:paraId="5FC85400" w14:textId="77777777" w:rsidR="00F56CD4" w:rsidRPr="00A5625E" w:rsidRDefault="00F56CD4" w:rsidP="00907C34">
      <w:pPr>
        <w:pStyle w:val="NoSpacing"/>
        <w:ind w:firstLine="709"/>
        <w:jc w:val="both"/>
        <w:rPr>
          <w:rFonts w:ascii="Trebuchet MS" w:hAnsi="Trebuchet MS" w:cs="Arial"/>
          <w:sz w:val="24"/>
          <w:szCs w:val="24"/>
          <w:lang w:val="bg-BG"/>
        </w:rPr>
      </w:pPr>
      <w:r w:rsidRPr="00A5625E">
        <w:rPr>
          <w:rFonts w:ascii="Trebuchet MS" w:hAnsi="Trebuchet MS" w:cs="Arial"/>
          <w:b/>
          <w:sz w:val="24"/>
          <w:szCs w:val="24"/>
          <w:lang w:val="bg-BG"/>
        </w:rPr>
        <w:lastRenderedPageBreak/>
        <w:t xml:space="preserve">Създават се от кмета </w:t>
      </w:r>
      <w:r w:rsidRPr="00A5625E">
        <w:rPr>
          <w:rFonts w:ascii="Trebuchet MS" w:hAnsi="Trebuchet MS" w:cs="Arial"/>
          <w:bCs/>
          <w:sz w:val="24"/>
          <w:szCs w:val="24"/>
          <w:lang w:val="bg-BG"/>
        </w:rPr>
        <w:t>на общината чрез решение на общинския съвет</w:t>
      </w:r>
      <w:r w:rsidRPr="00A5625E">
        <w:rPr>
          <w:rFonts w:ascii="Trebuchet MS" w:hAnsi="Trebuchet MS" w:cs="Arial"/>
          <w:sz w:val="24"/>
          <w:szCs w:val="24"/>
          <w:lang w:val="bg-BG"/>
        </w:rPr>
        <w:t>.</w:t>
      </w:r>
    </w:p>
    <w:p w14:paraId="234B6F60"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Задълженията на кмета на общината:</w:t>
      </w:r>
    </w:p>
    <w:p w14:paraId="1FFC7484" w14:textId="77777777" w:rsidR="00F56CD4" w:rsidRPr="00A5625E" w:rsidRDefault="00F56CD4" w:rsidP="00E802F7">
      <w:pPr>
        <w:pStyle w:val="NoSpacing"/>
        <w:numPr>
          <w:ilvl w:val="0"/>
          <w:numId w:val="12"/>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Да сключи договори за доброволчество;</w:t>
      </w:r>
    </w:p>
    <w:p w14:paraId="330EC019" w14:textId="77777777" w:rsidR="00F56CD4" w:rsidRPr="00A5625E" w:rsidRDefault="00F56CD4" w:rsidP="00E802F7">
      <w:pPr>
        <w:pStyle w:val="NoSpacing"/>
        <w:numPr>
          <w:ilvl w:val="0"/>
          <w:numId w:val="12"/>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Да осигури необходимото за доброволеца обучение и оборудване;</w:t>
      </w:r>
    </w:p>
    <w:p w14:paraId="57EC583F" w14:textId="77777777" w:rsidR="00F56CD4" w:rsidRPr="00A5625E" w:rsidRDefault="00F56CD4" w:rsidP="00E802F7">
      <w:pPr>
        <w:pStyle w:val="NoSpacing"/>
        <w:numPr>
          <w:ilvl w:val="0"/>
          <w:numId w:val="12"/>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Да осигури доброволци за всички застраховани социални рискове;</w:t>
      </w:r>
    </w:p>
    <w:p w14:paraId="21024893" w14:textId="77777777" w:rsidR="00F56CD4" w:rsidRPr="00A5625E" w:rsidRDefault="00F56CD4" w:rsidP="00E802F7">
      <w:pPr>
        <w:pStyle w:val="NoSpacing"/>
        <w:numPr>
          <w:ilvl w:val="0"/>
          <w:numId w:val="12"/>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Да подпише договор за обучение на доброволческите екипи.</w:t>
      </w:r>
    </w:p>
    <w:p w14:paraId="6FA6E127" w14:textId="77777777" w:rsidR="00F56CD4" w:rsidRPr="00A5625E" w:rsidRDefault="00F56CD4" w:rsidP="0077548B">
      <w:pPr>
        <w:pStyle w:val="NoSpacing"/>
        <w:jc w:val="both"/>
        <w:rPr>
          <w:rFonts w:ascii="Trebuchet MS" w:hAnsi="Trebuchet MS" w:cs="Arial"/>
          <w:sz w:val="24"/>
          <w:szCs w:val="24"/>
          <w:lang w:val="bg-BG"/>
        </w:rPr>
      </w:pPr>
    </w:p>
    <w:p w14:paraId="70188662" w14:textId="5C2ABAFF"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Директорът на Главна дирекция „Пожарна безопасност и защита на населението</w:t>
      </w:r>
      <w:r w:rsidR="007E7FF3">
        <w:rPr>
          <w:rFonts w:ascii="Trebuchet MS" w:hAnsi="Trebuchet MS" w:cs="Arial"/>
          <w:b/>
          <w:i/>
          <w:sz w:val="24"/>
          <w:szCs w:val="24"/>
          <w:lang w:val="bg-BG"/>
        </w:rPr>
        <w:t xml:space="preserve">“ </w:t>
      </w:r>
      <w:r w:rsidRPr="00A5625E">
        <w:rPr>
          <w:rFonts w:ascii="Trebuchet MS" w:hAnsi="Trebuchet MS" w:cs="Arial"/>
          <w:b/>
          <w:i/>
          <w:sz w:val="24"/>
          <w:szCs w:val="24"/>
          <w:lang w:val="bg-BG"/>
        </w:rPr>
        <w:t xml:space="preserve">има следните задължения: </w:t>
      </w:r>
    </w:p>
    <w:p w14:paraId="77E8491F" w14:textId="77777777" w:rsidR="00F56CD4" w:rsidRPr="00A5625E" w:rsidRDefault="00F56CD4" w:rsidP="00E802F7">
      <w:pPr>
        <w:pStyle w:val="NoSpacing"/>
        <w:numPr>
          <w:ilvl w:val="0"/>
          <w:numId w:val="13"/>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Поддържа регистър на доброволческите звена;</w:t>
      </w:r>
    </w:p>
    <w:p w14:paraId="254A1D47" w14:textId="77777777" w:rsidR="00F56CD4" w:rsidRPr="00A5625E" w:rsidRDefault="00F56CD4" w:rsidP="00E802F7">
      <w:pPr>
        <w:pStyle w:val="NoSpacing"/>
        <w:numPr>
          <w:ilvl w:val="0"/>
          <w:numId w:val="13"/>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Определя уникален код на доброволческите звена;</w:t>
      </w:r>
    </w:p>
    <w:p w14:paraId="2751FFBE" w14:textId="77777777" w:rsidR="00F56CD4" w:rsidRPr="00A5625E" w:rsidRDefault="00F56CD4" w:rsidP="00E802F7">
      <w:pPr>
        <w:pStyle w:val="NoSpacing"/>
        <w:numPr>
          <w:ilvl w:val="0"/>
          <w:numId w:val="13"/>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Дава персонален идентификационен номер на всеки доброволец;</w:t>
      </w:r>
    </w:p>
    <w:p w14:paraId="0FCCD26D" w14:textId="77777777" w:rsidR="00F56CD4" w:rsidRPr="00A5625E" w:rsidRDefault="00F56CD4" w:rsidP="00E802F7">
      <w:pPr>
        <w:pStyle w:val="NoSpacing"/>
        <w:numPr>
          <w:ilvl w:val="0"/>
          <w:numId w:val="13"/>
        </w:numPr>
        <w:ind w:left="1276" w:hanging="283"/>
        <w:jc w:val="both"/>
        <w:rPr>
          <w:rFonts w:ascii="Trebuchet MS" w:hAnsi="Trebuchet MS" w:cs="Arial"/>
          <w:sz w:val="24"/>
          <w:szCs w:val="24"/>
          <w:lang w:val="bg-BG"/>
        </w:rPr>
      </w:pPr>
      <w:r w:rsidRPr="00A5625E">
        <w:rPr>
          <w:rFonts w:ascii="Trebuchet MS" w:hAnsi="Trebuchet MS" w:cs="Arial"/>
          <w:sz w:val="24"/>
          <w:szCs w:val="24"/>
          <w:lang w:val="bg-BG"/>
        </w:rPr>
        <w:t>Поддържа регистър на обучаващите доброволци.</w:t>
      </w:r>
    </w:p>
    <w:p w14:paraId="3FB14E21" w14:textId="5FD4971D" w:rsidR="00F56CD4" w:rsidRPr="00A5625E" w:rsidRDefault="00F56CD4" w:rsidP="00063A33">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 xml:space="preserve">Към Министерския съвет се създават Национални </w:t>
      </w:r>
      <w:r w:rsidR="00BE79EF" w:rsidRPr="00A5625E">
        <w:rPr>
          <w:rFonts w:ascii="Trebuchet MS" w:hAnsi="Trebuchet MS" w:cs="Arial"/>
          <w:sz w:val="24"/>
          <w:szCs w:val="24"/>
          <w:lang w:val="bg-BG"/>
        </w:rPr>
        <w:t xml:space="preserve">съвет и </w:t>
      </w:r>
      <w:r w:rsidRPr="00A5625E">
        <w:rPr>
          <w:rFonts w:ascii="Trebuchet MS" w:hAnsi="Trebuchet MS" w:cs="Arial"/>
          <w:sz w:val="24"/>
          <w:szCs w:val="24"/>
          <w:lang w:val="bg-BG"/>
        </w:rPr>
        <w:t>щаб за намаляване на риска от бедствия и за изпълнение на Националния план за защита при бедствия, както и Междуведомствена комисия за възстановяване и подпомагане, наричана по-долу „Комисията</w:t>
      </w:r>
      <w:r w:rsidR="007E7FF3">
        <w:rPr>
          <w:rFonts w:ascii="Trebuchet MS" w:hAnsi="Trebuchet MS" w:cs="Arial"/>
          <w:sz w:val="24"/>
          <w:szCs w:val="24"/>
          <w:lang w:val="bg-BG"/>
        </w:rPr>
        <w:t>“.</w:t>
      </w:r>
      <w:r w:rsidRPr="00A5625E">
        <w:rPr>
          <w:rFonts w:ascii="Trebuchet MS" w:hAnsi="Trebuchet MS" w:cs="Arial"/>
          <w:sz w:val="24"/>
          <w:szCs w:val="24"/>
          <w:lang w:val="bg-BG"/>
        </w:rPr>
        <w:t xml:space="preserve"> Комисията се оглавява от Министъра на вътрешните работи.</w:t>
      </w:r>
    </w:p>
    <w:p w14:paraId="100F1A1D" w14:textId="77777777" w:rsidR="00F56CD4" w:rsidRPr="00A5625E" w:rsidRDefault="00F56CD4" w:rsidP="00063A33">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Представителите на Националната асоциация на общините на Република България и областните управители участват с консултативни права в работата на комисията.</w:t>
      </w:r>
    </w:p>
    <w:p w14:paraId="2E698102" w14:textId="3F7CB8E8" w:rsidR="00F56CD4" w:rsidRPr="00A5625E" w:rsidRDefault="00F56CD4" w:rsidP="00063A33">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Комисията се подпомага технически от Главна дирекция „Пожарна безопасност и защита на населението</w:t>
      </w:r>
      <w:r w:rsidR="007E7FF3">
        <w:rPr>
          <w:rFonts w:ascii="Trebuchet MS" w:hAnsi="Trebuchet MS" w:cs="Arial"/>
          <w:sz w:val="24"/>
          <w:szCs w:val="24"/>
          <w:lang w:val="bg-BG"/>
        </w:rPr>
        <w:t xml:space="preserve">“ </w:t>
      </w:r>
      <w:r w:rsidRPr="00A5625E">
        <w:rPr>
          <w:rFonts w:ascii="Trebuchet MS" w:hAnsi="Trebuchet MS" w:cs="Arial"/>
          <w:sz w:val="24"/>
          <w:szCs w:val="24"/>
          <w:lang w:val="bg-BG"/>
        </w:rPr>
        <w:t>– Министерство на вътрешните работи.</w:t>
      </w:r>
    </w:p>
    <w:p w14:paraId="20870597" w14:textId="77777777" w:rsidR="00F56CD4" w:rsidRPr="00A5625E" w:rsidRDefault="00F56CD4" w:rsidP="00063A33">
      <w:pPr>
        <w:ind w:firstLine="709"/>
        <w:jc w:val="both"/>
        <w:rPr>
          <w:rFonts w:cs="Arial"/>
          <w:szCs w:val="24"/>
        </w:rPr>
      </w:pPr>
      <w:r w:rsidRPr="00A5625E">
        <w:rPr>
          <w:rFonts w:cs="Arial"/>
          <w:szCs w:val="24"/>
        </w:rPr>
        <w:t>Ако е необходимо, Комисията може също да включва експерти от министерства и агенции от други организации.</w:t>
      </w:r>
    </w:p>
    <w:p w14:paraId="76EE3FDA" w14:textId="77777777" w:rsidR="00F56CD4" w:rsidRPr="00A5625E" w:rsidRDefault="00F56CD4" w:rsidP="00063A33">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Помощта и възстановяването при бедствия включва предоставянето на спешни услуги, помощ за рехабилитация на обектите и възстановяване при бедствия.</w:t>
      </w:r>
    </w:p>
    <w:p w14:paraId="2D1491C5"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Спешната помощ се организира и предоставя от кметовете на общините и включва:</w:t>
      </w:r>
    </w:p>
    <w:p w14:paraId="09290AE9" w14:textId="77777777" w:rsidR="00F56CD4" w:rsidRPr="00A5625E" w:rsidRDefault="00F56CD4" w:rsidP="00E802F7">
      <w:pPr>
        <w:pStyle w:val="NoSpacing"/>
        <w:numPr>
          <w:ilvl w:val="0"/>
          <w:numId w:val="14"/>
        </w:numPr>
        <w:ind w:left="1276" w:hanging="294"/>
        <w:jc w:val="both"/>
        <w:rPr>
          <w:rFonts w:ascii="Trebuchet MS" w:hAnsi="Trebuchet MS" w:cs="Arial"/>
          <w:sz w:val="24"/>
          <w:szCs w:val="24"/>
          <w:lang w:val="bg-BG"/>
        </w:rPr>
      </w:pPr>
      <w:r w:rsidRPr="00A5625E">
        <w:rPr>
          <w:rFonts w:ascii="Trebuchet MS" w:hAnsi="Trebuchet MS" w:cs="Arial"/>
          <w:sz w:val="24"/>
          <w:szCs w:val="24"/>
          <w:lang w:val="bg-BG"/>
        </w:rPr>
        <w:t>Временно хранене и подслоняване на жертви, домашни любимци и ферми;</w:t>
      </w:r>
    </w:p>
    <w:p w14:paraId="0694460B" w14:textId="77777777" w:rsidR="00F56CD4" w:rsidRPr="00A5625E" w:rsidRDefault="00F56CD4" w:rsidP="00E802F7">
      <w:pPr>
        <w:pStyle w:val="NoSpacing"/>
        <w:numPr>
          <w:ilvl w:val="0"/>
          <w:numId w:val="14"/>
        </w:numPr>
        <w:ind w:left="1276" w:hanging="294"/>
        <w:jc w:val="both"/>
        <w:rPr>
          <w:rFonts w:ascii="Trebuchet MS" w:hAnsi="Trebuchet MS" w:cs="Arial"/>
          <w:sz w:val="24"/>
          <w:szCs w:val="24"/>
          <w:lang w:val="bg-BG"/>
        </w:rPr>
      </w:pPr>
      <w:r w:rsidRPr="00A5625E">
        <w:rPr>
          <w:rFonts w:ascii="Trebuchet MS" w:hAnsi="Trebuchet MS" w:cs="Arial"/>
          <w:sz w:val="24"/>
          <w:szCs w:val="24"/>
          <w:lang w:val="bg-BG"/>
        </w:rPr>
        <w:t>Разпространяване на дрехи и стоки за бита на пострадали лица;</w:t>
      </w:r>
    </w:p>
    <w:p w14:paraId="014FCCB9" w14:textId="77777777" w:rsidR="00F56CD4" w:rsidRPr="00A5625E" w:rsidRDefault="00F56CD4" w:rsidP="00E802F7">
      <w:pPr>
        <w:pStyle w:val="NoSpacing"/>
        <w:numPr>
          <w:ilvl w:val="0"/>
          <w:numId w:val="14"/>
        </w:numPr>
        <w:ind w:left="1276" w:hanging="294"/>
        <w:jc w:val="both"/>
        <w:rPr>
          <w:rFonts w:ascii="Trebuchet MS" w:hAnsi="Trebuchet MS" w:cs="Arial"/>
          <w:sz w:val="24"/>
          <w:szCs w:val="24"/>
          <w:lang w:val="bg-BG"/>
        </w:rPr>
      </w:pPr>
      <w:r w:rsidRPr="00A5625E">
        <w:rPr>
          <w:rFonts w:ascii="Trebuchet MS" w:hAnsi="Trebuchet MS" w:cs="Arial"/>
          <w:sz w:val="24"/>
          <w:szCs w:val="24"/>
          <w:lang w:val="bg-BG"/>
        </w:rPr>
        <w:t>Вземане на други необходими мерки.</w:t>
      </w:r>
    </w:p>
    <w:p w14:paraId="6D6D7593" w14:textId="56D0766D" w:rsidR="00F56CD4" w:rsidRPr="00A5625E" w:rsidRDefault="00F56CD4" w:rsidP="00907C34">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Аварийните дейности по възстановяване се организират от органите на изпълнителната власт в съответст</w:t>
      </w:r>
      <w:r w:rsidR="001752AF">
        <w:rPr>
          <w:rFonts w:ascii="Trebuchet MS" w:hAnsi="Trebuchet MS" w:cs="Arial"/>
          <w:sz w:val="24"/>
          <w:szCs w:val="24"/>
          <w:lang w:val="bg-BG"/>
        </w:rPr>
        <w:t xml:space="preserve">вие с функциите им, определени </w:t>
      </w:r>
      <w:r w:rsidRPr="00A5625E">
        <w:rPr>
          <w:rFonts w:ascii="Trebuchet MS" w:hAnsi="Trebuchet MS" w:cs="Arial"/>
          <w:sz w:val="24"/>
          <w:szCs w:val="24"/>
          <w:lang w:val="bg-BG"/>
        </w:rPr>
        <w:t>чрез Закона за защита при бедствия /</w:t>
      </w:r>
      <w:r w:rsidRPr="00A5625E">
        <w:rPr>
          <w:rFonts w:ascii="Trebuchet MS" w:hAnsi="Trebuchet MS" w:cs="Arial"/>
          <w:i/>
          <w:sz w:val="24"/>
          <w:szCs w:val="24"/>
          <w:lang w:val="bg-BG"/>
        </w:rPr>
        <w:t>ЗЗБ</w:t>
      </w:r>
      <w:r w:rsidRPr="00A5625E">
        <w:rPr>
          <w:rFonts w:ascii="Trebuchet MS" w:hAnsi="Trebuchet MS" w:cs="Arial"/>
          <w:sz w:val="24"/>
          <w:szCs w:val="24"/>
          <w:lang w:val="bg-BG"/>
        </w:rPr>
        <w:t>/, специалните закони и други разпоредби.</w:t>
      </w:r>
    </w:p>
    <w:p w14:paraId="1B44743A" w14:textId="77777777" w:rsidR="00F56CD4" w:rsidRPr="00A5625E" w:rsidRDefault="00F56CD4" w:rsidP="001752AF">
      <w:pPr>
        <w:pStyle w:val="NoSpacing"/>
        <w:jc w:val="both"/>
        <w:rPr>
          <w:rFonts w:ascii="Trebuchet MS" w:hAnsi="Trebuchet MS" w:cs="Arial"/>
          <w:sz w:val="24"/>
          <w:szCs w:val="24"/>
          <w:lang w:val="bg-BG"/>
        </w:rPr>
      </w:pPr>
    </w:p>
    <w:p w14:paraId="2C2BA2C6" w14:textId="77777777" w:rsidR="00F56CD4" w:rsidRPr="00A5625E" w:rsidRDefault="00F56CD4" w:rsidP="00907C34">
      <w:pPr>
        <w:pStyle w:val="NoSpacing"/>
        <w:ind w:firstLine="709"/>
        <w:jc w:val="both"/>
        <w:rPr>
          <w:rFonts w:ascii="Trebuchet MS" w:hAnsi="Trebuchet MS" w:cs="Arial"/>
          <w:sz w:val="24"/>
          <w:szCs w:val="24"/>
          <w:lang w:val="bg-BG"/>
        </w:rPr>
      </w:pPr>
      <w:r w:rsidRPr="00A5625E">
        <w:rPr>
          <w:rFonts w:ascii="Trebuchet MS" w:hAnsi="Trebuchet MS" w:cs="Arial"/>
          <w:sz w:val="24"/>
          <w:szCs w:val="24"/>
          <w:lang w:val="bg-BG"/>
        </w:rPr>
        <w:t>Министерският съвет моделира политиката на държавата в областта на защитата от бедствия.</w:t>
      </w:r>
    </w:p>
    <w:p w14:paraId="21104745" w14:textId="165C263E" w:rsidR="00F56CD4" w:rsidRPr="00A5625E" w:rsidRDefault="00F56CD4" w:rsidP="001752AF">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Министерският съвет, чл. 62 от ЗЗБ:</w:t>
      </w:r>
    </w:p>
    <w:p w14:paraId="088AE488" w14:textId="77777777" w:rsidR="00F56CD4" w:rsidRPr="00A5625E" w:rsidRDefault="00F56CD4" w:rsidP="00E802F7">
      <w:pPr>
        <w:pStyle w:val="NoSpacing"/>
        <w:numPr>
          <w:ilvl w:val="0"/>
          <w:numId w:val="15"/>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Извършва общото управление за защита от бедствия;</w:t>
      </w:r>
    </w:p>
    <w:p w14:paraId="536DED4D" w14:textId="77777777" w:rsidR="00F56CD4" w:rsidRPr="00A5625E" w:rsidRDefault="00F56CD4" w:rsidP="00E802F7">
      <w:pPr>
        <w:pStyle w:val="NoSpacing"/>
        <w:numPr>
          <w:ilvl w:val="0"/>
          <w:numId w:val="15"/>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Приема Националната програма за защита от бедствия и годишните планове за нейното изпълнение;</w:t>
      </w:r>
    </w:p>
    <w:p w14:paraId="3B359025" w14:textId="77777777" w:rsidR="00F56CD4" w:rsidRPr="00A5625E" w:rsidRDefault="00F56CD4" w:rsidP="00E802F7">
      <w:pPr>
        <w:pStyle w:val="NoSpacing"/>
        <w:numPr>
          <w:ilvl w:val="0"/>
          <w:numId w:val="15"/>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Приема Националния план за защита при бедствия и Националния план за спасяване и възстановяване в случай на бедствие;</w:t>
      </w:r>
    </w:p>
    <w:p w14:paraId="10E7A7DF" w14:textId="77777777" w:rsidR="00F56CD4" w:rsidRPr="00A5625E" w:rsidRDefault="00D643BD" w:rsidP="00E802F7">
      <w:pPr>
        <w:pStyle w:val="NoSpacing"/>
        <w:numPr>
          <w:ilvl w:val="0"/>
          <w:numId w:val="15"/>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lastRenderedPageBreak/>
        <w:t>Въвежда</w:t>
      </w:r>
      <w:r w:rsidR="00F56CD4" w:rsidRPr="00A5625E">
        <w:rPr>
          <w:rFonts w:ascii="Trebuchet MS" w:hAnsi="Trebuchet MS" w:cs="Arial"/>
          <w:sz w:val="24"/>
          <w:szCs w:val="24"/>
          <w:lang w:val="bg-BG"/>
        </w:rPr>
        <w:t xml:space="preserve"> национална система за ранно предупреждение и предупреждава органите на изпълнителната власт и населението в случай на бедствие и установява с наредба условията и реда за действие по време на бедствие съгласно предложение на министъра на вътрешните работи;</w:t>
      </w:r>
    </w:p>
    <w:p w14:paraId="221FD3FB" w14:textId="77777777" w:rsidR="00F56CD4" w:rsidRPr="00A5625E" w:rsidRDefault="00F56CD4" w:rsidP="00E802F7">
      <w:pPr>
        <w:pStyle w:val="NoSpacing"/>
        <w:numPr>
          <w:ilvl w:val="0"/>
          <w:numId w:val="15"/>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Осигурява финансови ресурси за защита от бедствия.</w:t>
      </w:r>
    </w:p>
    <w:p w14:paraId="3A13FFFA" w14:textId="77777777" w:rsidR="00F56CD4" w:rsidRPr="00A5625E" w:rsidRDefault="00F56CD4" w:rsidP="001752AF">
      <w:pPr>
        <w:pStyle w:val="NoSpacing"/>
        <w:jc w:val="both"/>
        <w:rPr>
          <w:rFonts w:ascii="Trebuchet MS" w:hAnsi="Trebuchet MS" w:cs="Arial"/>
          <w:b/>
          <w:sz w:val="24"/>
          <w:szCs w:val="24"/>
          <w:lang w:val="bg-BG"/>
        </w:rPr>
      </w:pPr>
    </w:p>
    <w:p w14:paraId="2C4FF1B6"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Областният управител, чл. 64 от ЗЗБ:</w:t>
      </w:r>
    </w:p>
    <w:p w14:paraId="11F8AF6F"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управлява защитата от бедствия в областта;</w:t>
      </w:r>
    </w:p>
    <w:p w14:paraId="0C6EE069"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Организира разработването и одобрява </w:t>
      </w:r>
      <w:r w:rsidR="00436ADC" w:rsidRPr="00A5625E">
        <w:rPr>
          <w:rFonts w:ascii="Trebuchet MS" w:hAnsi="Trebuchet MS" w:cs="Arial"/>
          <w:sz w:val="24"/>
          <w:szCs w:val="24"/>
          <w:lang w:val="bg-BG"/>
        </w:rPr>
        <w:t>областния</w:t>
      </w:r>
      <w:r w:rsidRPr="00A5625E">
        <w:rPr>
          <w:rFonts w:ascii="Trebuchet MS" w:hAnsi="Trebuchet MS" w:cs="Arial"/>
          <w:sz w:val="24"/>
          <w:szCs w:val="24"/>
          <w:lang w:val="bg-BG"/>
        </w:rPr>
        <w:t xml:space="preserve"> план за защита при бедствия;</w:t>
      </w:r>
    </w:p>
    <w:p w14:paraId="14A3E0A2" w14:textId="0DEB8593"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Одобрява </w:t>
      </w:r>
      <w:r w:rsidR="00722A67" w:rsidRPr="00A5625E">
        <w:rPr>
          <w:rFonts w:ascii="Trebuchet MS" w:hAnsi="Trebuchet MS" w:cs="Arial"/>
          <w:sz w:val="24"/>
          <w:szCs w:val="24"/>
          <w:lang w:val="bg-BG"/>
        </w:rPr>
        <w:t>П</w:t>
      </w:r>
      <w:r w:rsidRPr="00A5625E">
        <w:rPr>
          <w:rFonts w:ascii="Trebuchet MS" w:hAnsi="Trebuchet MS" w:cs="Arial"/>
          <w:sz w:val="24"/>
          <w:szCs w:val="24"/>
          <w:lang w:val="bg-BG"/>
        </w:rPr>
        <w:t>лан</w:t>
      </w:r>
      <w:r w:rsidR="00722A67" w:rsidRPr="00A5625E">
        <w:rPr>
          <w:rFonts w:ascii="Trebuchet MS" w:hAnsi="Trebuchet MS" w:cs="Arial"/>
          <w:sz w:val="24"/>
          <w:szCs w:val="24"/>
          <w:lang w:val="bg-BG"/>
        </w:rPr>
        <w:t xml:space="preserve"> </w:t>
      </w:r>
      <w:r w:rsidRPr="00A5625E">
        <w:rPr>
          <w:rFonts w:ascii="Trebuchet MS" w:hAnsi="Trebuchet MS" w:cs="Arial"/>
          <w:sz w:val="24"/>
          <w:szCs w:val="24"/>
          <w:lang w:val="bg-BG"/>
        </w:rPr>
        <w:t xml:space="preserve">за извършване на </w:t>
      </w:r>
      <w:r w:rsidR="001D2EA2" w:rsidRPr="00A5625E">
        <w:rPr>
          <w:rFonts w:ascii="Trebuchet MS" w:hAnsi="Trebuchet MS" w:cs="Arial"/>
          <w:sz w:val="24"/>
          <w:szCs w:val="24"/>
          <w:lang w:val="bg-BG"/>
        </w:rPr>
        <w:t xml:space="preserve">спасителните и възстановителните работи </w:t>
      </w:r>
      <w:r w:rsidRPr="00A5625E">
        <w:rPr>
          <w:rFonts w:ascii="Trebuchet MS" w:hAnsi="Trebuchet MS" w:cs="Arial"/>
          <w:sz w:val="24"/>
          <w:szCs w:val="24"/>
          <w:lang w:val="bg-BG"/>
        </w:rPr>
        <w:t>в случай на извънредна ситуация</w:t>
      </w:r>
      <w:r w:rsidR="001D2EA2" w:rsidRPr="00A5625E">
        <w:rPr>
          <w:rFonts w:ascii="Trebuchet MS" w:hAnsi="Trebuchet MS" w:cs="Arial"/>
          <w:sz w:val="24"/>
          <w:szCs w:val="24"/>
          <w:lang w:val="bg-BG"/>
        </w:rPr>
        <w:t xml:space="preserve"> /</w:t>
      </w:r>
      <w:r w:rsidRPr="00A5625E">
        <w:rPr>
          <w:rFonts w:ascii="Trebuchet MS" w:hAnsi="Trebuchet MS" w:cs="Arial"/>
          <w:sz w:val="24"/>
          <w:szCs w:val="24"/>
          <w:lang w:val="bg-BG"/>
        </w:rPr>
        <w:t>в случай на бедствие</w:t>
      </w:r>
      <w:r w:rsidR="001D2EA2" w:rsidRPr="00A5625E">
        <w:rPr>
          <w:rFonts w:ascii="Trebuchet MS" w:hAnsi="Trebuchet MS" w:cs="Arial"/>
          <w:sz w:val="24"/>
          <w:szCs w:val="24"/>
          <w:lang w:val="bg-BG"/>
        </w:rPr>
        <w:t>/</w:t>
      </w:r>
      <w:r w:rsidRPr="00A5625E">
        <w:rPr>
          <w:rFonts w:ascii="Trebuchet MS" w:hAnsi="Trebuchet MS" w:cs="Arial"/>
          <w:sz w:val="24"/>
          <w:szCs w:val="24"/>
          <w:lang w:val="bg-BG"/>
        </w:rPr>
        <w:t xml:space="preserve"> на работното място;</w:t>
      </w:r>
    </w:p>
    <w:p w14:paraId="6DED5B13"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отговаря за подготовката на регионалната администрация по отношение на поведението и реагирането при бедствия и прилагането на необходимите мерки за защита;</w:t>
      </w:r>
    </w:p>
    <w:p w14:paraId="45CBD8E5"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Координира и контролира готовността за бедствия, подготвена от регионалната администрация; териториални звена на министерства и агенции, юридически и физически лица от областта;</w:t>
      </w:r>
    </w:p>
    <w:p w14:paraId="384C9FBC"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контролира прилагането на превантивни мерки за предотвратяване или намаляване на последствията от бедствия;</w:t>
      </w:r>
    </w:p>
    <w:p w14:paraId="6E98C144"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Предоставя данни за подготовката на Националния план за защита при бедствия;</w:t>
      </w:r>
    </w:p>
    <w:p w14:paraId="753B42F7"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Областният управител има за задача да създаде организация за предупреждение при бедствия;</w:t>
      </w:r>
    </w:p>
    <w:p w14:paraId="7D84E1E8" w14:textId="77777777" w:rsidR="00F56CD4" w:rsidRPr="00A5625E" w:rsidRDefault="00F56CD4" w:rsidP="00E802F7">
      <w:pPr>
        <w:pStyle w:val="NoSpacing"/>
        <w:numPr>
          <w:ilvl w:val="0"/>
          <w:numId w:val="16"/>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Представя на Министерството на вътрешните работи годишен доклад за дейността по защита при бедствия.</w:t>
      </w:r>
    </w:p>
    <w:p w14:paraId="6DDB7BF0"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В случай на настъпването на бедствие на територията на областта, управителят:</w:t>
      </w:r>
    </w:p>
    <w:p w14:paraId="182E8D5E" w14:textId="77777777" w:rsidR="00F56CD4" w:rsidRPr="00A5625E" w:rsidRDefault="00F56CD4" w:rsidP="00E802F7">
      <w:pPr>
        <w:pStyle w:val="NoSpacing"/>
        <w:numPr>
          <w:ilvl w:val="0"/>
          <w:numId w:val="1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Може да изпълнява </w:t>
      </w:r>
      <w:r w:rsidR="00DB68EF" w:rsidRPr="00A5625E">
        <w:rPr>
          <w:rFonts w:ascii="Trebuchet MS" w:hAnsi="Trebuchet MS" w:cs="Arial"/>
          <w:sz w:val="24"/>
          <w:szCs w:val="24"/>
          <w:lang w:val="bg-BG"/>
        </w:rPr>
        <w:t xml:space="preserve">Областния </w:t>
      </w:r>
      <w:r w:rsidRPr="00A5625E">
        <w:rPr>
          <w:rFonts w:ascii="Trebuchet MS" w:hAnsi="Trebuchet MS" w:cs="Arial"/>
          <w:sz w:val="24"/>
          <w:szCs w:val="24"/>
          <w:lang w:val="bg-BG"/>
        </w:rPr>
        <w:t>план за защита от бедствия;</w:t>
      </w:r>
    </w:p>
    <w:p w14:paraId="4CF20745" w14:textId="77777777" w:rsidR="00F56CD4" w:rsidRPr="00A5625E" w:rsidRDefault="00F56CD4" w:rsidP="00E802F7">
      <w:pPr>
        <w:pStyle w:val="NoSpacing"/>
        <w:numPr>
          <w:ilvl w:val="0"/>
          <w:numId w:val="1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Може да обяви извънредно положение на територията на областта или част от него;</w:t>
      </w:r>
    </w:p>
    <w:p w14:paraId="7C0DBDC6" w14:textId="77777777" w:rsidR="00F56CD4" w:rsidRPr="00A5625E" w:rsidRDefault="00F56CD4" w:rsidP="00E802F7">
      <w:pPr>
        <w:pStyle w:val="NoSpacing"/>
        <w:numPr>
          <w:ilvl w:val="0"/>
          <w:numId w:val="1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Обменя информация </w:t>
      </w:r>
      <w:r w:rsidR="00DB68EF" w:rsidRPr="00A5625E">
        <w:rPr>
          <w:rFonts w:ascii="Trebuchet MS" w:hAnsi="Trebuchet MS" w:cs="Arial"/>
          <w:sz w:val="24"/>
          <w:szCs w:val="24"/>
          <w:lang w:val="bg-BG"/>
        </w:rPr>
        <w:t>с оперативния</w:t>
      </w:r>
      <w:r w:rsidRPr="00A5625E">
        <w:rPr>
          <w:rFonts w:ascii="Trebuchet MS" w:hAnsi="Trebuchet MS" w:cs="Arial"/>
          <w:sz w:val="24"/>
          <w:szCs w:val="24"/>
          <w:lang w:val="bg-BG"/>
        </w:rPr>
        <w:t xml:space="preserve"> център на Министерството на вътрешните работи може да привлече допълнителни сили и ресурси чрез него;</w:t>
      </w:r>
    </w:p>
    <w:p w14:paraId="363661B9" w14:textId="77777777" w:rsidR="00F56CD4" w:rsidRPr="00A5625E" w:rsidRDefault="00F56CD4" w:rsidP="00E802F7">
      <w:pPr>
        <w:pStyle w:val="NoSpacing"/>
        <w:numPr>
          <w:ilvl w:val="0"/>
          <w:numId w:val="17"/>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координира и контролира процеса на спасяване и възстановяване при бедствия</w:t>
      </w:r>
      <w:r w:rsidR="00907C34" w:rsidRPr="00A5625E">
        <w:rPr>
          <w:rFonts w:ascii="Trebuchet MS" w:hAnsi="Trebuchet MS" w:cs="Arial"/>
          <w:sz w:val="24"/>
          <w:szCs w:val="24"/>
          <w:lang w:val="bg-BG"/>
        </w:rPr>
        <w:t>.</w:t>
      </w:r>
    </w:p>
    <w:p w14:paraId="5F4FB55F"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Кметът на общината, чл. 65 от ЗЗБ:</w:t>
      </w:r>
    </w:p>
    <w:p w14:paraId="0FEDDC13"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управлява защитата от бедствия на територията на общината;</w:t>
      </w:r>
    </w:p>
    <w:p w14:paraId="33208139"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разработването и внася за одобрение в общинския съвет на общински план за защита при бедствия, предоставя информация за подготовката на областния план и одобрява външните планове за действие при извънредни ситуации;</w:t>
      </w:r>
    </w:p>
    <w:p w14:paraId="010A23A7"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координира и прилага превантивни мерки за предотвратяване или намаляване на последствията от бедствия;</w:t>
      </w:r>
    </w:p>
    <w:p w14:paraId="7D067D21"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lastRenderedPageBreak/>
        <w:t>Предоставя своевременна информация на населението в случай на заплаха или бедствие;</w:t>
      </w:r>
    </w:p>
    <w:p w14:paraId="7CFB556B"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Планира средства в проекта на общинския бюджет за осигуряване на дейностите по плана за защита от бедствия в общината, както и резерв за спешни и непредвидени разходи, свързани със защитата на населението;</w:t>
      </w:r>
    </w:p>
    <w:p w14:paraId="5108EDF8" w14:textId="77777777" w:rsidR="00F56CD4" w:rsidRPr="00A5625E" w:rsidRDefault="00F56CD4" w:rsidP="00E802F7">
      <w:pPr>
        <w:pStyle w:val="NoSpacing"/>
        <w:numPr>
          <w:ilvl w:val="0"/>
          <w:numId w:val="18"/>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Представя на областния управител годишен доклад за дейностите по защита при бедствия.</w:t>
      </w:r>
    </w:p>
    <w:p w14:paraId="5E9E25EC" w14:textId="77777777" w:rsidR="00F56CD4" w:rsidRPr="00A5625E" w:rsidRDefault="00F56CD4" w:rsidP="00907C34">
      <w:pPr>
        <w:pStyle w:val="NoSpacing"/>
        <w:ind w:firstLine="709"/>
        <w:jc w:val="both"/>
        <w:rPr>
          <w:rFonts w:ascii="Trebuchet MS" w:hAnsi="Trebuchet MS" w:cs="Arial"/>
          <w:b/>
          <w:i/>
          <w:sz w:val="24"/>
          <w:szCs w:val="24"/>
          <w:lang w:val="bg-BG"/>
        </w:rPr>
      </w:pPr>
      <w:r w:rsidRPr="00A5625E">
        <w:rPr>
          <w:rFonts w:ascii="Trebuchet MS" w:hAnsi="Trebuchet MS" w:cs="Arial"/>
          <w:b/>
          <w:i/>
          <w:sz w:val="24"/>
          <w:szCs w:val="24"/>
          <w:lang w:val="bg-BG"/>
        </w:rPr>
        <w:t>В случай на бедствие на територията на общината, кметът има следните правомощия, чл. 65 от ЗЗБ:</w:t>
      </w:r>
    </w:p>
    <w:p w14:paraId="7421BEF9"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Координира аварийните спасителни и възстановителни операции;</w:t>
      </w:r>
    </w:p>
    <w:p w14:paraId="4DA85A68" w14:textId="77777777" w:rsidR="00F56CD4" w:rsidRPr="00A5625E" w:rsidRDefault="00954212"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Ръководи щ</w:t>
      </w:r>
      <w:r w:rsidR="00F56CD4" w:rsidRPr="00A5625E">
        <w:rPr>
          <w:rFonts w:ascii="Trebuchet MS" w:hAnsi="Trebuchet MS" w:cs="Arial"/>
          <w:sz w:val="24"/>
          <w:szCs w:val="24"/>
          <w:lang w:val="bg-BG"/>
        </w:rPr>
        <w:t>аб</w:t>
      </w:r>
      <w:r w:rsidRPr="00A5625E">
        <w:rPr>
          <w:rFonts w:ascii="Trebuchet MS" w:hAnsi="Trebuchet MS" w:cs="Arial"/>
          <w:sz w:val="24"/>
          <w:szCs w:val="24"/>
          <w:lang w:val="bg-BG"/>
        </w:rPr>
        <w:t>а</w:t>
      </w:r>
      <w:r w:rsidR="00F56CD4" w:rsidRPr="00A5625E">
        <w:rPr>
          <w:rFonts w:ascii="Trebuchet MS" w:hAnsi="Trebuchet MS" w:cs="Arial"/>
          <w:sz w:val="24"/>
          <w:szCs w:val="24"/>
          <w:lang w:val="bg-BG"/>
        </w:rPr>
        <w:t xml:space="preserve"> за </w:t>
      </w:r>
      <w:r w:rsidRPr="00A5625E">
        <w:rPr>
          <w:rFonts w:ascii="Trebuchet MS" w:hAnsi="Trebuchet MS" w:cs="Arial"/>
          <w:sz w:val="24"/>
          <w:szCs w:val="24"/>
          <w:lang w:val="bg-BG"/>
        </w:rPr>
        <w:t>изпълнение на плана за защита при бедствия;</w:t>
      </w:r>
      <w:r w:rsidR="00C002EE" w:rsidRPr="00A5625E">
        <w:rPr>
          <w:rFonts w:ascii="Trebuchet MS" w:hAnsi="Trebuchet MS" w:cs="Arial"/>
          <w:sz w:val="24"/>
          <w:szCs w:val="24"/>
          <w:lang w:val="bg-BG"/>
        </w:rPr>
        <w:t xml:space="preserve"> </w:t>
      </w:r>
    </w:p>
    <w:p w14:paraId="4EA11CAD"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Може да обяви извънредно положение на територията на общината;</w:t>
      </w:r>
    </w:p>
    <w:p w14:paraId="15D5EAF9"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Извършва обмен на информация с оперативния център – Център за комуникация и информация на Министерството на вътрешните работи в областта;</w:t>
      </w:r>
    </w:p>
    <w:p w14:paraId="4AA408EE"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 xml:space="preserve">Той може да включва юридически и физически лица за предоставяне на лична или материална помощ по отношение на техните възможности; </w:t>
      </w:r>
    </w:p>
    <w:p w14:paraId="11F76E53"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Може да включва дейности по защита и създаване на доброволчески части;</w:t>
      </w:r>
    </w:p>
    <w:p w14:paraId="5C503427"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Може да изисква координация от областния управител;</w:t>
      </w:r>
    </w:p>
    <w:p w14:paraId="0BED9962"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координира временно евакуиране и предлага незабавна помощ на пострадалите лица;</w:t>
      </w:r>
    </w:p>
    <w:p w14:paraId="3521F694"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координира предоставянето на помощ при настъпване на бедствия за населението;</w:t>
      </w:r>
    </w:p>
    <w:p w14:paraId="72FD6B85" w14:textId="77777777" w:rsidR="00F56CD4" w:rsidRPr="00A5625E" w:rsidRDefault="00F56CD4" w:rsidP="00E802F7">
      <w:pPr>
        <w:pStyle w:val="NoSpacing"/>
        <w:numPr>
          <w:ilvl w:val="0"/>
          <w:numId w:val="19"/>
        </w:numPr>
        <w:tabs>
          <w:tab w:val="left" w:pos="1276"/>
        </w:tabs>
        <w:ind w:left="0" w:firstLine="993"/>
        <w:jc w:val="both"/>
        <w:rPr>
          <w:rFonts w:ascii="Trebuchet MS" w:hAnsi="Trebuchet MS" w:cs="Arial"/>
          <w:sz w:val="24"/>
          <w:szCs w:val="24"/>
          <w:lang w:val="bg-BG"/>
        </w:rPr>
      </w:pPr>
      <w:r w:rsidRPr="00A5625E">
        <w:rPr>
          <w:rFonts w:ascii="Trebuchet MS" w:hAnsi="Trebuchet MS" w:cs="Arial"/>
          <w:sz w:val="24"/>
          <w:szCs w:val="24"/>
          <w:lang w:val="bg-BG"/>
        </w:rPr>
        <w:t>Организира и контролира изпълнението на дейностите по възстановяване при извънредни ситуации.</w:t>
      </w:r>
    </w:p>
    <w:p w14:paraId="7F12D2C3" w14:textId="77777777" w:rsidR="00F56CD4" w:rsidRPr="00A5625E" w:rsidRDefault="00F56CD4" w:rsidP="0077548B">
      <w:pPr>
        <w:jc w:val="both"/>
        <w:rPr>
          <w:rFonts w:cs="Arial"/>
          <w:b/>
          <w:szCs w:val="24"/>
        </w:rPr>
      </w:pPr>
    </w:p>
    <w:p w14:paraId="102C7003" w14:textId="28848869" w:rsidR="00F56CD4" w:rsidRPr="00A5625E" w:rsidRDefault="00AA6860" w:rsidP="00CE3AD5">
      <w:pPr>
        <w:pStyle w:val="Heading2"/>
      </w:pPr>
      <w:bookmarkStart w:id="20" w:name="_Toc29741100"/>
      <w:bookmarkStart w:id="21" w:name="_Toc43800668"/>
      <w:r w:rsidRPr="00A5625E">
        <w:t xml:space="preserve">2.3. </w:t>
      </w:r>
      <w:r w:rsidR="00F56CD4" w:rsidRPr="00A5625E">
        <w:t>ПРАВНАТА И ИНСТИТУЦИОНАЛНА СИТУАЦИЯ В Р РУМЪНИЯ И Р БЪЛГАРИЯ В ОБЛАСТТА НА РЕАГИРАНЕТО ПРИ ИЗВЪНРЕДНИ СИТУАЦИИ</w:t>
      </w:r>
      <w:bookmarkEnd w:id="20"/>
      <w:bookmarkEnd w:id="21"/>
    </w:p>
    <w:p w14:paraId="13D1EF98" w14:textId="5B0BCC70" w:rsidR="00F56CD4" w:rsidRPr="00A5625E" w:rsidRDefault="00F56CD4" w:rsidP="00907C34">
      <w:pPr>
        <w:autoSpaceDE w:val="0"/>
        <w:autoSpaceDN w:val="0"/>
        <w:adjustRightInd w:val="0"/>
        <w:ind w:firstLine="709"/>
        <w:jc w:val="both"/>
        <w:rPr>
          <w:rFonts w:eastAsia="TimesNewRomanPSMT" w:cs="Arial"/>
          <w:b/>
          <w:bCs/>
          <w:szCs w:val="24"/>
        </w:rPr>
      </w:pPr>
      <w:r w:rsidRPr="00A5625E">
        <w:rPr>
          <w:rFonts w:eastAsia="TimesNewRomanPSMT" w:cs="Arial"/>
          <w:szCs w:val="24"/>
        </w:rPr>
        <w:t xml:space="preserve">Управление при бедствия може да се определи като </w:t>
      </w:r>
      <w:r w:rsidRPr="00A5625E">
        <w:rPr>
          <w:rFonts w:eastAsia="TimesNewRomanPSMT" w:cs="Arial"/>
          <w:b/>
          <w:bCs/>
          <w:szCs w:val="24"/>
        </w:rPr>
        <w:t>„</w:t>
      </w:r>
      <w:r w:rsidRPr="00A5625E">
        <w:rPr>
          <w:rFonts w:eastAsia="TimesNewRomanPSMT" w:cs="Arial"/>
          <w:i/>
          <w:szCs w:val="24"/>
        </w:rPr>
        <w:t>всички знания относно управленския процес, ориентирани към постигане на максимални резултати с минимални усилия, в случай на някакви природни или причинени от човека събития, при извършване на икономико-социални дейности</w:t>
      </w:r>
      <w:r w:rsidR="007E7FF3">
        <w:rPr>
          <w:rFonts w:eastAsia="TimesNewRomanPSMT" w:cs="Arial"/>
          <w:b/>
          <w:bCs/>
          <w:szCs w:val="24"/>
        </w:rPr>
        <w:t>“.</w:t>
      </w:r>
    </w:p>
    <w:p w14:paraId="77E15F26" w14:textId="7F71FD88"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szCs w:val="24"/>
        </w:rPr>
        <w:t xml:space="preserve">Управлението при бедствия </w:t>
      </w:r>
      <w:r w:rsidRPr="00A5625E">
        <w:rPr>
          <w:rFonts w:eastAsia="TimesNewRomanPSMT" w:cs="Arial"/>
          <w:b/>
          <w:i/>
          <w:szCs w:val="24"/>
        </w:rPr>
        <w:t>е наука</w:t>
      </w:r>
      <w:r w:rsidRPr="00A5625E">
        <w:rPr>
          <w:rFonts w:eastAsia="TimesNewRomanPSMT" w:cs="Arial"/>
          <w:szCs w:val="24"/>
        </w:rPr>
        <w:t>, защото отговаря на всички критерии за установяване и количествено определяне на теоретичните елементи при възникването на бедствия, използва постоянно феноменологически обяснения, придружени от изчислителни връзки от математически апарат в постоянно и непрекъснато развитие.</w:t>
      </w:r>
    </w:p>
    <w:p w14:paraId="1C0C3935" w14:textId="77777777"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szCs w:val="24"/>
        </w:rPr>
        <w:t xml:space="preserve">Това </w:t>
      </w:r>
      <w:r w:rsidRPr="00A5625E">
        <w:rPr>
          <w:rFonts w:eastAsia="TimesNewRomanPSMT" w:cs="Arial"/>
          <w:b/>
          <w:i/>
          <w:szCs w:val="24"/>
        </w:rPr>
        <w:t>е изкуство</w:t>
      </w:r>
      <w:r w:rsidRPr="00A5625E">
        <w:rPr>
          <w:rFonts w:eastAsia="TimesNewRomanPSMT" w:cs="Arial"/>
          <w:szCs w:val="24"/>
        </w:rPr>
        <w:t>, представляващо начин за водене на общност, съставена от различни социални категории, епохи, културни подготовки, в рамките на някаква повече или по-малко строгост, както и оптималното и ефективно използване на всички видове ресурси за постигане на предложената цел.</w:t>
      </w:r>
    </w:p>
    <w:p w14:paraId="1BFB583C" w14:textId="77777777"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szCs w:val="24"/>
        </w:rPr>
        <w:t xml:space="preserve">Това е </w:t>
      </w:r>
      <w:r w:rsidRPr="00A5625E">
        <w:rPr>
          <w:rFonts w:eastAsia="TimesNewRomanPSMT" w:cs="Arial"/>
          <w:b/>
          <w:i/>
          <w:szCs w:val="24"/>
        </w:rPr>
        <w:t>и изкуство</w:t>
      </w:r>
      <w:r w:rsidRPr="00A5625E">
        <w:rPr>
          <w:rFonts w:eastAsia="TimesNewRomanPSMT" w:cs="Arial"/>
          <w:szCs w:val="24"/>
        </w:rPr>
        <w:t xml:space="preserve">, защото при управлението на мерките преди бедствието, и особено на действията след бедствието, се отчитат ефектите на определени явления, като: </w:t>
      </w:r>
      <w:r w:rsidRPr="00A5625E">
        <w:rPr>
          <w:rFonts w:eastAsia="TimesNewRomanPSMT" w:cs="Arial"/>
          <w:i/>
          <w:szCs w:val="24"/>
        </w:rPr>
        <w:t xml:space="preserve">паника, настроение и психика на хората пред суровите реалности, борбата </w:t>
      </w:r>
      <w:r w:rsidRPr="00A5625E">
        <w:rPr>
          <w:rFonts w:eastAsia="TimesNewRomanPSMT" w:cs="Arial"/>
          <w:i/>
          <w:szCs w:val="24"/>
        </w:rPr>
        <w:lastRenderedPageBreak/>
        <w:t>за оцеляване и преодоляване на трудните моменти</w:t>
      </w:r>
      <w:r w:rsidRPr="00A5625E">
        <w:rPr>
          <w:rFonts w:eastAsia="TimesNewRomanPSMT" w:cs="Arial"/>
          <w:szCs w:val="24"/>
        </w:rPr>
        <w:t xml:space="preserve"> в социално-икономически план и търсене на подходящи решения в екстремни ситуации.</w:t>
      </w:r>
    </w:p>
    <w:p w14:paraId="1474AF32" w14:textId="77777777"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b/>
          <w:i/>
          <w:szCs w:val="24"/>
        </w:rPr>
        <w:t>Пространственото /</w:t>
      </w:r>
      <w:r w:rsidRPr="00A5625E">
        <w:rPr>
          <w:rFonts w:eastAsia="TimesNewRomanPSMT" w:cs="Arial"/>
          <w:i/>
          <w:szCs w:val="24"/>
        </w:rPr>
        <w:t>териториално-устройственото</w:t>
      </w:r>
      <w:r w:rsidRPr="00A5625E">
        <w:rPr>
          <w:rFonts w:eastAsia="TimesNewRomanPSMT" w:cs="Arial"/>
          <w:b/>
          <w:i/>
          <w:szCs w:val="24"/>
        </w:rPr>
        <w:t>/ планиране</w:t>
      </w:r>
      <w:r w:rsidRPr="00A5625E">
        <w:rPr>
          <w:rFonts w:eastAsia="TimesNewRomanPSMT" w:cs="Arial"/>
          <w:szCs w:val="24"/>
        </w:rPr>
        <w:t xml:space="preserve"> за участие е важно, като се работи с политици за забрана на строителството в зоните на наводнения. Ако строителството е абсолютно необходимо, трябва да се разрешават само сгради, пригодени за наводнения. Зоните с риск от наводнения също трябва да бъдат определени, за да се даде тема за анализ на онези, които планират работата по подобряване на планирането на земята /</w:t>
      </w:r>
      <w:r w:rsidRPr="00A5625E">
        <w:rPr>
          <w:rFonts w:eastAsia="TimesNewRomanPSMT" w:cs="Arial"/>
          <w:i/>
          <w:szCs w:val="24"/>
        </w:rPr>
        <w:t>земеползването</w:t>
      </w:r>
      <w:r w:rsidRPr="00A5625E">
        <w:rPr>
          <w:rFonts w:eastAsia="TimesNewRomanPSMT" w:cs="Arial"/>
          <w:szCs w:val="24"/>
        </w:rPr>
        <w:t>/.</w:t>
      </w:r>
    </w:p>
    <w:p w14:paraId="5B71C9E2" w14:textId="77777777"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szCs w:val="24"/>
        </w:rPr>
        <w:t xml:space="preserve">Много е важно </w:t>
      </w:r>
      <w:r w:rsidRPr="00A5625E">
        <w:rPr>
          <w:rFonts w:eastAsia="TimesNewRomanPSMT" w:cs="Arial"/>
          <w:i/>
          <w:szCs w:val="24"/>
        </w:rPr>
        <w:t>да планирате предварително евакуацията по ясен и лесно разбираем начин, както и съобщения, които вдъхват увереност, във времето и един точен поток от информация</w:t>
      </w:r>
      <w:r w:rsidRPr="00A5625E">
        <w:rPr>
          <w:rFonts w:eastAsia="TimesNewRomanPSMT" w:cs="Arial"/>
          <w:szCs w:val="24"/>
        </w:rPr>
        <w:t>, която трябва да бъде разпространена сред широката общественост. Социалната уязвимост, ниските доходи и възрастните хора винаги трябва да бъдат взети предвид.</w:t>
      </w:r>
    </w:p>
    <w:p w14:paraId="375AD033" w14:textId="77777777" w:rsidR="00F56CD4" w:rsidRPr="00A5625E" w:rsidRDefault="00F56CD4" w:rsidP="00907C34">
      <w:pPr>
        <w:autoSpaceDE w:val="0"/>
        <w:autoSpaceDN w:val="0"/>
        <w:adjustRightInd w:val="0"/>
        <w:ind w:firstLine="709"/>
        <w:jc w:val="both"/>
        <w:rPr>
          <w:rFonts w:eastAsia="TimesNewRomanPSMT" w:cs="Arial"/>
          <w:szCs w:val="24"/>
        </w:rPr>
      </w:pPr>
      <w:r w:rsidRPr="00A5625E">
        <w:rPr>
          <w:rFonts w:eastAsia="TimesNewRomanPSMT" w:cs="Arial"/>
          <w:szCs w:val="24"/>
        </w:rPr>
        <w:t>Рехабилитацията и всички действия след наводнение трябва да се разглеждат като възможност, тъй като хората са готови да учат и по-лесно да приемат мерките за минимизиране веднага след наводнението. През този период също трябва да бъдат представени добре планирани планове за управление на наводненията и нови мерки за минимизиране на рисковете от наводнения и дори би било възможно преместването на редица хора. Рехабилитацията трябва да има по-малко влияние върху икономическия растеж, ако разходите на населението са основно намалени чрез използване на икономии.</w:t>
      </w:r>
    </w:p>
    <w:p w14:paraId="31F1F9FD" w14:textId="64358863" w:rsidR="00F56CD4" w:rsidRPr="00A5625E" w:rsidRDefault="00F56CD4" w:rsidP="00907C34">
      <w:pPr>
        <w:autoSpaceDE w:val="0"/>
        <w:autoSpaceDN w:val="0"/>
        <w:adjustRightInd w:val="0"/>
        <w:ind w:firstLine="709"/>
        <w:jc w:val="both"/>
        <w:rPr>
          <w:rFonts w:cs="Arial"/>
          <w:szCs w:val="24"/>
        </w:rPr>
      </w:pPr>
      <w:r w:rsidRPr="00A5625E">
        <w:rPr>
          <w:rFonts w:eastAsia="TimesNewRomanPSMT" w:cs="Arial"/>
          <w:szCs w:val="24"/>
        </w:rPr>
        <w:t>Застрахователните полици тряб</w:t>
      </w:r>
      <w:r w:rsidR="001752AF">
        <w:rPr>
          <w:rFonts w:eastAsia="TimesNewRomanPSMT" w:cs="Arial"/>
          <w:szCs w:val="24"/>
        </w:rPr>
        <w:t>ва да насърчават хората да не</w:t>
      </w:r>
      <w:r w:rsidRPr="00A5625E">
        <w:rPr>
          <w:rFonts w:eastAsia="TimesNewRomanPSMT" w:cs="Arial"/>
          <w:szCs w:val="24"/>
        </w:rPr>
        <w:t xml:space="preserve"> строят </w:t>
      </w:r>
      <w:r w:rsidR="00305617" w:rsidRPr="00A5625E">
        <w:rPr>
          <w:rFonts w:eastAsia="TimesNewRomanPSMT" w:cs="Arial"/>
          <w:szCs w:val="24"/>
        </w:rPr>
        <w:t xml:space="preserve">в близост </w:t>
      </w:r>
      <w:r w:rsidR="00E94253" w:rsidRPr="00A5625E">
        <w:rPr>
          <w:rFonts w:eastAsia="TimesNewRomanPSMT" w:cs="Arial"/>
          <w:szCs w:val="24"/>
        </w:rPr>
        <w:t xml:space="preserve">до </w:t>
      </w:r>
      <w:r w:rsidR="00305617" w:rsidRPr="00A5625E">
        <w:rPr>
          <w:rFonts w:eastAsia="TimesNewRomanPSMT" w:cs="Arial"/>
          <w:szCs w:val="24"/>
        </w:rPr>
        <w:t>/</w:t>
      </w:r>
      <w:r w:rsidR="00305617" w:rsidRPr="00A5625E">
        <w:rPr>
          <w:rFonts w:eastAsia="TimesNewRomanPSMT" w:cs="Arial"/>
          <w:i/>
          <w:szCs w:val="24"/>
        </w:rPr>
        <w:t>върху заливните тераси</w:t>
      </w:r>
      <w:r w:rsidR="00305617" w:rsidRPr="00A5625E">
        <w:rPr>
          <w:rFonts w:eastAsia="TimesNewRomanPSMT" w:cs="Arial"/>
          <w:szCs w:val="24"/>
        </w:rPr>
        <w:t xml:space="preserve">/ </w:t>
      </w:r>
      <w:r w:rsidRPr="00A5625E">
        <w:rPr>
          <w:rFonts w:eastAsia="TimesNewRomanPSMT" w:cs="Arial"/>
          <w:szCs w:val="24"/>
        </w:rPr>
        <w:t>водоеми. Също така, купувачите на жилища трябва да са нащрек, особено ако купуват имоти в зона на наводнения.</w:t>
      </w:r>
    </w:p>
    <w:p w14:paraId="2B102100" w14:textId="77777777" w:rsidR="00F56CD4" w:rsidRPr="00A5625E" w:rsidRDefault="00F56CD4" w:rsidP="0077548B">
      <w:pPr>
        <w:pStyle w:val="ListParagraph"/>
        <w:ind w:left="1134"/>
        <w:jc w:val="both"/>
        <w:rPr>
          <w:rFonts w:ascii="Trebuchet MS" w:hAnsi="Trebuchet MS" w:cs="Arial"/>
          <w:lang w:val="bg-BG"/>
        </w:rPr>
      </w:pPr>
    </w:p>
    <w:p w14:paraId="24CEB86C" w14:textId="77777777" w:rsidR="00F56CD4" w:rsidRPr="00A5625E" w:rsidRDefault="00AA6860" w:rsidP="00CE3AD5">
      <w:pPr>
        <w:pStyle w:val="Heading2"/>
      </w:pPr>
      <w:bookmarkStart w:id="22" w:name="_Toc29741094"/>
      <w:bookmarkStart w:id="23" w:name="_Toc43800669"/>
      <w:r w:rsidRPr="00A5625E">
        <w:t xml:space="preserve">2.4. </w:t>
      </w:r>
      <w:r w:rsidR="00F56CD4" w:rsidRPr="00A5625E">
        <w:t>ИНТЕГРИРАНИ ИНСТРУМЕНТИ И ТЕХНИКИ ЗА АНАЛИЗ НА ЕСТЕСТВЕНИТЕ РИСКОВЕ, РЕГИСТРИРАНИ В ТРАНСГРАНИЧНИЯ РЕГИОН</w:t>
      </w:r>
      <w:bookmarkEnd w:id="22"/>
      <w:bookmarkEnd w:id="23"/>
    </w:p>
    <w:p w14:paraId="2985BC49"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Събитията, които настъпиха през последните години в Европа и у нас, ни помагат да разберем важността на рисковете и възможността да ги идентифицираме или поне да приближим до причините на тяхното възникване. </w:t>
      </w:r>
    </w:p>
    <w:p w14:paraId="0A950714"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В много по-малка степен всички, лицата, вземащи решения, хора или компании, сме изложени на рискове в личния или професионалния живот. </w:t>
      </w:r>
    </w:p>
    <w:p w14:paraId="123D337B"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Въздействието на природните рискове продължава да се увеличава всяка година и ако се желае да се противодейства на отрицателните ефекти, първата стъпка е да се създадат ефективни механизми за идентификация, инструменти и техники за анализ.</w:t>
      </w:r>
    </w:p>
    <w:p w14:paraId="50ECA56A"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Естественият анализ на риска е основа за провеждане на проучвания за въздействие и оценка на риска, както и за планиране на земеползването и планиране на аварийни действия. </w:t>
      </w:r>
    </w:p>
    <w:p w14:paraId="2192A209"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За да се разбере този проблем, е изключително уместно да се дефинират понятията за опасности и рискове.</w:t>
      </w:r>
    </w:p>
    <w:p w14:paraId="115EF489"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Понякога рискът се счита за синоним на опасност, но рискът има и редица допълнителни последици. </w:t>
      </w:r>
    </w:p>
    <w:p w14:paraId="02D7E744"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lastRenderedPageBreak/>
        <w:t xml:space="preserve">Опасността се определя като „потенциална заплаха за хората и тяхното имущество“, а рискът като вероятност за настъпването на опасност. </w:t>
      </w:r>
    </w:p>
    <w:p w14:paraId="2FCFD7B9"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Опасността, рискът и бедствията действат в променлив мащаб. По отношение на тежестта на опасността беше направена следната класификация: </w:t>
      </w:r>
    </w:p>
    <w:p w14:paraId="53939AA4" w14:textId="3F500138" w:rsidR="00F56CD4" w:rsidRPr="00A5625E" w:rsidRDefault="001752AF" w:rsidP="00907C34">
      <w:pPr>
        <w:pStyle w:val="Default"/>
        <w:tabs>
          <w:tab w:val="left" w:pos="1276"/>
        </w:tabs>
        <w:ind w:firstLine="993"/>
        <w:jc w:val="both"/>
        <w:rPr>
          <w:rFonts w:ascii="Trebuchet MS" w:hAnsi="Trebuchet MS" w:cs="Arial"/>
          <w:color w:val="auto"/>
        </w:rPr>
      </w:pPr>
      <w:r>
        <w:rPr>
          <w:rFonts w:ascii="Trebuchet MS" w:hAnsi="Trebuchet MS" w:cs="Arial"/>
          <w:color w:val="auto"/>
        </w:rPr>
        <w:t xml:space="preserve">• </w:t>
      </w:r>
      <w:r w:rsidR="00F56CD4" w:rsidRPr="00A5625E">
        <w:rPr>
          <w:rFonts w:ascii="Trebuchet MS" w:hAnsi="Trebuchet MS" w:cs="Arial"/>
          <w:color w:val="auto"/>
        </w:rPr>
        <w:t xml:space="preserve">опасности с пряк ефект върху хората: смърт, болест, стрес, щети; </w:t>
      </w:r>
    </w:p>
    <w:p w14:paraId="60A06C87" w14:textId="77777777" w:rsidR="00F56CD4" w:rsidRPr="00A5625E" w:rsidRDefault="00F56CD4" w:rsidP="00907C34">
      <w:pPr>
        <w:pStyle w:val="Default"/>
        <w:tabs>
          <w:tab w:val="left" w:pos="1276"/>
        </w:tabs>
        <w:ind w:firstLine="993"/>
        <w:jc w:val="both"/>
        <w:rPr>
          <w:rFonts w:ascii="Trebuchet MS" w:hAnsi="Trebuchet MS" w:cs="Arial"/>
          <w:color w:val="auto"/>
        </w:rPr>
      </w:pPr>
      <w:r w:rsidRPr="00A5625E">
        <w:rPr>
          <w:rFonts w:ascii="Trebuchet MS" w:hAnsi="Trebuchet MS" w:cs="Arial"/>
          <w:color w:val="auto"/>
        </w:rPr>
        <w:t xml:space="preserve">• опасности с пряко въздействие върху стоки: икономически загуби, унищожаване на различни стоки; </w:t>
      </w:r>
    </w:p>
    <w:p w14:paraId="057066EA" w14:textId="77777777" w:rsidR="00F56CD4" w:rsidRPr="00A5625E" w:rsidRDefault="00F56CD4" w:rsidP="00907C34">
      <w:pPr>
        <w:pStyle w:val="Default"/>
        <w:tabs>
          <w:tab w:val="left" w:pos="1276"/>
        </w:tabs>
        <w:ind w:firstLine="993"/>
        <w:jc w:val="both"/>
        <w:rPr>
          <w:rFonts w:ascii="Trebuchet MS" w:hAnsi="Trebuchet MS" w:cs="Arial"/>
          <w:color w:val="auto"/>
        </w:rPr>
      </w:pPr>
      <w:r w:rsidRPr="00A5625E">
        <w:rPr>
          <w:rFonts w:ascii="Trebuchet MS" w:hAnsi="Trebuchet MS" w:cs="Arial"/>
          <w:color w:val="auto"/>
        </w:rPr>
        <w:t xml:space="preserve">• опасности с пряко въздействие върху околната среда: загуби, отразени върху флората и фауната, замърсяване. </w:t>
      </w:r>
    </w:p>
    <w:p w14:paraId="4428D9C0"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Идентифицирането на риска и оценката на риска се основават на проучвания, които анализират хронологични данни за настъпването на определено събитие и неговите последици. </w:t>
      </w:r>
    </w:p>
    <w:p w14:paraId="6E36842C"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След като бъде идентифицирано извънредното събитие, е възможно да се приемат стратегии за реагиране, които включват оценка и отговор, на няколко етапа.</w:t>
      </w:r>
    </w:p>
    <w:p w14:paraId="3C797BA1" w14:textId="77777777" w:rsidR="00F56CD4" w:rsidRPr="00A5625E" w:rsidRDefault="00F56CD4" w:rsidP="00907C34">
      <w:pPr>
        <w:pStyle w:val="Default"/>
        <w:ind w:firstLine="709"/>
        <w:jc w:val="both"/>
        <w:rPr>
          <w:rFonts w:ascii="Trebuchet MS" w:hAnsi="Trebuchet MS" w:cs="Arial"/>
          <w:b/>
          <w:i/>
          <w:color w:val="auto"/>
        </w:rPr>
      </w:pPr>
      <w:r w:rsidRPr="00A5625E">
        <w:rPr>
          <w:rFonts w:ascii="Trebuchet MS" w:hAnsi="Trebuchet MS" w:cs="Arial"/>
          <w:b/>
          <w:i/>
          <w:color w:val="auto"/>
        </w:rPr>
        <w:t xml:space="preserve">Четирите етапа са: </w:t>
      </w:r>
    </w:p>
    <w:p w14:paraId="1B889BD8" w14:textId="77777777" w:rsidR="00F56CD4" w:rsidRPr="00A5625E" w:rsidRDefault="00F56CD4" w:rsidP="00907C34">
      <w:pPr>
        <w:pStyle w:val="Default"/>
        <w:ind w:firstLine="993"/>
        <w:jc w:val="both"/>
        <w:rPr>
          <w:rFonts w:ascii="Trebuchet MS" w:hAnsi="Trebuchet MS" w:cs="Arial"/>
          <w:color w:val="auto"/>
        </w:rPr>
      </w:pPr>
      <w:r w:rsidRPr="00A5625E">
        <w:rPr>
          <w:rFonts w:ascii="Trebuchet MS" w:hAnsi="Trebuchet MS" w:cs="Arial"/>
          <w:color w:val="auto"/>
        </w:rPr>
        <w:t xml:space="preserve">1. </w:t>
      </w:r>
      <w:r w:rsidRPr="00A5625E">
        <w:rPr>
          <w:rFonts w:ascii="Trebuchet MS" w:hAnsi="Trebuchet MS" w:cs="Arial"/>
          <w:b/>
          <w:bCs/>
          <w:i/>
          <w:color w:val="auto"/>
        </w:rPr>
        <w:t>планиране преди бедствието:</w:t>
      </w:r>
      <w:r w:rsidRPr="00A5625E">
        <w:rPr>
          <w:rFonts w:ascii="Trebuchet MS" w:hAnsi="Trebuchet MS" w:cs="Arial"/>
          <w:b/>
          <w:bCs/>
          <w:color w:val="auto"/>
        </w:rPr>
        <w:t xml:space="preserve"> </w:t>
      </w:r>
      <w:r w:rsidRPr="00A5625E">
        <w:rPr>
          <w:rFonts w:ascii="Trebuchet MS" w:hAnsi="Trebuchet MS" w:cs="Arial"/>
          <w:color w:val="auto"/>
        </w:rPr>
        <w:t xml:space="preserve">това обхваща голям брой дейности, като серия от топографски анализи на устойчивостта на почвата, планове за евакуация и др.; </w:t>
      </w:r>
    </w:p>
    <w:p w14:paraId="62CF6477" w14:textId="77777777" w:rsidR="00F56CD4" w:rsidRPr="00A5625E" w:rsidRDefault="00F56CD4" w:rsidP="00907C34">
      <w:pPr>
        <w:pStyle w:val="Default"/>
        <w:tabs>
          <w:tab w:val="left" w:pos="720"/>
        </w:tabs>
        <w:ind w:firstLine="993"/>
        <w:jc w:val="both"/>
        <w:rPr>
          <w:rFonts w:ascii="Trebuchet MS" w:hAnsi="Trebuchet MS" w:cs="Arial"/>
          <w:color w:val="auto"/>
        </w:rPr>
      </w:pPr>
      <w:r w:rsidRPr="00A5625E">
        <w:rPr>
          <w:rFonts w:ascii="Trebuchet MS" w:hAnsi="Trebuchet MS" w:cs="Arial"/>
          <w:color w:val="auto"/>
        </w:rPr>
        <w:t xml:space="preserve">2. </w:t>
      </w:r>
      <w:r w:rsidRPr="00A5625E">
        <w:rPr>
          <w:rFonts w:ascii="Trebuchet MS" w:hAnsi="Trebuchet MS" w:cs="Arial"/>
          <w:b/>
          <w:bCs/>
          <w:i/>
          <w:color w:val="auto"/>
        </w:rPr>
        <w:t>подготовка:</w:t>
      </w:r>
      <w:r w:rsidRPr="00A5625E">
        <w:rPr>
          <w:rFonts w:ascii="Trebuchet MS" w:hAnsi="Trebuchet MS" w:cs="Arial"/>
          <w:b/>
          <w:bCs/>
          <w:color w:val="auto"/>
        </w:rPr>
        <w:t xml:space="preserve"> </w:t>
      </w:r>
      <w:r w:rsidRPr="00A5625E">
        <w:rPr>
          <w:rFonts w:ascii="Trebuchet MS" w:hAnsi="Trebuchet MS" w:cs="Arial"/>
          <w:color w:val="auto"/>
        </w:rPr>
        <w:t xml:space="preserve">незабавен сигнал на населението, когато се очаква бедствие, серия от конкретни програми за аварийно предупреждение за населението с максимална ефективност, така че хората да бъдат мобилизирани според плана за евакуация; </w:t>
      </w:r>
    </w:p>
    <w:p w14:paraId="494E0F82" w14:textId="77777777" w:rsidR="00F56CD4" w:rsidRPr="00A5625E" w:rsidRDefault="00F56CD4" w:rsidP="00907C34">
      <w:pPr>
        <w:pStyle w:val="Default"/>
        <w:ind w:firstLine="993"/>
        <w:jc w:val="both"/>
        <w:rPr>
          <w:rFonts w:ascii="Trebuchet MS" w:hAnsi="Trebuchet MS" w:cs="Arial"/>
          <w:color w:val="auto"/>
        </w:rPr>
      </w:pPr>
      <w:r w:rsidRPr="00A5625E">
        <w:rPr>
          <w:rFonts w:ascii="Trebuchet MS" w:hAnsi="Trebuchet MS" w:cs="Arial"/>
          <w:color w:val="auto"/>
        </w:rPr>
        <w:t xml:space="preserve">3. </w:t>
      </w:r>
      <w:r w:rsidRPr="00A5625E">
        <w:rPr>
          <w:rFonts w:ascii="Trebuchet MS" w:hAnsi="Trebuchet MS" w:cs="Arial"/>
          <w:b/>
          <w:bCs/>
          <w:i/>
          <w:color w:val="auto"/>
        </w:rPr>
        <w:t>отговор:</w:t>
      </w:r>
      <w:r w:rsidRPr="00A5625E">
        <w:rPr>
          <w:rFonts w:ascii="Trebuchet MS" w:hAnsi="Trebuchet MS" w:cs="Arial"/>
          <w:b/>
          <w:bCs/>
          <w:color w:val="auto"/>
        </w:rPr>
        <w:t xml:space="preserve"> </w:t>
      </w:r>
      <w:r w:rsidRPr="00A5625E">
        <w:rPr>
          <w:rFonts w:ascii="Trebuchet MS" w:hAnsi="Trebuchet MS" w:cs="Arial"/>
          <w:color w:val="auto"/>
        </w:rPr>
        <w:t xml:space="preserve">временно, този етап се намира непосредствено преди и след настъпването на съответното събитие, включително реакцията на различните предупреждения за населението и бързи евакуационни дейности; </w:t>
      </w:r>
    </w:p>
    <w:p w14:paraId="52B5C5BE" w14:textId="77777777" w:rsidR="00F56CD4" w:rsidRPr="00A5625E" w:rsidRDefault="00F56CD4" w:rsidP="00907C34">
      <w:pPr>
        <w:pStyle w:val="Default"/>
        <w:ind w:firstLine="993"/>
        <w:jc w:val="both"/>
        <w:rPr>
          <w:rFonts w:ascii="Trebuchet MS" w:hAnsi="Trebuchet MS" w:cs="Arial"/>
          <w:color w:val="auto"/>
        </w:rPr>
      </w:pPr>
      <w:r w:rsidRPr="00A5625E">
        <w:rPr>
          <w:rFonts w:ascii="Trebuchet MS" w:hAnsi="Trebuchet MS" w:cs="Arial"/>
          <w:color w:val="auto"/>
        </w:rPr>
        <w:t xml:space="preserve">4. </w:t>
      </w:r>
      <w:r w:rsidRPr="00A5625E">
        <w:rPr>
          <w:rFonts w:ascii="Trebuchet MS" w:hAnsi="Trebuchet MS" w:cs="Arial"/>
          <w:b/>
          <w:bCs/>
          <w:i/>
          <w:color w:val="auto"/>
        </w:rPr>
        <w:t>възстановяване и реконструкция:</w:t>
      </w:r>
      <w:r w:rsidRPr="00A5625E">
        <w:rPr>
          <w:rFonts w:ascii="Trebuchet MS" w:hAnsi="Trebuchet MS" w:cs="Arial"/>
          <w:b/>
          <w:bCs/>
          <w:color w:val="auto"/>
        </w:rPr>
        <w:t xml:space="preserve"> </w:t>
      </w:r>
      <w:r w:rsidRPr="00A5625E">
        <w:rPr>
          <w:rFonts w:ascii="Trebuchet MS" w:hAnsi="Trebuchet MS" w:cs="Arial"/>
          <w:color w:val="auto"/>
        </w:rPr>
        <w:t>е дългосрочна дейност, която се стреми да се върне към нормално състояние след тежко опустошение, вземайки предвид факта, че могат да се появят опустошителни последици в следствие на бедствие в райони, които очевидно са добре подготвени за справяне с бедствия.</w:t>
      </w:r>
    </w:p>
    <w:p w14:paraId="226FE9DC"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Тези проекти работят посредством местни уредби, които включват висока степен на приемливост и подкрепа от общността, те са разположени на интерфейса между мерките за намаляване на загубите, основаващи се на така наречените подобрени човешки събития, и тези, базирани на някаква адаптация на хората, на условията, наложени от възникването на извънредното събитие. </w:t>
      </w:r>
    </w:p>
    <w:p w14:paraId="3A6B5C9D"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i/>
          <w:color w:val="auto"/>
        </w:rPr>
        <w:t>Намаляването на уязвимостта на хората</w:t>
      </w:r>
      <w:r w:rsidRPr="00A5625E">
        <w:rPr>
          <w:rFonts w:ascii="Trebuchet MS" w:hAnsi="Trebuchet MS" w:cs="Arial"/>
          <w:color w:val="auto"/>
        </w:rPr>
        <w:t xml:space="preserve"> спрямо извънредното събитие включва създаване на промени в отношението и поведението на хората към бедствия. В този контекст помощите за бедствия имат компонент, представен от реакцията на хората в случай на очакване на бедствие. </w:t>
      </w:r>
    </w:p>
    <w:p w14:paraId="43CCB5A6"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i/>
          <w:color w:val="auto"/>
        </w:rPr>
        <w:t>Промяната на събитието</w:t>
      </w:r>
      <w:r w:rsidRPr="00A5625E">
        <w:rPr>
          <w:rFonts w:ascii="Trebuchet MS" w:hAnsi="Trebuchet MS" w:cs="Arial"/>
          <w:color w:val="auto"/>
        </w:rPr>
        <w:t xml:space="preserve"> е ограничена като отговор поради незначителна степен на контрол, която човекът може да упражнява над разрушителните сили на природата. Повечето географски опасности са извън способността на човека да ги контролира. </w:t>
      </w:r>
    </w:p>
    <w:p w14:paraId="1F616724"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bCs/>
          <w:i/>
          <w:color w:val="auto"/>
        </w:rPr>
        <w:t>Промяната на събитието</w:t>
      </w:r>
      <w:r w:rsidRPr="00A5625E">
        <w:rPr>
          <w:rFonts w:ascii="Trebuchet MS" w:hAnsi="Trebuchet MS" w:cs="Arial"/>
          <w:b/>
          <w:bCs/>
          <w:color w:val="auto"/>
        </w:rPr>
        <w:t xml:space="preserve"> – </w:t>
      </w:r>
      <w:r w:rsidRPr="00A5625E">
        <w:rPr>
          <w:rFonts w:ascii="Trebuchet MS" w:hAnsi="Trebuchet MS" w:cs="Arial"/>
          <w:color w:val="auto"/>
        </w:rPr>
        <w:t xml:space="preserve">Тя предполага защитата на сравнително малки площи чрез прилагане на конкретни проекти за структурни мерки. </w:t>
      </w:r>
    </w:p>
    <w:p w14:paraId="76BE8EA4"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bCs/>
          <w:i/>
          <w:color w:val="auto"/>
        </w:rPr>
        <w:lastRenderedPageBreak/>
        <w:t>Промяната на уязвимостта</w:t>
      </w:r>
      <w:r w:rsidRPr="00A5625E">
        <w:rPr>
          <w:rFonts w:ascii="Trebuchet MS" w:hAnsi="Trebuchet MS" w:cs="Arial"/>
          <w:b/>
          <w:bCs/>
          <w:color w:val="auto"/>
        </w:rPr>
        <w:t xml:space="preserve"> – </w:t>
      </w:r>
      <w:r w:rsidRPr="00A5625E">
        <w:rPr>
          <w:rFonts w:ascii="Trebuchet MS" w:hAnsi="Trebuchet MS" w:cs="Arial"/>
          <w:color w:val="auto"/>
        </w:rPr>
        <w:t xml:space="preserve">Тя включва мерки за предупреждение на населението. </w:t>
      </w:r>
    </w:p>
    <w:p w14:paraId="07731D1F" w14:textId="77777777" w:rsidR="00F56CD4" w:rsidRPr="00A5625E" w:rsidRDefault="00F56CD4" w:rsidP="00907C34">
      <w:pPr>
        <w:pStyle w:val="Default"/>
        <w:ind w:firstLine="709"/>
        <w:jc w:val="both"/>
        <w:rPr>
          <w:rFonts w:ascii="Trebuchet MS" w:hAnsi="Trebuchet MS" w:cs="Arial"/>
          <w:b/>
          <w:i/>
          <w:color w:val="auto"/>
        </w:rPr>
      </w:pPr>
      <w:r w:rsidRPr="00A5625E">
        <w:rPr>
          <w:rFonts w:ascii="Trebuchet MS" w:hAnsi="Trebuchet MS" w:cs="Arial"/>
          <w:b/>
          <w:i/>
          <w:color w:val="auto"/>
        </w:rPr>
        <w:t>Модификацията на уязвимостта се състои от:</w:t>
      </w:r>
    </w:p>
    <w:p w14:paraId="6630E555" w14:textId="77777777" w:rsidR="00F56CD4" w:rsidRPr="00A5625E" w:rsidRDefault="00F56CD4" w:rsidP="00E802F7">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подготовка на населението; </w:t>
      </w:r>
    </w:p>
    <w:p w14:paraId="7CDADB1F" w14:textId="77777777" w:rsidR="00F56CD4" w:rsidRPr="00A5625E" w:rsidRDefault="00F56CD4" w:rsidP="00E802F7">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програми за превенция; </w:t>
      </w:r>
    </w:p>
    <w:p w14:paraId="73152E04" w14:textId="77777777" w:rsidR="00F56CD4" w:rsidRPr="00A5625E" w:rsidRDefault="00F56CD4" w:rsidP="00E802F7">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планове за евакуация; </w:t>
      </w:r>
    </w:p>
    <w:p w14:paraId="0E93561A" w14:textId="77777777" w:rsidR="00F56CD4" w:rsidRPr="00A5625E" w:rsidRDefault="00F56CD4" w:rsidP="00E802F7">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осигуряване на спешна медицинска помощ и храна; </w:t>
      </w:r>
    </w:p>
    <w:p w14:paraId="455AE6A8" w14:textId="77777777" w:rsidR="00F56CD4" w:rsidRPr="00A5625E" w:rsidRDefault="00F56CD4" w:rsidP="00E802F7">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изградени приюти за евакуираните и т.н. </w:t>
      </w:r>
    </w:p>
    <w:p w14:paraId="4B4F923F"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Каквито и формални договорености да бъдат направени в случай на аварийни планове, жизненоважните елементи са разбирането и сътрудничеството между хората. Важна роля има и международната подкрепа на правителствените агенции и неправителствените организации, благотворителни програми.</w:t>
      </w:r>
    </w:p>
    <w:p w14:paraId="46AA6536"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bCs/>
          <w:i/>
          <w:iCs/>
          <w:color w:val="auto"/>
        </w:rPr>
        <w:t xml:space="preserve">Системи за предотвратяване и предупреждение </w:t>
      </w:r>
    </w:p>
    <w:p w14:paraId="11F998CB" w14:textId="77777777" w:rsidR="00F56CD4" w:rsidRPr="00A5625E" w:rsidRDefault="00F56CD4" w:rsidP="00907C34">
      <w:pPr>
        <w:pStyle w:val="Default"/>
        <w:ind w:firstLine="709"/>
        <w:jc w:val="both"/>
        <w:rPr>
          <w:rFonts w:ascii="Trebuchet MS" w:hAnsi="Trebuchet MS" w:cs="Arial"/>
          <w:i/>
          <w:color w:val="auto"/>
        </w:rPr>
      </w:pPr>
      <w:r w:rsidRPr="00A5625E">
        <w:rPr>
          <w:rFonts w:ascii="Trebuchet MS" w:hAnsi="Trebuchet MS" w:cs="Arial"/>
          <w:b/>
          <w:bCs/>
          <w:color w:val="auto"/>
        </w:rPr>
        <w:t xml:space="preserve">Предсказанието </w:t>
      </w:r>
      <w:r w:rsidRPr="00A5625E">
        <w:rPr>
          <w:rFonts w:ascii="Trebuchet MS" w:hAnsi="Trebuchet MS" w:cs="Arial"/>
          <w:color w:val="auto"/>
        </w:rPr>
        <w:t xml:space="preserve">се основава на статистическата теория и използва исторически данни от минали събития, за да се оцени бъдещата вероятност, повторение в подобни събития. </w:t>
      </w:r>
    </w:p>
    <w:p w14:paraId="2F6764DC"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bCs/>
          <w:color w:val="auto"/>
        </w:rPr>
        <w:t xml:space="preserve">Прогнозата </w:t>
      </w:r>
      <w:r w:rsidRPr="00A5625E">
        <w:rPr>
          <w:rFonts w:ascii="Trebuchet MS" w:hAnsi="Trebuchet MS" w:cs="Arial"/>
          <w:color w:val="auto"/>
        </w:rPr>
        <w:t xml:space="preserve">зависи от откриването и оценката на отделно събитие, което се развива чрез последователност от процеси на околната среда, които са добре разбрани. Прогнозата се основава на научно наблюдаеми факти и има тенденция да бъде краткосрочна. </w:t>
      </w:r>
    </w:p>
    <w:p w14:paraId="2C951FD8"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b/>
          <w:bCs/>
          <w:color w:val="auto"/>
        </w:rPr>
        <w:t xml:space="preserve">Предупреждението </w:t>
      </w:r>
      <w:r w:rsidRPr="00A5625E">
        <w:rPr>
          <w:rFonts w:ascii="Trebuchet MS" w:hAnsi="Trebuchet MS" w:cs="Arial"/>
          <w:color w:val="auto"/>
        </w:rPr>
        <w:t>е съобщение, което информира и алармира обществото за екстремно събитие и посочва стъпките, които трябва да се предприемат за минимизиране на загубата.</w:t>
      </w:r>
    </w:p>
    <w:p w14:paraId="6FF365BA"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Всички предупредителни системи се състоят от три взаимозависими функционални модула: </w:t>
      </w:r>
    </w:p>
    <w:p w14:paraId="67927C9D" w14:textId="77777777" w:rsidR="00F56CD4" w:rsidRPr="00A5625E" w:rsidRDefault="00F56CD4" w:rsidP="00907C34">
      <w:pPr>
        <w:pStyle w:val="Default"/>
        <w:ind w:firstLine="851"/>
        <w:jc w:val="both"/>
        <w:rPr>
          <w:rFonts w:ascii="Trebuchet MS" w:hAnsi="Trebuchet MS" w:cs="Arial"/>
          <w:color w:val="auto"/>
        </w:rPr>
      </w:pPr>
      <w:r w:rsidRPr="00A5625E">
        <w:rPr>
          <w:rFonts w:ascii="Trebuchet MS" w:hAnsi="Trebuchet MS" w:cs="Arial"/>
          <w:color w:val="auto"/>
        </w:rPr>
        <w:t xml:space="preserve">1. </w:t>
      </w:r>
      <w:r w:rsidRPr="00A5625E">
        <w:rPr>
          <w:rFonts w:ascii="Trebuchet MS" w:hAnsi="Trebuchet MS" w:cs="Arial"/>
          <w:b/>
          <w:bCs/>
          <w:i/>
          <w:color w:val="auto"/>
        </w:rPr>
        <w:t>Оценка</w:t>
      </w:r>
      <w:r w:rsidRPr="00A5625E">
        <w:rPr>
          <w:rFonts w:ascii="Trebuchet MS" w:hAnsi="Trebuchet MS" w:cs="Arial"/>
          <w:b/>
          <w:bCs/>
          <w:color w:val="auto"/>
        </w:rPr>
        <w:t xml:space="preserve"> </w:t>
      </w:r>
      <w:r w:rsidRPr="00A5625E">
        <w:rPr>
          <w:rFonts w:ascii="Trebuchet MS" w:hAnsi="Trebuchet MS" w:cs="Arial"/>
          <w:color w:val="auto"/>
        </w:rPr>
        <w:t xml:space="preserve">– тя включва няколко подкатегории, като се започне с първо наблюдение на промяна в околната среда, която може да представлява заплаха, докато не се прецени естеството и големината на бедствието, и накрая се решат оптималните решения в този случай – приоритетът на този модул е да се увеличи точността на предотвратяване и увеличаване периодът между времето на издаване на предупреждението и реалното време на настъпване на събитието. </w:t>
      </w:r>
    </w:p>
    <w:p w14:paraId="79C39089" w14:textId="4E065C83" w:rsidR="00F56CD4" w:rsidRPr="00A5625E" w:rsidRDefault="00F56CD4" w:rsidP="00907C34">
      <w:pPr>
        <w:pStyle w:val="Default"/>
        <w:ind w:firstLine="851"/>
        <w:jc w:val="both"/>
        <w:rPr>
          <w:rFonts w:ascii="Trebuchet MS" w:hAnsi="Trebuchet MS" w:cs="Arial"/>
          <w:color w:val="auto"/>
        </w:rPr>
      </w:pPr>
      <w:r w:rsidRPr="00A5625E">
        <w:rPr>
          <w:rFonts w:ascii="Trebuchet MS" w:hAnsi="Trebuchet MS" w:cs="Arial"/>
          <w:color w:val="auto"/>
        </w:rPr>
        <w:t>2.</w:t>
      </w:r>
      <w:r w:rsidRPr="00A5625E">
        <w:rPr>
          <w:rFonts w:ascii="Trebuchet MS" w:hAnsi="Trebuchet MS" w:cs="Arial"/>
          <w:b/>
          <w:bCs/>
          <w:i/>
          <w:color w:val="auto"/>
        </w:rPr>
        <w:t>Разпространението</w:t>
      </w:r>
      <w:r w:rsidRPr="00A5625E">
        <w:rPr>
          <w:rFonts w:ascii="Trebuchet MS" w:hAnsi="Trebuchet MS" w:cs="Arial"/>
          <w:b/>
          <w:bCs/>
          <w:color w:val="auto"/>
        </w:rPr>
        <w:t xml:space="preserve"> </w:t>
      </w:r>
      <w:r w:rsidRPr="00A5625E">
        <w:rPr>
          <w:rFonts w:ascii="Trebuchet MS" w:hAnsi="Trebuchet MS" w:cs="Arial"/>
          <w:color w:val="auto"/>
        </w:rPr>
        <w:t xml:space="preserve">се представя чрез предаване на предупредителното съобщение от специалистите, които предвиждат настъпването на екстремно събитие до обитателите на района, който се предполага, че </w:t>
      </w:r>
      <w:r w:rsidR="002C3D7B">
        <w:rPr>
          <w:rFonts w:ascii="Trebuchet MS" w:hAnsi="Trebuchet MS" w:cs="Arial"/>
          <w:color w:val="auto"/>
        </w:rPr>
        <w:t xml:space="preserve">ще </w:t>
      </w:r>
      <w:r w:rsidRPr="00A5625E">
        <w:rPr>
          <w:rFonts w:ascii="Trebuchet MS" w:hAnsi="Trebuchet MS" w:cs="Arial"/>
          <w:color w:val="auto"/>
        </w:rPr>
        <w:t xml:space="preserve">бъде засегнат – включва се посредническа среда, която включва различни методи за комуникация. </w:t>
      </w:r>
    </w:p>
    <w:p w14:paraId="5E8CE17C" w14:textId="77777777" w:rsidR="00F56CD4" w:rsidRPr="00A5625E" w:rsidRDefault="00F56CD4" w:rsidP="00907C34">
      <w:pPr>
        <w:pStyle w:val="Default"/>
        <w:ind w:firstLine="851"/>
        <w:jc w:val="both"/>
        <w:rPr>
          <w:rFonts w:ascii="Trebuchet MS" w:hAnsi="Trebuchet MS" w:cs="Arial"/>
          <w:color w:val="auto"/>
        </w:rPr>
      </w:pPr>
      <w:r w:rsidRPr="00A5625E">
        <w:rPr>
          <w:rFonts w:ascii="Trebuchet MS" w:hAnsi="Trebuchet MS" w:cs="Arial"/>
          <w:color w:val="auto"/>
        </w:rPr>
        <w:t xml:space="preserve">3. </w:t>
      </w:r>
      <w:r w:rsidRPr="00A5625E">
        <w:rPr>
          <w:rFonts w:ascii="Trebuchet MS" w:hAnsi="Trebuchet MS" w:cs="Arial"/>
          <w:b/>
          <w:bCs/>
          <w:i/>
          <w:color w:val="auto"/>
        </w:rPr>
        <w:t>Отговорът:</w:t>
      </w:r>
      <w:r w:rsidRPr="00A5625E">
        <w:rPr>
          <w:rFonts w:ascii="Trebuchet MS" w:hAnsi="Trebuchet MS" w:cs="Arial"/>
          <w:b/>
          <w:bCs/>
          <w:color w:val="auto"/>
        </w:rPr>
        <w:t xml:space="preserve"> </w:t>
      </w:r>
      <w:r w:rsidRPr="00A5625E">
        <w:rPr>
          <w:rFonts w:ascii="Trebuchet MS" w:hAnsi="Trebuchet MS" w:cs="Arial"/>
          <w:color w:val="auto"/>
        </w:rPr>
        <w:t xml:space="preserve">двата предишни етапа имат за цел да активират този модул. Подсистемите на реакцията се влияят от прякото производство на съответното събитие и механизмите за обратна връзка, за да се подобрят системите за предупреждение; естеството на отговора се влияе от вида на предупредителното съобщение и от областта на определящите фактори. </w:t>
      </w:r>
    </w:p>
    <w:p w14:paraId="5DB34CDA" w14:textId="77777777" w:rsidR="00F56CD4" w:rsidRPr="00A5625E" w:rsidRDefault="00F56CD4" w:rsidP="00907C34">
      <w:pPr>
        <w:pStyle w:val="Default"/>
        <w:tabs>
          <w:tab w:val="left" w:pos="2355"/>
        </w:tabs>
        <w:ind w:firstLine="709"/>
        <w:jc w:val="both"/>
        <w:rPr>
          <w:rFonts w:ascii="Trebuchet MS" w:hAnsi="Trebuchet MS" w:cs="Arial"/>
          <w:i/>
          <w:color w:val="auto"/>
        </w:rPr>
      </w:pPr>
      <w:r w:rsidRPr="00A5625E">
        <w:rPr>
          <w:rFonts w:ascii="Trebuchet MS" w:hAnsi="Trebuchet MS" w:cs="Arial"/>
          <w:i/>
          <w:color w:val="auto"/>
        </w:rPr>
        <w:t xml:space="preserve">Мотивацията за разработване на система за управление на бедствия и публично разпространение на информация има двойна подкрепа: </w:t>
      </w:r>
    </w:p>
    <w:p w14:paraId="42983C3C" w14:textId="77777777" w:rsidR="00F56CD4" w:rsidRPr="00A5625E" w:rsidRDefault="00F56CD4" w:rsidP="00907C34">
      <w:pPr>
        <w:pStyle w:val="Default"/>
        <w:ind w:firstLine="851"/>
        <w:jc w:val="both"/>
        <w:rPr>
          <w:rFonts w:ascii="Trebuchet MS" w:hAnsi="Trebuchet MS" w:cs="Arial"/>
          <w:color w:val="auto"/>
        </w:rPr>
      </w:pPr>
      <w:r w:rsidRPr="00A5625E">
        <w:rPr>
          <w:rFonts w:ascii="Trebuchet MS" w:hAnsi="Trebuchet MS" w:cs="Arial"/>
          <w:color w:val="auto"/>
        </w:rPr>
        <w:lastRenderedPageBreak/>
        <w:t xml:space="preserve">1. Подпомагане на факторите за вземане на решения от публичната администрация на ръководителите на публичните институции, които вземат решения в случай на извънредни ситуации, чрез сложна система в областта на извънредните ситуации, която позволява да се вземат информирани решения, базирани на принципи, произтичащи от историята на природните бедствия, настъпили в района/административна територия; </w:t>
      </w:r>
    </w:p>
    <w:p w14:paraId="654B98FE" w14:textId="77777777" w:rsidR="00F56CD4" w:rsidRPr="00A5625E" w:rsidRDefault="00F56CD4" w:rsidP="00907C34">
      <w:pPr>
        <w:pStyle w:val="Default"/>
        <w:ind w:firstLine="851"/>
        <w:jc w:val="both"/>
        <w:rPr>
          <w:rFonts w:ascii="Trebuchet MS" w:hAnsi="Trebuchet MS" w:cs="Arial"/>
          <w:color w:val="auto"/>
        </w:rPr>
      </w:pPr>
      <w:r w:rsidRPr="00A5625E">
        <w:rPr>
          <w:rFonts w:ascii="Trebuchet MS" w:hAnsi="Trebuchet MS" w:cs="Arial"/>
          <w:color w:val="auto"/>
        </w:rPr>
        <w:t>2. Наличие на система за обществено разпространение на информация сред населението и на система за ранно предупреждение на властите при природни бедствия (</w:t>
      </w:r>
      <w:r w:rsidRPr="00A5625E">
        <w:rPr>
          <w:rFonts w:ascii="Trebuchet MS" w:hAnsi="Trebuchet MS" w:cs="Arial"/>
          <w:i/>
          <w:color w:val="auto"/>
        </w:rPr>
        <w:t>наводнения, снеговалежи, големи пожари, продължителна суша, свлачища, силно замърсяване на въздуха, водата и почвата и други природни бедствия</w:t>
      </w:r>
      <w:r w:rsidRPr="00A5625E">
        <w:rPr>
          <w:rFonts w:ascii="Trebuchet MS" w:hAnsi="Trebuchet MS" w:cs="Arial"/>
          <w:color w:val="auto"/>
        </w:rPr>
        <w:t xml:space="preserve">). </w:t>
      </w:r>
    </w:p>
    <w:p w14:paraId="20394841" w14:textId="77777777" w:rsidR="00F56CD4" w:rsidRPr="00A5625E" w:rsidRDefault="00F56CD4" w:rsidP="00907C34">
      <w:pPr>
        <w:pStyle w:val="Default"/>
        <w:ind w:firstLine="709"/>
        <w:jc w:val="both"/>
        <w:rPr>
          <w:rFonts w:ascii="Trebuchet MS" w:hAnsi="Trebuchet MS" w:cs="Arial"/>
          <w:i/>
          <w:color w:val="auto"/>
        </w:rPr>
      </w:pPr>
      <w:r w:rsidRPr="00A5625E">
        <w:rPr>
          <w:rFonts w:ascii="Trebuchet MS" w:hAnsi="Trebuchet MS" w:cs="Arial"/>
          <w:color w:val="auto"/>
        </w:rPr>
        <w:t xml:space="preserve">Важен принос за реализирането на тази сложна система е </w:t>
      </w:r>
      <w:r w:rsidRPr="00A5625E">
        <w:rPr>
          <w:rFonts w:ascii="Trebuchet MS" w:hAnsi="Trebuchet MS" w:cs="Arial"/>
          <w:i/>
          <w:iCs/>
          <w:color w:val="auto"/>
        </w:rPr>
        <w:t>интегрирането на подсистемите</w:t>
      </w:r>
      <w:r w:rsidRPr="00A5625E">
        <w:rPr>
          <w:rFonts w:ascii="Trebuchet MS" w:hAnsi="Trebuchet MS" w:cs="Arial"/>
          <w:color w:val="auto"/>
        </w:rPr>
        <w:t xml:space="preserve"> със записа на компонентните модули и взаимодействието между тях. </w:t>
      </w:r>
    </w:p>
    <w:p w14:paraId="5095A261" w14:textId="77777777" w:rsidR="00F56CD4" w:rsidRPr="00A5625E" w:rsidRDefault="00F56CD4" w:rsidP="00907C34">
      <w:pPr>
        <w:pStyle w:val="Default"/>
        <w:ind w:firstLine="709"/>
        <w:jc w:val="both"/>
        <w:rPr>
          <w:rFonts w:ascii="Trebuchet MS" w:hAnsi="Trebuchet MS" w:cs="Arial"/>
          <w:b/>
          <w:i/>
          <w:color w:val="auto"/>
        </w:rPr>
      </w:pPr>
      <w:r w:rsidRPr="00A5625E">
        <w:rPr>
          <w:rFonts w:ascii="Trebuchet MS" w:hAnsi="Trebuchet MS" w:cs="Arial"/>
          <w:b/>
          <w:i/>
          <w:color w:val="auto"/>
        </w:rPr>
        <w:t>В тази връзка трябва да обърнем внимание и на разработването на стимулационна и контролна система за оценка на риска от пожари, възникване на природни бедствия (</w:t>
      </w:r>
      <w:r w:rsidRPr="00A5625E">
        <w:rPr>
          <w:rFonts w:ascii="Trebuchet MS" w:hAnsi="Trebuchet MS" w:cs="Arial"/>
          <w:i/>
          <w:color w:val="auto"/>
        </w:rPr>
        <w:t>наводнения, снеговалеж, виелици и др.</w:t>
      </w:r>
      <w:r w:rsidRPr="00A5625E">
        <w:rPr>
          <w:rFonts w:ascii="Trebuchet MS" w:hAnsi="Trebuchet MS" w:cs="Arial"/>
          <w:b/>
          <w:i/>
          <w:color w:val="auto"/>
        </w:rPr>
        <w:t>) и техните последици:</w:t>
      </w:r>
    </w:p>
    <w:p w14:paraId="178348FE" w14:textId="77777777" w:rsidR="00F56CD4" w:rsidRPr="00A5625E" w:rsidRDefault="00F56CD4" w:rsidP="00E802F7">
      <w:pPr>
        <w:pStyle w:val="Default"/>
        <w:numPr>
          <w:ilvl w:val="0"/>
          <w:numId w:val="5"/>
        </w:numPr>
        <w:tabs>
          <w:tab w:val="left" w:pos="1276"/>
        </w:tabs>
        <w:ind w:left="0" w:firstLine="993"/>
        <w:jc w:val="both"/>
        <w:rPr>
          <w:rFonts w:ascii="Trebuchet MS" w:hAnsi="Trebuchet MS" w:cs="Arial"/>
          <w:color w:val="auto"/>
        </w:rPr>
      </w:pPr>
      <w:r w:rsidRPr="00A5625E">
        <w:rPr>
          <w:rFonts w:ascii="Trebuchet MS" w:hAnsi="Trebuchet MS" w:cs="Arial"/>
          <w:color w:val="auto"/>
        </w:rPr>
        <w:t xml:space="preserve">разработване на система за ранно предупреждение при опасност от възникване на природни бедствия; </w:t>
      </w:r>
    </w:p>
    <w:p w14:paraId="22940560" w14:textId="77777777" w:rsidR="00F56CD4" w:rsidRPr="00A5625E" w:rsidRDefault="00F56CD4" w:rsidP="00E802F7">
      <w:pPr>
        <w:pStyle w:val="Default"/>
        <w:numPr>
          <w:ilvl w:val="0"/>
          <w:numId w:val="5"/>
        </w:numPr>
        <w:tabs>
          <w:tab w:val="left" w:pos="1276"/>
        </w:tabs>
        <w:ind w:left="0" w:firstLine="993"/>
        <w:jc w:val="both"/>
        <w:rPr>
          <w:rFonts w:ascii="Trebuchet MS" w:hAnsi="Trebuchet MS" w:cs="Arial"/>
          <w:color w:val="auto"/>
        </w:rPr>
      </w:pPr>
      <w:r w:rsidRPr="00A5625E">
        <w:rPr>
          <w:rFonts w:ascii="Trebuchet MS" w:hAnsi="Trebuchet MS" w:cs="Arial"/>
          <w:color w:val="auto"/>
        </w:rPr>
        <w:t>разработване на система в интернет технологиите, насочена към управление на информацията за развитието на разрушителните фактори;</w:t>
      </w:r>
    </w:p>
    <w:p w14:paraId="239F0A32" w14:textId="77777777" w:rsidR="00F56CD4" w:rsidRPr="00A5625E" w:rsidRDefault="00F56CD4" w:rsidP="00E802F7">
      <w:pPr>
        <w:pStyle w:val="Default"/>
        <w:numPr>
          <w:ilvl w:val="0"/>
          <w:numId w:val="5"/>
        </w:numPr>
        <w:tabs>
          <w:tab w:val="left" w:pos="1276"/>
        </w:tabs>
        <w:ind w:left="0" w:firstLine="993"/>
        <w:jc w:val="both"/>
        <w:rPr>
          <w:rFonts w:ascii="Trebuchet MS" w:hAnsi="Trebuchet MS" w:cs="Arial"/>
          <w:color w:val="auto"/>
        </w:rPr>
      </w:pPr>
      <w:r w:rsidRPr="00A5625E">
        <w:rPr>
          <w:rFonts w:ascii="Trebuchet MS" w:hAnsi="Trebuchet MS" w:cs="Arial"/>
          <w:color w:val="auto"/>
        </w:rPr>
        <w:t>разработване на експертна система за управление на риска;</w:t>
      </w:r>
    </w:p>
    <w:p w14:paraId="2756DD3C" w14:textId="77777777" w:rsidR="00F56CD4" w:rsidRPr="00A5625E" w:rsidRDefault="00F56CD4" w:rsidP="00E802F7">
      <w:pPr>
        <w:pStyle w:val="Default"/>
        <w:numPr>
          <w:ilvl w:val="0"/>
          <w:numId w:val="5"/>
        </w:numPr>
        <w:tabs>
          <w:tab w:val="left" w:pos="1276"/>
        </w:tabs>
        <w:ind w:left="0" w:firstLine="993"/>
        <w:jc w:val="both"/>
        <w:rPr>
          <w:rFonts w:ascii="Trebuchet MS" w:hAnsi="Trebuchet MS" w:cs="Arial"/>
          <w:color w:val="auto"/>
        </w:rPr>
      </w:pPr>
      <w:r w:rsidRPr="00A5625E">
        <w:rPr>
          <w:rFonts w:ascii="Trebuchet MS" w:hAnsi="Trebuchet MS" w:cs="Arial"/>
          <w:color w:val="auto"/>
        </w:rPr>
        <w:t xml:space="preserve">разработване на пилотни системи за управление и публично разпространение на информация за безопасността на населението. </w:t>
      </w:r>
    </w:p>
    <w:p w14:paraId="4A71FBB2" w14:textId="77777777" w:rsidR="00F56CD4" w:rsidRPr="00A5625E" w:rsidRDefault="00F56CD4" w:rsidP="0077548B">
      <w:pPr>
        <w:pStyle w:val="Default"/>
        <w:tabs>
          <w:tab w:val="left" w:pos="990"/>
        </w:tabs>
        <w:ind w:left="795"/>
        <w:jc w:val="both"/>
        <w:rPr>
          <w:rFonts w:ascii="Trebuchet MS" w:hAnsi="Trebuchet MS" w:cs="Arial"/>
          <w:color w:val="auto"/>
        </w:rPr>
      </w:pPr>
    </w:p>
    <w:p w14:paraId="11D1BEA6" w14:textId="77777777" w:rsidR="00F56CD4" w:rsidRPr="00A5625E" w:rsidRDefault="00F56CD4" w:rsidP="00907C34">
      <w:pPr>
        <w:pStyle w:val="Default"/>
        <w:ind w:firstLine="709"/>
        <w:jc w:val="both"/>
        <w:rPr>
          <w:rFonts w:ascii="Trebuchet MS" w:hAnsi="Trebuchet MS" w:cs="Arial"/>
          <w:color w:val="auto"/>
        </w:rPr>
      </w:pPr>
      <w:r w:rsidRPr="00A5625E">
        <w:rPr>
          <w:rFonts w:ascii="Trebuchet MS" w:hAnsi="Trebuchet MS" w:cs="Arial"/>
          <w:color w:val="auto"/>
        </w:rPr>
        <w:t xml:space="preserve">Процесът </w:t>
      </w:r>
      <w:r w:rsidRPr="00A5625E">
        <w:rPr>
          <w:rFonts w:ascii="Trebuchet MS" w:hAnsi="Trebuchet MS" w:cs="Arial"/>
          <w:b/>
          <w:i/>
          <w:color w:val="auto"/>
        </w:rPr>
        <w:t>на управление на риска включва три фази</w:t>
      </w:r>
      <w:r w:rsidRPr="00A5625E">
        <w:rPr>
          <w:rFonts w:ascii="Trebuchet MS" w:hAnsi="Trebuchet MS" w:cs="Arial"/>
          <w:color w:val="auto"/>
        </w:rPr>
        <w:t xml:space="preserve">: </w:t>
      </w:r>
    </w:p>
    <w:p w14:paraId="368B97C2" w14:textId="77777777" w:rsidR="00F56CD4" w:rsidRPr="00A5625E" w:rsidRDefault="00F56CD4" w:rsidP="00907C34">
      <w:pPr>
        <w:pStyle w:val="Default"/>
        <w:ind w:left="851"/>
        <w:jc w:val="both"/>
        <w:rPr>
          <w:rFonts w:ascii="Trebuchet MS" w:hAnsi="Trebuchet MS" w:cs="Arial"/>
          <w:color w:val="auto"/>
        </w:rPr>
      </w:pPr>
      <w:r w:rsidRPr="00A5625E">
        <w:rPr>
          <w:rFonts w:ascii="Trebuchet MS" w:hAnsi="Trebuchet MS" w:cs="Arial"/>
          <w:color w:val="auto"/>
        </w:rPr>
        <w:t xml:space="preserve">1. идентификация на риска; </w:t>
      </w:r>
    </w:p>
    <w:p w14:paraId="2449C2D2" w14:textId="77777777" w:rsidR="00F56CD4" w:rsidRPr="00A5625E" w:rsidRDefault="00F56CD4" w:rsidP="00907C34">
      <w:pPr>
        <w:pStyle w:val="Default"/>
        <w:ind w:left="851"/>
        <w:jc w:val="both"/>
        <w:rPr>
          <w:rFonts w:ascii="Trebuchet MS" w:hAnsi="Trebuchet MS" w:cs="Arial"/>
          <w:color w:val="auto"/>
        </w:rPr>
      </w:pPr>
      <w:r w:rsidRPr="00A5625E">
        <w:rPr>
          <w:rFonts w:ascii="Trebuchet MS" w:hAnsi="Trebuchet MS" w:cs="Arial"/>
          <w:color w:val="auto"/>
        </w:rPr>
        <w:t xml:space="preserve">2. анализ на риска; </w:t>
      </w:r>
    </w:p>
    <w:p w14:paraId="3CC3C7DC" w14:textId="77777777" w:rsidR="00F56CD4" w:rsidRPr="00A5625E" w:rsidRDefault="00F56CD4" w:rsidP="00907C34">
      <w:pPr>
        <w:pStyle w:val="Default"/>
        <w:ind w:left="851"/>
        <w:jc w:val="both"/>
        <w:rPr>
          <w:rFonts w:ascii="Trebuchet MS" w:hAnsi="Trebuchet MS" w:cs="Arial"/>
          <w:color w:val="auto"/>
        </w:rPr>
      </w:pPr>
      <w:r w:rsidRPr="00A5625E">
        <w:rPr>
          <w:rFonts w:ascii="Trebuchet MS" w:hAnsi="Trebuchet MS" w:cs="Arial"/>
          <w:color w:val="auto"/>
        </w:rPr>
        <w:t xml:space="preserve">3. реакция/отговор на риска. </w:t>
      </w:r>
    </w:p>
    <w:p w14:paraId="3DD70708" w14:textId="77777777" w:rsidR="00F56CD4" w:rsidRPr="00A5625E" w:rsidRDefault="00F56CD4" w:rsidP="0077548B">
      <w:pPr>
        <w:pStyle w:val="Default"/>
        <w:jc w:val="both"/>
        <w:rPr>
          <w:rFonts w:ascii="Trebuchet MS" w:hAnsi="Trebuchet MS" w:cs="Arial"/>
          <w:color w:val="auto"/>
        </w:rPr>
      </w:pPr>
    </w:p>
    <w:p w14:paraId="7D359C03" w14:textId="77777777" w:rsidR="00F56CD4" w:rsidRPr="00A5625E" w:rsidRDefault="00F56CD4" w:rsidP="00907C34">
      <w:pPr>
        <w:pStyle w:val="Default"/>
        <w:ind w:firstLine="709"/>
        <w:jc w:val="both"/>
        <w:rPr>
          <w:rFonts w:ascii="Trebuchet MS" w:hAnsi="Trebuchet MS" w:cs="Arial"/>
          <w:b/>
          <w:color w:val="auto"/>
        </w:rPr>
      </w:pPr>
      <w:r w:rsidRPr="00A5625E">
        <w:rPr>
          <w:rFonts w:ascii="Trebuchet MS" w:hAnsi="Trebuchet MS" w:cs="Arial"/>
          <w:b/>
          <w:color w:val="auto"/>
        </w:rPr>
        <w:t>ТЕХНИКИ ЗА ОЦЕНКА НА РИСКА:</w:t>
      </w:r>
    </w:p>
    <w:p w14:paraId="0CAF24B1"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b/>
          <w:i/>
          <w:lang w:val="bg-BG"/>
        </w:rPr>
        <w:t>Създаване и прилагане на мерки за контрол на риска</w:t>
      </w:r>
      <w:r w:rsidRPr="00A5625E">
        <w:rPr>
          <w:rFonts w:ascii="Trebuchet MS" w:hAnsi="Trebuchet MS" w:cs="Arial"/>
          <w:lang w:val="bg-BG"/>
        </w:rPr>
        <w:t xml:space="preserve"> в рамките на публичните единици;</w:t>
      </w:r>
    </w:p>
    <w:p w14:paraId="361F48AF"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b/>
          <w:i/>
          <w:lang w:val="bg-BG"/>
        </w:rPr>
        <w:t>Мониторинг на изпълнението на мерките</w:t>
      </w:r>
      <w:r w:rsidRPr="00A5625E">
        <w:rPr>
          <w:rFonts w:ascii="Trebuchet MS" w:hAnsi="Trebuchet MS" w:cs="Arial"/>
          <w:b/>
          <w:lang w:val="bg-BG"/>
        </w:rPr>
        <w:t>,</w:t>
      </w:r>
      <w:r w:rsidRPr="00A5625E">
        <w:rPr>
          <w:rFonts w:ascii="Trebuchet MS" w:hAnsi="Trebuchet MS" w:cs="Arial"/>
          <w:lang w:val="bg-BG"/>
        </w:rPr>
        <w:t xml:space="preserve"> установени в плановете за реагиране на риска;</w:t>
      </w:r>
    </w:p>
    <w:p w14:paraId="693425C2"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b/>
          <w:i/>
          <w:lang w:val="bg-BG"/>
        </w:rPr>
        <w:t>Преглед на риска</w:t>
      </w:r>
      <w:r w:rsidRPr="00A5625E">
        <w:rPr>
          <w:rFonts w:ascii="Trebuchet MS" w:hAnsi="Trebuchet MS" w:cs="Arial"/>
          <w:b/>
          <w:lang w:val="bg-BG"/>
        </w:rPr>
        <w:t xml:space="preserve"> </w:t>
      </w:r>
      <w:r w:rsidRPr="00A5625E">
        <w:rPr>
          <w:rFonts w:ascii="Trebuchet MS" w:hAnsi="Trebuchet MS" w:cs="Arial"/>
          <w:lang w:val="bg-BG"/>
        </w:rPr>
        <w:t xml:space="preserve">(постоянно или когато ситуацията го изисква) и периодично </w:t>
      </w:r>
      <w:r w:rsidRPr="00A5625E">
        <w:rPr>
          <w:rFonts w:ascii="Trebuchet MS" w:hAnsi="Trebuchet MS" w:cs="Arial"/>
          <w:b/>
          <w:bCs/>
          <w:lang w:val="bg-BG"/>
        </w:rPr>
        <w:t>отчитане</w:t>
      </w:r>
      <w:r w:rsidRPr="00A5625E">
        <w:rPr>
          <w:rFonts w:ascii="Trebuchet MS" w:hAnsi="Trebuchet MS" w:cs="Arial"/>
          <w:lang w:val="bg-BG"/>
        </w:rPr>
        <w:t xml:space="preserve"> на неговата ситуация.</w:t>
      </w:r>
    </w:p>
    <w:p w14:paraId="1099688F" w14:textId="77777777" w:rsidR="00F56CD4" w:rsidRPr="00A5625E" w:rsidRDefault="00F56CD4" w:rsidP="0077548B">
      <w:pPr>
        <w:autoSpaceDE w:val="0"/>
        <w:autoSpaceDN w:val="0"/>
        <w:adjustRightInd w:val="0"/>
        <w:ind w:firstLine="720"/>
        <w:jc w:val="both"/>
        <w:rPr>
          <w:rFonts w:eastAsia="Times New Roman" w:cs="Arial"/>
          <w:b/>
          <w:i/>
          <w:szCs w:val="24"/>
        </w:rPr>
      </w:pPr>
      <w:r w:rsidRPr="00A5625E">
        <w:rPr>
          <w:rFonts w:eastAsia="Times New Roman" w:cs="Arial"/>
          <w:szCs w:val="24"/>
        </w:rPr>
        <w:t xml:space="preserve">За ефективното изпълнение на процеса на управление на риска на ниво публично образувание </w:t>
      </w:r>
      <w:r w:rsidRPr="00A5625E">
        <w:rPr>
          <w:rFonts w:eastAsia="Times New Roman" w:cs="Arial"/>
          <w:b/>
          <w:bCs/>
          <w:i/>
          <w:szCs w:val="24"/>
        </w:rPr>
        <w:t>е</w:t>
      </w:r>
      <w:r w:rsidRPr="00A5625E">
        <w:rPr>
          <w:rFonts w:eastAsia="Times New Roman" w:cs="Arial"/>
          <w:i/>
          <w:szCs w:val="24"/>
        </w:rPr>
        <w:t xml:space="preserve"> </w:t>
      </w:r>
      <w:r w:rsidRPr="00A5625E">
        <w:rPr>
          <w:rFonts w:eastAsia="Times New Roman" w:cs="Arial"/>
          <w:b/>
          <w:bCs/>
          <w:i/>
          <w:szCs w:val="24"/>
        </w:rPr>
        <w:t>необходимо да съществува</w:t>
      </w:r>
      <w:r w:rsidRPr="00A5625E">
        <w:rPr>
          <w:rFonts w:eastAsia="Times New Roman" w:cs="Arial"/>
          <w:b/>
          <w:i/>
          <w:szCs w:val="24"/>
        </w:rPr>
        <w:t>:</w:t>
      </w:r>
    </w:p>
    <w:p w14:paraId="684CEAB2"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Екип за управление на риска</w:t>
      </w:r>
      <w:r w:rsidRPr="00A5625E">
        <w:rPr>
          <w:rFonts w:ascii="Trebuchet MS" w:hAnsi="Trebuchet MS" w:cs="Arial"/>
          <w:lang w:val="bg-BG"/>
        </w:rPr>
        <w:t>;</w:t>
      </w:r>
    </w:p>
    <w:p w14:paraId="69D4AA12"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Отговорници за управлението на риска</w:t>
      </w:r>
      <w:r w:rsidRPr="00A5625E">
        <w:rPr>
          <w:rFonts w:ascii="Trebuchet MS" w:hAnsi="Trebuchet MS" w:cs="Arial"/>
          <w:lang w:val="bg-BG"/>
        </w:rPr>
        <w:t xml:space="preserve"> в публичната единица (</w:t>
      </w:r>
      <w:r w:rsidRPr="00A5625E">
        <w:rPr>
          <w:rFonts w:ascii="Trebuchet MS" w:hAnsi="Trebuchet MS" w:cs="Arial"/>
          <w:i/>
          <w:lang w:val="bg-BG"/>
        </w:rPr>
        <w:t>ръководители на риска</w:t>
      </w:r>
      <w:r w:rsidRPr="00A5625E">
        <w:rPr>
          <w:rFonts w:ascii="Trebuchet MS" w:hAnsi="Trebuchet MS" w:cs="Arial"/>
          <w:lang w:val="bg-BG"/>
        </w:rPr>
        <w:t>);</w:t>
      </w:r>
    </w:p>
    <w:p w14:paraId="1E8D5499"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Системна процедура за управление на риска</w:t>
      </w:r>
      <w:r w:rsidRPr="00A5625E">
        <w:rPr>
          <w:rFonts w:ascii="Trebuchet MS" w:hAnsi="Trebuchet MS" w:cs="Arial"/>
          <w:lang w:val="bg-BG"/>
        </w:rPr>
        <w:t>;</w:t>
      </w:r>
    </w:p>
    <w:p w14:paraId="2EF3462D"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bookmarkStart w:id="24" w:name="_Hlk22804767"/>
      <w:r w:rsidRPr="00A5625E">
        <w:rPr>
          <w:rFonts w:ascii="Trebuchet MS" w:hAnsi="Trebuchet MS" w:cs="Arial"/>
          <w:i/>
          <w:lang w:val="bg-BG"/>
        </w:rPr>
        <w:lastRenderedPageBreak/>
        <w:t>Планове за реагиране и процедури за</w:t>
      </w:r>
      <w:bookmarkEnd w:id="24"/>
      <w:r w:rsidRPr="00A5625E">
        <w:rPr>
          <w:rFonts w:ascii="Trebuchet MS" w:hAnsi="Trebuchet MS" w:cs="Arial"/>
          <w:i/>
          <w:lang w:val="bg-BG"/>
        </w:rPr>
        <w:t xml:space="preserve"> противопожарна намеса</w:t>
      </w:r>
      <w:r w:rsidRPr="00A5625E">
        <w:rPr>
          <w:rFonts w:ascii="Trebuchet MS" w:hAnsi="Trebuchet MS" w:cs="Arial"/>
          <w:lang w:val="bg-BG"/>
        </w:rPr>
        <w:t>;</w:t>
      </w:r>
    </w:p>
    <w:p w14:paraId="45D808F6"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bookmarkStart w:id="25" w:name="_Hlk22804789"/>
      <w:r w:rsidRPr="00A5625E">
        <w:rPr>
          <w:rFonts w:ascii="Trebuchet MS" w:hAnsi="Trebuchet MS" w:cs="Arial"/>
          <w:i/>
          <w:lang w:val="bg-BG"/>
        </w:rPr>
        <w:t>Планове за реагиране и процедури за намеса</w:t>
      </w:r>
      <w:r w:rsidRPr="00A5625E">
        <w:rPr>
          <w:rFonts w:ascii="Trebuchet MS" w:hAnsi="Trebuchet MS" w:cs="Arial"/>
          <w:lang w:val="bg-BG"/>
        </w:rPr>
        <w:t xml:space="preserve"> в случай на наводнения</w:t>
      </w:r>
      <w:bookmarkEnd w:id="25"/>
      <w:r w:rsidRPr="00A5625E">
        <w:rPr>
          <w:rFonts w:ascii="Trebuchet MS" w:hAnsi="Trebuchet MS" w:cs="Arial"/>
          <w:lang w:val="bg-BG"/>
        </w:rPr>
        <w:t>;</w:t>
      </w:r>
    </w:p>
    <w:p w14:paraId="0BDC8C54"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Планове за реагиране и процедури за намеса</w:t>
      </w:r>
      <w:r w:rsidRPr="00A5625E">
        <w:rPr>
          <w:rFonts w:ascii="Trebuchet MS" w:hAnsi="Trebuchet MS" w:cs="Arial"/>
          <w:lang w:val="bg-BG"/>
        </w:rPr>
        <w:t xml:space="preserve"> при затрупване със сняг;</w:t>
      </w:r>
    </w:p>
    <w:p w14:paraId="27002685"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Планове за сътрудничество при рисковете</w:t>
      </w:r>
      <w:r w:rsidRPr="00A5625E">
        <w:rPr>
          <w:rFonts w:ascii="Trebuchet MS" w:hAnsi="Trebuchet MS" w:cs="Arial"/>
          <w:lang w:val="bg-BG"/>
        </w:rPr>
        <w:t>, идентифицирани на съвместно ниво</w:t>
      </w:r>
      <w:r w:rsidR="00907C34" w:rsidRPr="00A5625E">
        <w:rPr>
          <w:rFonts w:ascii="Trebuchet MS" w:hAnsi="Trebuchet MS" w:cs="Arial"/>
          <w:lang w:val="bg-BG"/>
        </w:rPr>
        <w:t>;</w:t>
      </w:r>
    </w:p>
    <w:p w14:paraId="4BD2720A" w14:textId="77777777" w:rsidR="00F56CD4" w:rsidRPr="00A5625E" w:rsidRDefault="00F56CD4" w:rsidP="00E802F7">
      <w:pPr>
        <w:pStyle w:val="ListParagraph"/>
        <w:numPr>
          <w:ilvl w:val="0"/>
          <w:numId w:val="6"/>
        </w:numPr>
        <w:ind w:left="1276" w:hanging="283"/>
        <w:jc w:val="both"/>
        <w:rPr>
          <w:rFonts w:ascii="Trebuchet MS" w:hAnsi="Trebuchet MS" w:cs="Arial"/>
          <w:lang w:val="bg-BG"/>
        </w:rPr>
      </w:pPr>
      <w:r w:rsidRPr="00A5625E">
        <w:rPr>
          <w:rFonts w:ascii="Trebuchet MS" w:hAnsi="Trebuchet MS" w:cs="Arial"/>
          <w:i/>
          <w:lang w:val="bg-BG"/>
        </w:rPr>
        <w:t>Схема на потока от информация за вземане на решения</w:t>
      </w:r>
      <w:r w:rsidRPr="00A5625E">
        <w:rPr>
          <w:rFonts w:ascii="Trebuchet MS" w:hAnsi="Trebuchet MS" w:cs="Arial"/>
          <w:lang w:val="bg-BG"/>
        </w:rPr>
        <w:t>;</w:t>
      </w:r>
    </w:p>
    <w:p w14:paraId="636DCC89"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Места/пространства за аварийна евакуация и тяхното оборудване;</w:t>
      </w:r>
    </w:p>
    <w:p w14:paraId="064C9AFC"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Планиране на упражнения/приложения в съответствие с конкретните технически разпоредби;</w:t>
      </w:r>
    </w:p>
    <w:p w14:paraId="43E268A6"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Месечни отчети за информация и анализ на префекта;</w:t>
      </w:r>
    </w:p>
    <w:p w14:paraId="5FD57D7F"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Протоколи за сътрудничество с подобни институции в страни с общи граници, в случай на извънредни ситуации;</w:t>
      </w:r>
    </w:p>
    <w:p w14:paraId="1C3C5F22"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Ситуацията с ресурсите, таблица със запасите от съществуващи средства и материали за отбрана, начини как да се покрие недостигът от местната наличност посредством помощта от страна на комитета на извънредни ситуации, които са йерархично по-висши и др.;</w:t>
      </w:r>
    </w:p>
    <w:p w14:paraId="531A67B4" w14:textId="77777777" w:rsidR="00F56CD4" w:rsidRPr="00A5625E" w:rsidRDefault="00F56CD4" w:rsidP="00E802F7">
      <w:pPr>
        <w:pStyle w:val="ListParagraph"/>
        <w:numPr>
          <w:ilvl w:val="0"/>
          <w:numId w:val="6"/>
        </w:numPr>
        <w:ind w:left="1276" w:hanging="283"/>
        <w:jc w:val="both"/>
        <w:rPr>
          <w:rFonts w:ascii="Trebuchet MS" w:hAnsi="Trebuchet MS" w:cs="Arial"/>
          <w:i/>
          <w:lang w:val="bg-BG"/>
        </w:rPr>
      </w:pPr>
      <w:r w:rsidRPr="00A5625E">
        <w:rPr>
          <w:rFonts w:ascii="Trebuchet MS" w:hAnsi="Trebuchet MS" w:cs="Arial"/>
          <w:i/>
          <w:lang w:val="bg-BG"/>
        </w:rPr>
        <w:t>Правила за поведение в случай на извънредна ситуация.</w:t>
      </w:r>
    </w:p>
    <w:p w14:paraId="792C4906" w14:textId="10C07AA5" w:rsidR="00F56CD4" w:rsidRPr="00A5625E" w:rsidRDefault="00F56CD4" w:rsidP="002C3D7B">
      <w:pPr>
        <w:pStyle w:val="ListParagraph"/>
        <w:ind w:left="0" w:firstLine="709"/>
        <w:jc w:val="both"/>
        <w:rPr>
          <w:rFonts w:ascii="Trebuchet MS" w:hAnsi="Trebuchet MS" w:cs="Arial"/>
          <w:b/>
          <w:i/>
          <w:lang w:val="bg-BG" w:eastAsia="ro-RO"/>
        </w:rPr>
      </w:pPr>
      <w:r w:rsidRPr="00A5625E">
        <w:rPr>
          <w:rFonts w:ascii="Trebuchet MS" w:hAnsi="Trebuchet MS" w:cs="Arial"/>
          <w:b/>
          <w:i/>
          <w:lang w:val="bg-BG" w:eastAsia="ro-RO"/>
        </w:rPr>
        <w:t>Функционалният инструмент в управлението на риска представлява „РЕГИСТЪР НА РИСКА“</w:t>
      </w:r>
    </w:p>
    <w:p w14:paraId="32FA690F" w14:textId="77777777" w:rsidR="00F56CD4" w:rsidRPr="00A5625E" w:rsidRDefault="00F56CD4" w:rsidP="0077548B">
      <w:pPr>
        <w:pStyle w:val="ListParagraph"/>
        <w:ind w:left="360"/>
        <w:jc w:val="both"/>
        <w:rPr>
          <w:rFonts w:ascii="Trebuchet MS" w:hAnsi="Trebuchet MS" w:cs="Arial"/>
          <w:b/>
          <w:i/>
          <w:lang w:val="bg-BG" w:eastAsia="ro-RO"/>
        </w:rPr>
      </w:pPr>
    </w:p>
    <w:p w14:paraId="4B9D4448" w14:textId="77777777" w:rsidR="00F56CD4" w:rsidRPr="00A5625E" w:rsidRDefault="00F56CD4" w:rsidP="00907C34">
      <w:pPr>
        <w:ind w:firstLine="709"/>
        <w:jc w:val="both"/>
        <w:rPr>
          <w:rFonts w:cs="Arial"/>
          <w:b/>
          <w:i/>
          <w:szCs w:val="24"/>
        </w:rPr>
      </w:pPr>
      <w:r w:rsidRPr="00A5625E">
        <w:rPr>
          <w:rFonts w:cs="Arial"/>
          <w:b/>
          <w:i/>
          <w:szCs w:val="24"/>
        </w:rPr>
        <w:t>ДОКУМЕНТИ, ИЗПОЛЗВАНИ ПРИ УПРАВЛЕНИЕ НА РИСКОВЕ:</w:t>
      </w:r>
    </w:p>
    <w:p w14:paraId="6B516435" w14:textId="77777777" w:rsidR="00F56CD4" w:rsidRPr="00A5625E" w:rsidRDefault="00F56CD4" w:rsidP="00E802F7">
      <w:pPr>
        <w:numPr>
          <w:ilvl w:val="0"/>
          <w:numId w:val="7"/>
        </w:numPr>
        <w:ind w:left="1276" w:hanging="283"/>
        <w:jc w:val="both"/>
        <w:rPr>
          <w:rFonts w:cs="Arial"/>
          <w:szCs w:val="24"/>
        </w:rPr>
      </w:pPr>
      <w:r w:rsidRPr="00A5625E">
        <w:rPr>
          <w:rFonts w:cs="Arial"/>
          <w:b/>
          <w:szCs w:val="24"/>
        </w:rPr>
        <w:t>ФОРМУЛЯР ЗА ИЗВЕСТЯВАНЕ НА РИСКА</w:t>
      </w:r>
    </w:p>
    <w:p w14:paraId="2C7E2E3B" w14:textId="77777777" w:rsidR="00F56CD4" w:rsidRPr="00A5625E" w:rsidRDefault="00F56CD4" w:rsidP="00E802F7">
      <w:pPr>
        <w:pStyle w:val="ListParagraph"/>
        <w:numPr>
          <w:ilvl w:val="0"/>
          <w:numId w:val="4"/>
        </w:numPr>
        <w:ind w:left="1843" w:firstLine="0"/>
        <w:jc w:val="both"/>
        <w:rPr>
          <w:rFonts w:ascii="Trebuchet MS" w:hAnsi="Trebuchet MS" w:cs="Arial"/>
          <w:lang w:val="bg-BG"/>
        </w:rPr>
      </w:pPr>
      <w:r w:rsidRPr="00A5625E">
        <w:rPr>
          <w:rFonts w:ascii="Trebuchet MS" w:hAnsi="Trebuchet MS" w:cs="Arial"/>
          <w:lang w:val="bg-BG"/>
        </w:rPr>
        <w:t>Попълва се за всеки новоидентифициран риск;</w:t>
      </w:r>
    </w:p>
    <w:p w14:paraId="7FC05357" w14:textId="77777777" w:rsidR="00F56CD4" w:rsidRPr="00A5625E" w:rsidRDefault="00F56CD4" w:rsidP="00E802F7">
      <w:pPr>
        <w:numPr>
          <w:ilvl w:val="0"/>
          <w:numId w:val="7"/>
        </w:numPr>
        <w:ind w:left="1276" w:hanging="283"/>
        <w:jc w:val="both"/>
        <w:rPr>
          <w:rFonts w:cs="Arial"/>
          <w:szCs w:val="24"/>
        </w:rPr>
      </w:pPr>
      <w:r w:rsidRPr="00A5625E">
        <w:rPr>
          <w:rFonts w:cs="Arial"/>
          <w:b/>
          <w:szCs w:val="24"/>
        </w:rPr>
        <w:t>РЕГИСТЪРЪТ НА РИСКОВЕТЕ</w:t>
      </w:r>
      <w:r w:rsidRPr="00A5625E">
        <w:rPr>
          <w:rFonts w:cs="Arial"/>
          <w:szCs w:val="24"/>
        </w:rPr>
        <w:t>, изготвен на ниво административна общност;</w:t>
      </w:r>
    </w:p>
    <w:p w14:paraId="104A1C81" w14:textId="77777777" w:rsidR="00F56CD4" w:rsidRPr="00A5625E" w:rsidRDefault="00F56CD4" w:rsidP="00E802F7">
      <w:pPr>
        <w:pStyle w:val="ListParagraph"/>
        <w:numPr>
          <w:ilvl w:val="0"/>
          <w:numId w:val="4"/>
        </w:numPr>
        <w:ind w:left="1843" w:firstLine="0"/>
        <w:jc w:val="both"/>
        <w:rPr>
          <w:rFonts w:ascii="Trebuchet MS" w:hAnsi="Trebuchet MS" w:cs="Arial"/>
          <w:lang w:val="bg-BG"/>
        </w:rPr>
      </w:pPr>
      <w:r w:rsidRPr="00A5625E">
        <w:rPr>
          <w:rFonts w:ascii="Trebuchet MS" w:hAnsi="Trebuchet MS" w:cs="Arial"/>
          <w:lang w:val="bg-BG"/>
        </w:rPr>
        <w:t>Попълва се при настъпването на риска;</w:t>
      </w:r>
    </w:p>
    <w:p w14:paraId="063449EC" w14:textId="77777777" w:rsidR="00F56CD4" w:rsidRPr="00A5625E" w:rsidRDefault="00F56CD4" w:rsidP="00E802F7">
      <w:pPr>
        <w:numPr>
          <w:ilvl w:val="0"/>
          <w:numId w:val="7"/>
        </w:numPr>
        <w:ind w:left="1276" w:hanging="283"/>
        <w:jc w:val="both"/>
        <w:rPr>
          <w:rFonts w:cs="Arial"/>
          <w:b/>
          <w:szCs w:val="24"/>
        </w:rPr>
      </w:pPr>
      <w:r w:rsidRPr="00A5625E">
        <w:rPr>
          <w:rFonts w:cs="Arial"/>
          <w:b/>
          <w:szCs w:val="24"/>
        </w:rPr>
        <w:t>ПЛАН ЗА ИЗПЪЛНЕНИЕ НА МЕРКИТЕ ЗА УПРАВЛЕНИЕ НА РИСКА</w:t>
      </w:r>
    </w:p>
    <w:p w14:paraId="1F049A09" w14:textId="77777777" w:rsidR="00F56CD4" w:rsidRPr="00A5625E" w:rsidRDefault="00F56CD4" w:rsidP="00E802F7">
      <w:pPr>
        <w:pStyle w:val="ListParagraph"/>
        <w:numPr>
          <w:ilvl w:val="0"/>
          <w:numId w:val="4"/>
        </w:numPr>
        <w:ind w:left="1843" w:firstLine="0"/>
        <w:jc w:val="both"/>
        <w:rPr>
          <w:rFonts w:ascii="Trebuchet MS" w:hAnsi="Trebuchet MS" w:cs="Arial"/>
          <w:lang w:val="bg-BG"/>
        </w:rPr>
      </w:pPr>
      <w:r w:rsidRPr="00A5625E">
        <w:rPr>
          <w:rFonts w:ascii="Trebuchet MS" w:hAnsi="Trebuchet MS" w:cs="Arial"/>
          <w:lang w:val="bg-BG"/>
        </w:rPr>
        <w:t>Включва мерките, предприети за управление на значителни/ стратегически рискове.</w:t>
      </w:r>
    </w:p>
    <w:p w14:paraId="0E9600B2" w14:textId="77777777" w:rsidR="00F56CD4" w:rsidRPr="00A5625E" w:rsidRDefault="00F56CD4" w:rsidP="00E802F7">
      <w:pPr>
        <w:numPr>
          <w:ilvl w:val="0"/>
          <w:numId w:val="7"/>
        </w:numPr>
        <w:ind w:left="1276" w:hanging="283"/>
        <w:jc w:val="both"/>
        <w:rPr>
          <w:rFonts w:cs="Arial"/>
          <w:b/>
          <w:szCs w:val="24"/>
        </w:rPr>
      </w:pPr>
      <w:r w:rsidRPr="00A5625E">
        <w:rPr>
          <w:rFonts w:cs="Arial"/>
          <w:b/>
          <w:szCs w:val="24"/>
        </w:rPr>
        <w:t>ФИШ ЗА ПРОСЛЕДЯВАНЕ НА РИСКОВЕТЕ</w:t>
      </w:r>
    </w:p>
    <w:p w14:paraId="2BA573B3" w14:textId="77777777" w:rsidR="00F56CD4" w:rsidRPr="00A5625E" w:rsidRDefault="00F56CD4" w:rsidP="00E802F7">
      <w:pPr>
        <w:pStyle w:val="ListParagraph"/>
        <w:numPr>
          <w:ilvl w:val="0"/>
          <w:numId w:val="4"/>
        </w:numPr>
        <w:ind w:left="1843" w:firstLine="0"/>
        <w:jc w:val="both"/>
        <w:rPr>
          <w:rFonts w:ascii="Trebuchet MS" w:hAnsi="Trebuchet MS" w:cs="Arial"/>
          <w:lang w:val="bg-BG"/>
        </w:rPr>
      </w:pPr>
      <w:r w:rsidRPr="00A5625E">
        <w:rPr>
          <w:rFonts w:ascii="Trebuchet MS" w:hAnsi="Trebuchet MS" w:cs="Arial"/>
          <w:lang w:val="bg-BG"/>
        </w:rPr>
        <w:t>Прави се за всеки риск, регистриран в одобрения план за действие.</w:t>
      </w:r>
    </w:p>
    <w:p w14:paraId="05545500" w14:textId="177AD420" w:rsidR="00F56CD4" w:rsidRPr="00A5625E" w:rsidRDefault="00F56CD4" w:rsidP="0077548B">
      <w:pPr>
        <w:jc w:val="both"/>
        <w:rPr>
          <w:rFonts w:cs="Arial"/>
          <w:b/>
          <w:szCs w:val="24"/>
        </w:rPr>
      </w:pPr>
    </w:p>
    <w:p w14:paraId="0F4D929B" w14:textId="77777777" w:rsidR="00F56CD4" w:rsidRPr="00A5625E" w:rsidRDefault="00F56CD4" w:rsidP="002A23F9">
      <w:pPr>
        <w:ind w:firstLine="709"/>
        <w:jc w:val="both"/>
        <w:rPr>
          <w:rFonts w:cs="Arial"/>
          <w:b/>
          <w:szCs w:val="24"/>
        </w:rPr>
      </w:pPr>
      <w:r w:rsidRPr="00A5625E">
        <w:rPr>
          <w:rFonts w:cs="Arial"/>
          <w:b/>
          <w:szCs w:val="24"/>
        </w:rPr>
        <w:t xml:space="preserve">Очаквани резултати: </w:t>
      </w:r>
    </w:p>
    <w:p w14:paraId="2DFE013A"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Намаляване на броя на засегнатите хора и стоки при извънредни ситуации;</w:t>
      </w:r>
    </w:p>
    <w:p w14:paraId="0481DB66"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Насърчаване и прилагане на нови технологии, които гарантират намаляването на въздействието на извънредните ситуации;</w:t>
      </w:r>
    </w:p>
    <w:p w14:paraId="04CA9CEB"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 xml:space="preserve">Укрепване на капацитета за готовност за спешни ситуации на населението, органите, както и на частните институции и оператори, особено на тези, които управляват критичната инфраструктура; </w:t>
      </w:r>
    </w:p>
    <w:p w14:paraId="6BF29412"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 xml:space="preserve">Засилване на дейността на превантивната комуникация и информация; </w:t>
      </w:r>
    </w:p>
    <w:p w14:paraId="5427794A"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Засилване на дейността на обучение на хора с отговорности по отношение на управлението на извънредни ситуации;</w:t>
      </w:r>
    </w:p>
    <w:p w14:paraId="0964E460"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lastRenderedPageBreak/>
        <w:t>Утвърждаване на ролята на институцията, отговорна за обучението на персонала за доброволчески и частни услуги при извънредни ситуации, както и на институция, която подкрепя сектора на компетентност и предоставянето на доброволчески и частни услуги;</w:t>
      </w:r>
    </w:p>
    <w:p w14:paraId="7E99FE34"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Поемане на отговорностите за сигнализиране на населението чрез модернизиране и оптимизиране на системата за уведомяване-предупреждение и алармирането;</w:t>
      </w:r>
    </w:p>
    <w:p w14:paraId="74BA0E18"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Повишаване на капацитета за интегрирано реагиране при извънредни медицински ситуации, пожари и гражданска защита;</w:t>
      </w:r>
    </w:p>
    <w:p w14:paraId="20BB9CA4" w14:textId="77777777" w:rsidR="00F56CD4" w:rsidRPr="00A5625E" w:rsidRDefault="00F56CD4"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Засилване на сътрудничеството на национално и международно ниво.</w:t>
      </w:r>
    </w:p>
    <w:p w14:paraId="58750509" w14:textId="77777777" w:rsidR="00AA6860" w:rsidRPr="00A5625E" w:rsidRDefault="00AA6860" w:rsidP="00AA6860">
      <w:pPr>
        <w:pStyle w:val="ListParagraph"/>
        <w:tabs>
          <w:tab w:val="left" w:pos="1276"/>
        </w:tabs>
        <w:ind w:left="993"/>
        <w:jc w:val="both"/>
        <w:rPr>
          <w:rFonts w:ascii="Trebuchet MS" w:hAnsi="Trebuchet MS" w:cs="Arial"/>
          <w:lang w:val="bg-BG"/>
        </w:rPr>
      </w:pPr>
    </w:p>
    <w:p w14:paraId="1C4F12B9" w14:textId="77777777" w:rsidR="00F56CD4" w:rsidRPr="00A5625E" w:rsidRDefault="00AA6860" w:rsidP="00CE3AD5">
      <w:pPr>
        <w:pStyle w:val="Heading2"/>
      </w:pPr>
      <w:bookmarkStart w:id="26" w:name="_Toc29741095"/>
      <w:bookmarkStart w:id="27" w:name="_Toc43800670"/>
      <w:r w:rsidRPr="00A5625E">
        <w:t xml:space="preserve">2.5. </w:t>
      </w:r>
      <w:r w:rsidR="00F56CD4" w:rsidRPr="00A5625E">
        <w:t>ПЛАНОВЕ ЗА ПРЕДУПРЕЖДЕНИЕ И СЪВМЕСТНА НАМЕСА В РИСКОВИ СИТУАЦИИ</w:t>
      </w:r>
      <w:bookmarkEnd w:id="26"/>
      <w:bookmarkEnd w:id="27"/>
      <w:r w:rsidR="00F56CD4" w:rsidRPr="00A5625E">
        <w:t xml:space="preserve"> </w:t>
      </w:r>
    </w:p>
    <w:p w14:paraId="208DFEA1" w14:textId="77777777" w:rsidR="00F56CD4" w:rsidRPr="00A5625E" w:rsidRDefault="00F56CD4" w:rsidP="002A23F9">
      <w:pPr>
        <w:ind w:firstLine="709"/>
        <w:jc w:val="both"/>
        <w:rPr>
          <w:rFonts w:cs="Arial"/>
          <w:b/>
          <w:i/>
          <w:szCs w:val="24"/>
        </w:rPr>
      </w:pPr>
      <w:r w:rsidRPr="00A5625E">
        <w:rPr>
          <w:rFonts w:cs="Arial"/>
          <w:b/>
          <w:i/>
          <w:szCs w:val="24"/>
        </w:rPr>
        <w:t>Окръг Кълъраш:</w:t>
      </w:r>
    </w:p>
    <w:p w14:paraId="026E1B8B" w14:textId="77777777" w:rsidR="00F56CD4" w:rsidRPr="00A5625E" w:rsidRDefault="00F56CD4" w:rsidP="00E802F7">
      <w:pPr>
        <w:pStyle w:val="ListParagraph"/>
        <w:numPr>
          <w:ilvl w:val="0"/>
          <w:numId w:val="8"/>
        </w:numPr>
        <w:ind w:left="1276" w:hanging="283"/>
        <w:jc w:val="both"/>
        <w:rPr>
          <w:rFonts w:ascii="Trebuchet MS" w:hAnsi="Trebuchet MS" w:cs="Arial"/>
          <w:lang w:val="bg-BG"/>
        </w:rPr>
      </w:pPr>
      <w:r w:rsidRPr="00A5625E">
        <w:rPr>
          <w:rFonts w:ascii="Trebuchet MS" w:hAnsi="Trebuchet MS" w:cs="Arial"/>
          <w:lang w:val="bg-BG"/>
        </w:rPr>
        <w:t>Съвместен план за интервенция в областите на компетентност на Генералния инспекторат за извънредни ситуации Румъния и Главна дирекция пожарна безопасност и защита на населението (№1004/OP/129/19.03.2013).</w:t>
      </w:r>
    </w:p>
    <w:p w14:paraId="552347AF" w14:textId="77777777" w:rsidR="00F56CD4" w:rsidRPr="00A5625E" w:rsidRDefault="00F56CD4" w:rsidP="002A23F9">
      <w:pPr>
        <w:ind w:firstLine="709"/>
        <w:jc w:val="both"/>
        <w:rPr>
          <w:rFonts w:cs="Arial"/>
          <w:b/>
          <w:i/>
          <w:szCs w:val="24"/>
        </w:rPr>
      </w:pPr>
      <w:r w:rsidRPr="00A5625E">
        <w:rPr>
          <w:rFonts w:cs="Arial"/>
          <w:b/>
          <w:i/>
          <w:szCs w:val="24"/>
        </w:rPr>
        <w:t>Община До</w:t>
      </w:r>
      <w:r w:rsidR="00D01D00" w:rsidRPr="00A5625E">
        <w:rPr>
          <w:rFonts w:cs="Arial"/>
          <w:b/>
          <w:i/>
          <w:szCs w:val="24"/>
        </w:rPr>
        <w:t>б</w:t>
      </w:r>
      <w:r w:rsidRPr="00A5625E">
        <w:rPr>
          <w:rFonts w:cs="Arial"/>
          <w:b/>
          <w:i/>
          <w:szCs w:val="24"/>
        </w:rPr>
        <w:t>ричка:</w:t>
      </w:r>
    </w:p>
    <w:p w14:paraId="4581FA84" w14:textId="77777777" w:rsidR="00F56CD4" w:rsidRPr="00A5625E" w:rsidRDefault="00F56CD4" w:rsidP="00E802F7">
      <w:pPr>
        <w:pStyle w:val="ListParagraph"/>
        <w:numPr>
          <w:ilvl w:val="0"/>
          <w:numId w:val="8"/>
        </w:numPr>
        <w:ind w:left="1276" w:hanging="283"/>
        <w:jc w:val="both"/>
        <w:rPr>
          <w:rFonts w:ascii="Trebuchet MS" w:hAnsi="Trebuchet MS" w:cs="Arial"/>
          <w:lang w:val="bg-BG"/>
        </w:rPr>
      </w:pPr>
      <w:r w:rsidRPr="00A5625E">
        <w:rPr>
          <w:rFonts w:ascii="Trebuchet MS" w:hAnsi="Trebuchet MS" w:cs="Arial"/>
          <w:lang w:val="bg-BG"/>
        </w:rPr>
        <w:t>Съвместен план за интервенция в областите на компетентност на Генералния инспекторат за извънредни ситуации Румъния и Главна дирекция пожарна безопасност и защита на населението (№1004/OP/129/19.03.2013).</w:t>
      </w:r>
    </w:p>
    <w:p w14:paraId="267460B0" w14:textId="77777777" w:rsidR="00F56CD4" w:rsidRPr="00A5625E" w:rsidRDefault="00F56CD4" w:rsidP="0077548B">
      <w:pPr>
        <w:jc w:val="center"/>
        <w:rPr>
          <w:rFonts w:cs="Arial"/>
          <w:b/>
          <w:szCs w:val="24"/>
        </w:rPr>
      </w:pPr>
    </w:p>
    <w:p w14:paraId="59AE0565" w14:textId="77777777" w:rsidR="00F56CD4" w:rsidRPr="00A5625E" w:rsidRDefault="00AA6860" w:rsidP="00CE3AD5">
      <w:pPr>
        <w:pStyle w:val="Heading2"/>
      </w:pPr>
      <w:bookmarkStart w:id="28" w:name="_Toc29741096"/>
      <w:bookmarkStart w:id="29" w:name="_Toc43800671"/>
      <w:r w:rsidRPr="00A5625E">
        <w:t xml:space="preserve">2.6. </w:t>
      </w:r>
      <w:r w:rsidR="00F56CD4" w:rsidRPr="00A5625E">
        <w:t>ИНФОРМАЦИОННИ РЕШЕНИЯ МЕЖДУ СЪСЕДНИТЕ ОБЩИНИ/КОМУНИ НА БЪЛГАРИЯ И РУМЪНИЯ ОТНОСНО ОБЩИТЕ ОПАСНОСТИ, ПРОГНОЗИРАНЕ И ИЗРАБОТВАНЕ НА СЦЕНАРИИ ПО ОТНОШЕНИЕ НА СЪВМЕСТНАТА ИНТЕРВЕНЦИЯ ПРИ: НАВОДНЕНИЯ, ПОЖАРИ, ЗАТРУПВАНЕ СЪС СНЯГ</w:t>
      </w:r>
      <w:bookmarkEnd w:id="28"/>
      <w:bookmarkEnd w:id="29"/>
    </w:p>
    <w:p w14:paraId="0411DC25" w14:textId="3048F18E"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Получаване на метеорологични предупреждения и информация от страна на Инспектората за извънредни ситуации</w:t>
      </w:r>
      <w:r w:rsidR="00EE0A47">
        <w:rPr>
          <w:rFonts w:ascii="Trebuchet MS" w:eastAsia="TimesNewRomanPSMT" w:hAnsi="Trebuchet MS" w:cs="Arial"/>
          <w:lang w:val="bg-BG"/>
        </w:rPr>
        <w:t xml:space="preserve"> „</w:t>
      </w:r>
      <w:r w:rsidRPr="00A5625E">
        <w:rPr>
          <w:rFonts w:ascii="Trebuchet MS" w:eastAsia="TimesNewRomanPSMT" w:hAnsi="Trebuchet MS" w:cs="Arial"/>
          <w:lang w:val="bg-BG"/>
        </w:rPr>
        <w:t>VLASCA</w:t>
      </w:r>
      <w:r w:rsidR="00EE0A47">
        <w:rPr>
          <w:rFonts w:ascii="Trebuchet MS" w:eastAsia="TimesNewRomanPSMT" w:hAnsi="Trebuchet MS" w:cs="Arial"/>
          <w:lang w:val="bg-BG"/>
        </w:rPr>
        <w:t>“</w:t>
      </w:r>
      <w:r w:rsidRPr="00A5625E">
        <w:rPr>
          <w:rFonts w:ascii="Trebuchet MS" w:eastAsia="TimesNewRomanPSMT" w:hAnsi="Trebuchet MS" w:cs="Arial"/>
          <w:lang w:val="bg-BG"/>
        </w:rPr>
        <w:t xml:space="preserve"> на </w:t>
      </w:r>
      <w:r w:rsidR="00EE0A47">
        <w:rPr>
          <w:rFonts w:ascii="Trebuchet MS" w:eastAsia="TimesNewRomanPSMT" w:hAnsi="Trebuchet MS" w:cs="Arial"/>
          <w:lang w:val="bg-BG"/>
        </w:rPr>
        <w:t>окръг Кълъраш(I.S.U.J. „VLASCA“</w:t>
      </w:r>
      <w:r w:rsidRPr="00A5625E">
        <w:rPr>
          <w:rFonts w:ascii="Trebuchet MS" w:eastAsia="TimesNewRomanPSMT" w:hAnsi="Trebuchet MS" w:cs="Arial"/>
          <w:lang w:val="bg-BG"/>
        </w:rPr>
        <w:t>) и Главна дирекция „Пожарна безопасност и защита на населението“ – Министерство на вътрешните работи.</w:t>
      </w:r>
    </w:p>
    <w:p w14:paraId="3C3732DC" w14:textId="2AB1316A"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 xml:space="preserve">Анализ на потенциалните еволюции и ефекти от прогнозираните явления </w:t>
      </w:r>
      <w:r w:rsidR="00CA4C98">
        <w:rPr>
          <w:rFonts w:ascii="Trebuchet MS" w:eastAsia="TimesNewRomanPSMT" w:hAnsi="Trebuchet MS" w:cs="Arial"/>
          <w:lang w:val="bg-BG"/>
        </w:rPr>
        <w:t xml:space="preserve">на територията на област/окръг </w:t>
      </w:r>
      <w:r w:rsidRPr="00A5625E">
        <w:rPr>
          <w:rFonts w:ascii="Trebuchet MS" w:eastAsia="TimesNewRomanPSMT" w:hAnsi="Trebuchet MS" w:cs="Arial"/>
          <w:lang w:val="bg-BG"/>
        </w:rPr>
        <w:t>До</w:t>
      </w:r>
      <w:r w:rsidR="003A5974" w:rsidRPr="00A5625E">
        <w:rPr>
          <w:rFonts w:ascii="Trebuchet MS" w:eastAsia="TimesNewRomanPSMT" w:hAnsi="Trebuchet MS" w:cs="Arial"/>
          <w:lang w:val="bg-BG"/>
        </w:rPr>
        <w:t>б</w:t>
      </w:r>
      <w:r w:rsidR="00CA4C98">
        <w:rPr>
          <w:rFonts w:ascii="Trebuchet MS" w:eastAsia="TimesNewRomanPSMT" w:hAnsi="Trebuchet MS" w:cs="Arial"/>
          <w:lang w:val="bg-BG"/>
        </w:rPr>
        <w:t xml:space="preserve">рич и </w:t>
      </w:r>
      <w:r w:rsidRPr="00A5625E">
        <w:rPr>
          <w:rFonts w:ascii="Trebuchet MS" w:eastAsia="TimesNewRomanPSMT" w:hAnsi="Trebuchet MS" w:cs="Arial"/>
          <w:lang w:val="bg-BG"/>
        </w:rPr>
        <w:t>Кълъраш;</w:t>
      </w:r>
    </w:p>
    <w:p w14:paraId="2CA6FD56" w14:textId="77777777"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Взаимно информиране на партньорите от България (Румъния), посредством Областния/Окръжния център за координация и управление на интервенцията в Кълъраш(C.J.C.C.I.), относно съдържанието на предупрежденията, информацията и възможните последици за него.</w:t>
      </w:r>
    </w:p>
    <w:p w14:paraId="1D5196CC" w14:textId="1B42F96A"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Мониторинг на еволюцията на явленията във времето и пространството от страна на I.S.U.J. ,,VLASCA</w:t>
      </w:r>
      <w:r w:rsidR="00EE0A47">
        <w:rPr>
          <w:rFonts w:ascii="Trebuchet MS" w:eastAsia="TimesNewRomanPSMT" w:hAnsi="Trebuchet MS" w:cs="Arial"/>
          <w:lang w:val="bg-BG"/>
        </w:rPr>
        <w:t>“</w:t>
      </w:r>
      <w:r w:rsidRPr="00A5625E">
        <w:rPr>
          <w:rFonts w:ascii="Trebuchet MS" w:eastAsia="TimesNewRomanPSMT" w:hAnsi="Trebuchet MS" w:cs="Arial"/>
          <w:lang w:val="bg-BG"/>
        </w:rPr>
        <w:t xml:space="preserve"> и Министерство на вътрешните работи – Главна дирекция „Пожарна безопасност и защита на населението“ от България;</w:t>
      </w:r>
    </w:p>
    <w:p w14:paraId="5E12DFAF" w14:textId="77777777"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lastRenderedPageBreak/>
        <w:t>Мониторинг на настъпването на състояния или събития, генериращи извънредни ситуации и съвместно информиране посредством C.J.C.C.I.;</w:t>
      </w:r>
    </w:p>
    <w:p w14:paraId="151C12AB" w14:textId="77777777"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bookmarkStart w:id="30" w:name="_Hlk22807403"/>
      <w:r w:rsidRPr="00A5625E">
        <w:rPr>
          <w:rFonts w:ascii="Trebuchet MS" w:eastAsia="TimesNewRomanPSMT" w:hAnsi="Trebuchet MS" w:cs="Arial"/>
          <w:lang w:val="bg-BG"/>
        </w:rPr>
        <w:t xml:space="preserve">Съвместно информиране посредством </w:t>
      </w:r>
      <w:bookmarkEnd w:id="30"/>
      <w:r w:rsidRPr="00A5625E">
        <w:rPr>
          <w:rFonts w:ascii="Trebuchet MS" w:eastAsia="TimesNewRomanPSMT" w:hAnsi="Trebuchet MS" w:cs="Arial"/>
          <w:lang w:val="bg-BG"/>
        </w:rPr>
        <w:t>C.J.C.C.I., за еволюцията на наводненията по основните водни потоци, които пресичат територията на двете държави.</w:t>
      </w:r>
    </w:p>
    <w:p w14:paraId="7104F8A5" w14:textId="77777777"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Съвместно информиране посредством C.J.C.C.I., за развитието на факторите на околната среда на територията на окръг Кълъраш</w:t>
      </w:r>
      <w:r w:rsidR="00621E05" w:rsidRPr="00A5625E">
        <w:rPr>
          <w:rFonts w:ascii="Trebuchet MS" w:eastAsia="TimesNewRomanPSMT" w:hAnsi="Trebuchet MS" w:cs="Arial"/>
          <w:lang w:val="bg-BG"/>
        </w:rPr>
        <w:t xml:space="preserve"> </w:t>
      </w:r>
      <w:r w:rsidRPr="00A5625E">
        <w:rPr>
          <w:rFonts w:ascii="Trebuchet MS" w:eastAsia="TimesNewRomanPSMT" w:hAnsi="Trebuchet MS" w:cs="Arial"/>
          <w:lang w:val="bg-BG"/>
        </w:rPr>
        <w:t>и Министерство на вътрешните работи – Главна дирекция „Пожарна безопасност и защита на населението“ от Р. България;</w:t>
      </w:r>
    </w:p>
    <w:p w14:paraId="66C3B991" w14:textId="187DA988"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Предаване на взаимни искания между Окръжния комитет за извънр</w:t>
      </w:r>
      <w:r w:rsidR="00CA4C98">
        <w:rPr>
          <w:rFonts w:ascii="Trebuchet MS" w:eastAsia="TimesNewRomanPSMT" w:hAnsi="Trebuchet MS" w:cs="Arial"/>
          <w:lang w:val="bg-BG"/>
        </w:rPr>
        <w:t xml:space="preserve">едни ситуации Кълъраш(C.J.S.U. </w:t>
      </w:r>
      <w:r w:rsidRPr="00A5625E">
        <w:rPr>
          <w:rFonts w:ascii="Trebuchet MS" w:eastAsia="TimesNewRomanPSMT" w:hAnsi="Trebuchet MS" w:cs="Arial"/>
          <w:lang w:val="bg-BG"/>
        </w:rPr>
        <w:t>Кълъраш) и Министерство на вътрешните работи – Главна дирекция „Пожарна безопасност и защита на населението“ от България;</w:t>
      </w:r>
    </w:p>
    <w:p w14:paraId="7DB2D19B" w14:textId="1DA25986" w:rsidR="00F56CD4" w:rsidRPr="00A5625E" w:rsidRDefault="00F56CD4" w:rsidP="00CA4C98">
      <w:pPr>
        <w:pStyle w:val="ListParagraph"/>
        <w:tabs>
          <w:tab w:val="left" w:pos="1276"/>
        </w:tabs>
        <w:autoSpaceDE w:val="0"/>
        <w:autoSpaceDN w:val="0"/>
        <w:adjustRightInd w:val="0"/>
        <w:ind w:left="0" w:firstLine="709"/>
        <w:jc w:val="both"/>
        <w:rPr>
          <w:rFonts w:ascii="Trebuchet MS" w:eastAsia="TimesNewRomanPSMT" w:hAnsi="Trebuchet MS" w:cs="Arial"/>
          <w:lang w:val="bg-BG"/>
        </w:rPr>
      </w:pPr>
      <w:r w:rsidRPr="00A5625E">
        <w:rPr>
          <w:rFonts w:ascii="Trebuchet MS" w:eastAsia="TimesNewRomanPSMT" w:hAnsi="Trebuchet MS" w:cs="Arial"/>
          <w:lang w:val="bg-BG"/>
        </w:rPr>
        <w:t>По отношение на мисията за наблюдение, предотвратяване или ограничаване и отстраняване на послед</w:t>
      </w:r>
      <w:r w:rsidR="00CA4C98">
        <w:rPr>
          <w:rFonts w:ascii="Trebuchet MS" w:eastAsia="TimesNewRomanPSMT" w:hAnsi="Trebuchet MS" w:cs="Arial"/>
          <w:lang w:val="bg-BG"/>
        </w:rPr>
        <w:t>ствията от извънредни ситуации:</w:t>
      </w:r>
    </w:p>
    <w:p w14:paraId="502010A8" w14:textId="781AD371"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 xml:space="preserve">Участие на представители на Министерство на вътрешните работи – Главна дирекция „Пожарна безопасност и защита на населението“ от България в „Упражнения и приложения за обучение или симулация по линията на извънредните ситуации“, </w:t>
      </w:r>
      <w:bookmarkStart w:id="31" w:name="_Hlk22807771"/>
      <w:r w:rsidRPr="00A5625E">
        <w:rPr>
          <w:rFonts w:ascii="Trebuchet MS" w:eastAsia="TimesNewRomanPSMT" w:hAnsi="Trebuchet MS" w:cs="Arial"/>
          <w:lang w:val="bg-BG"/>
        </w:rPr>
        <w:t xml:space="preserve">организирани на територията на </w:t>
      </w:r>
      <w:bookmarkEnd w:id="31"/>
      <w:r w:rsidR="00CA4C98">
        <w:rPr>
          <w:rFonts w:ascii="Trebuchet MS" w:eastAsia="TimesNewRomanPSMT" w:hAnsi="Trebuchet MS" w:cs="Arial"/>
          <w:lang w:val="bg-BG"/>
        </w:rPr>
        <w:t>окръг</w:t>
      </w:r>
      <w:r w:rsidRPr="00A5625E">
        <w:rPr>
          <w:rFonts w:ascii="Trebuchet MS" w:eastAsia="TimesNewRomanPSMT" w:hAnsi="Trebuchet MS" w:cs="Arial"/>
          <w:lang w:val="bg-BG"/>
        </w:rPr>
        <w:t xml:space="preserve"> Кълъраш;</w:t>
      </w:r>
    </w:p>
    <w:p w14:paraId="792BE5DA" w14:textId="77777777" w:rsidR="00F56CD4" w:rsidRPr="00A5625E" w:rsidRDefault="00F56CD4" w:rsidP="00E802F7">
      <w:pPr>
        <w:pStyle w:val="ListParagraph"/>
        <w:numPr>
          <w:ilvl w:val="0"/>
          <w:numId w:val="9"/>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Участие на представители на Окръжния център за координация и управление на интервенцията в Кълъраш(C.J.C.C.I.) в „Упражнения и приложения на подготовка или симулация по линията за спешни ситуации“, организирани на територията на България.</w:t>
      </w:r>
    </w:p>
    <w:p w14:paraId="241DE0D2" w14:textId="77777777" w:rsidR="00F56CD4" w:rsidRPr="00A5625E" w:rsidRDefault="00F56CD4" w:rsidP="0077548B">
      <w:pPr>
        <w:pStyle w:val="ListParagraph"/>
        <w:ind w:left="0"/>
        <w:jc w:val="center"/>
        <w:rPr>
          <w:rFonts w:ascii="Trebuchet MS" w:hAnsi="Trebuchet MS" w:cs="Arial"/>
          <w:b/>
          <w:lang w:val="bg-BG"/>
        </w:rPr>
      </w:pPr>
    </w:p>
    <w:p w14:paraId="29469F3F" w14:textId="10FF5423" w:rsidR="00F56CD4" w:rsidRPr="00A5625E" w:rsidRDefault="00AA6860" w:rsidP="00CE3AD5">
      <w:pPr>
        <w:pStyle w:val="Heading2"/>
      </w:pPr>
      <w:bookmarkStart w:id="32" w:name="_Toc29741097"/>
      <w:bookmarkStart w:id="33" w:name="_Toc43800672"/>
      <w:r w:rsidRPr="00A5625E">
        <w:t>2.7.</w:t>
      </w:r>
      <w:r w:rsidR="0087567B" w:rsidRPr="00A5625E">
        <w:t xml:space="preserve"> </w:t>
      </w:r>
      <w:r w:rsidR="00F56CD4" w:rsidRPr="00A5625E">
        <w:t>ЗАДЪЛЖЕНИЯ И ОТГОВОРНОСТИ НА ПАРТНЬОРИТЕ В ОБЛАСТТА НА УПРАВЛЕНИЕТО НА ИЗВЪНРЕДНИТЕ СИТУАЦИИ</w:t>
      </w:r>
      <w:bookmarkStart w:id="34" w:name="_Toc29741098"/>
      <w:bookmarkStart w:id="35" w:name="_Hlk22907073"/>
      <w:bookmarkEnd w:id="32"/>
      <w:r w:rsidR="00CA4C98">
        <w:t xml:space="preserve"> </w:t>
      </w:r>
      <w:r w:rsidR="00F56CD4" w:rsidRPr="00A5625E">
        <w:t>/Институции и органи, участващи в управлението на управлението на риска от: НАВОДНЕНИЯ, ПОЖАРИ, ЗАТРУПВАНЕ СЪС СНЯГ, АВАРИИ В АЕЦ И ТРАНСГРАНИЧЕН ПРЕНОС НА РАДИОАКТИВНИ И ОТРОВНИ ВЕЩЕСТВА в окръг Кълъраши в Р</w:t>
      </w:r>
      <w:r w:rsidR="00CA4C98">
        <w:t xml:space="preserve"> Румъния</w:t>
      </w:r>
      <w:r w:rsidR="00F56CD4" w:rsidRPr="00A5625E">
        <w:t xml:space="preserve"> и тяхната роля в управлението на Извънредни ситуации</w:t>
      </w:r>
      <w:bookmarkEnd w:id="34"/>
      <w:r w:rsidR="00F56CD4" w:rsidRPr="00A5625E">
        <w:t>/</w:t>
      </w:r>
      <w:bookmarkEnd w:id="33"/>
      <w:r w:rsidR="00F56CD4" w:rsidRPr="00A5625E">
        <w:t xml:space="preserve"> </w:t>
      </w:r>
    </w:p>
    <w:bookmarkEnd w:id="35"/>
    <w:p w14:paraId="15580E41" w14:textId="2E4B827B" w:rsidR="00F56CD4" w:rsidRPr="00A5625E" w:rsidRDefault="00F56CD4" w:rsidP="00AA6860">
      <w:pPr>
        <w:rPr>
          <w:rFonts w:cs="Arial"/>
          <w:b/>
          <w:i/>
          <w:szCs w:val="24"/>
        </w:rPr>
      </w:pPr>
      <w:r w:rsidRPr="00A5625E">
        <w:rPr>
          <w:rFonts w:cs="Arial"/>
          <w:b/>
          <w:i/>
          <w:szCs w:val="24"/>
        </w:rPr>
        <w:t>Правителството изпълнява следните основни задачи:</w:t>
      </w:r>
    </w:p>
    <w:p w14:paraId="6E27895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 xml:space="preserve">одобрява конкретните нормативни актове, в съответствие с </w:t>
      </w:r>
      <w:r w:rsidRPr="00A5625E">
        <w:rPr>
          <w:rFonts w:ascii="Trebuchet MS" w:eastAsia="TimesNewRomanPSMT" w:hAnsi="Trebuchet MS" w:cs="Arial"/>
          <w:i/>
          <w:lang w:val="ru-RU"/>
        </w:rPr>
        <w:t>компетентността</w:t>
      </w:r>
      <w:r w:rsidRPr="00A5625E">
        <w:rPr>
          <w:rFonts w:ascii="Trebuchet MS" w:eastAsia="TimesNewRomanPSMT" w:hAnsi="Trebuchet MS" w:cs="Arial"/>
          <w:lang w:val="ru-RU"/>
        </w:rPr>
        <w:t xml:space="preserve"> в областта;</w:t>
      </w:r>
    </w:p>
    <w:p w14:paraId="7DCC8B2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анализира периодично и винаги, когато ситуацията изисква дейността по защита и намеса при извънредни ситуации;</w:t>
      </w:r>
    </w:p>
    <w:p w14:paraId="2B0301A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одобрява националния застрахователен план с човешки, материални и финансови ресурси за управление на извънредни ситуации;</w:t>
      </w:r>
    </w:p>
    <w:p w14:paraId="2D633D3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предлага, съгласно закона, президентът на Румъния да установи и прекрати извънредното положение в засегнатите райони;</w:t>
      </w:r>
    </w:p>
    <w:p w14:paraId="532FF66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сключва международни споразумения в областта на гражданската защита;</w:t>
      </w:r>
    </w:p>
    <w:p w14:paraId="720D2A6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приема решения за предоставяне на спешна помощ и обезщетение на засегнатите физически и юридически лица;</w:t>
      </w:r>
    </w:p>
    <w:p w14:paraId="7E1FBE5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lastRenderedPageBreak/>
        <w:t>одобрява планирането и заявления за гражданска защита от международен характер;</w:t>
      </w:r>
    </w:p>
    <w:p w14:paraId="22D5765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иска, ако е необходимо, международна подкрепа;</w:t>
      </w:r>
    </w:p>
    <w:p w14:paraId="722A52CD"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одобрява отпускането на помощ вследствие на искания на държавите, засегнати от бедствия.</w:t>
      </w:r>
    </w:p>
    <w:p w14:paraId="5CB78931" w14:textId="77777777" w:rsidR="00F56CD4" w:rsidRPr="00A5625E" w:rsidRDefault="00F56CD4" w:rsidP="00946D0C">
      <w:pPr>
        <w:autoSpaceDE w:val="0"/>
        <w:autoSpaceDN w:val="0"/>
        <w:adjustRightInd w:val="0"/>
        <w:ind w:firstLine="709"/>
        <w:jc w:val="both"/>
        <w:rPr>
          <w:rFonts w:cs="Arial"/>
          <w:b/>
          <w:bCs/>
          <w:i/>
          <w:iCs/>
          <w:szCs w:val="24"/>
        </w:rPr>
      </w:pPr>
      <w:r w:rsidRPr="00A5625E">
        <w:rPr>
          <w:rFonts w:cs="Arial"/>
          <w:b/>
          <w:bCs/>
          <w:i/>
          <w:iCs/>
          <w:szCs w:val="24"/>
        </w:rPr>
        <w:t>Министерствата, органите на местната/автономната публична администрация и другите специализирани органи на централната публична администрация изпълняват следните основни задачи:</w:t>
      </w:r>
    </w:p>
    <w:p w14:paraId="08170D6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установяват правомощията, които принадлежат на техните собствени структури;</w:t>
      </w:r>
    </w:p>
    <w:p w14:paraId="776A9BEF"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разработват планове и програми за извънредни ситуации в своята област на компетентност;</w:t>
      </w:r>
    </w:p>
    <w:p w14:paraId="4FED066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осигуряват необходимите ресурси за интервенцията;</w:t>
      </w:r>
    </w:p>
    <w:p w14:paraId="531B6A8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изграждат оперативен капацитет за намеса, който, в случай на необходимост, се предоставя на местните органи на публичната администрация;</w:t>
      </w:r>
    </w:p>
    <w:p w14:paraId="5DD246A2"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инициират изследователски програми или теми в областта;</w:t>
      </w:r>
    </w:p>
    <w:p w14:paraId="66EC984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изграждат база данни, специфична за тяхната собствена област на дейност, необходима в извънредни ситуации;</w:t>
      </w:r>
    </w:p>
    <w:p w14:paraId="1D9ADD6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осигуряват участието на представители, експерти и специалисти в дейностите на Националния комитет за извънредни ситуации;</w:t>
      </w:r>
    </w:p>
    <w:p w14:paraId="592D34D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предоставят на разположение на Министерството на администрацията и вътрешните работи квалифициран персонал за създаване на екипи от експерти за оценка или персонал, необходим за интервенцията, в зависимост от случая;</w:t>
      </w:r>
    </w:p>
    <w:p w14:paraId="3651670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предоставят на разположение на Националния комитет за извънредни ситуации данните и информацията, необходими за изработването на националната стратегия за гражданска защита, на плановете и програмите за защита и намеса при извънредни ситуации, както и на Генералния инспекторат за извънредни ситуации за създаване на собствена база данни;</w:t>
      </w:r>
    </w:p>
    <w:p w14:paraId="6BE9B36E"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осигуряват управлението на видовете специфични рискове и изпълнението на функциите на подпомагане чрез структури, специфични за областите на компетентност, съгласно закона. Организирането и функционирането на тези структури се определят с решение на правителството.</w:t>
      </w:r>
    </w:p>
    <w:p w14:paraId="7F957EE4" w14:textId="77777777" w:rsidR="00F56CD4" w:rsidRPr="00A5625E" w:rsidRDefault="00F56CD4" w:rsidP="00946D0C">
      <w:pPr>
        <w:ind w:firstLine="709"/>
        <w:rPr>
          <w:rFonts w:cs="Arial"/>
          <w:b/>
          <w:i/>
          <w:szCs w:val="24"/>
        </w:rPr>
      </w:pPr>
      <w:r w:rsidRPr="00A5625E">
        <w:rPr>
          <w:rFonts w:cs="Arial"/>
          <w:b/>
          <w:i/>
          <w:szCs w:val="24"/>
        </w:rPr>
        <w:t>Министерство на националната отбрана – MApN:</w:t>
      </w:r>
    </w:p>
    <w:p w14:paraId="2531DB74"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планира и изпълнява мерки за защита и намеса в съответствие с организацията на техните собствени конкретни планове и съвместни планове с други министерства.</w:t>
      </w:r>
    </w:p>
    <w:p w14:paraId="04BCB6E7" w14:textId="77777777" w:rsidR="00F56CD4" w:rsidRPr="00A5625E" w:rsidRDefault="00F56CD4" w:rsidP="00CA4C98">
      <w:pPr>
        <w:ind w:firstLine="709"/>
        <w:jc w:val="both"/>
        <w:rPr>
          <w:rFonts w:cs="Arial"/>
          <w:b/>
          <w:i/>
          <w:szCs w:val="24"/>
        </w:rPr>
      </w:pPr>
      <w:r w:rsidRPr="00A5625E">
        <w:rPr>
          <w:rFonts w:cs="Arial"/>
          <w:i/>
          <w:szCs w:val="24"/>
        </w:rPr>
        <w:t>Министерство</w:t>
      </w:r>
      <w:r w:rsidRPr="00A5625E">
        <w:rPr>
          <w:rFonts w:cs="Arial"/>
          <w:b/>
          <w:i/>
          <w:szCs w:val="24"/>
        </w:rPr>
        <w:t xml:space="preserve"> на вътрешните работи – MAI </w:t>
      </w:r>
      <w:r w:rsidRPr="00A5625E">
        <w:rPr>
          <w:rFonts w:cs="Arial"/>
          <w:i/>
          <w:szCs w:val="24"/>
        </w:rPr>
        <w:t>осигурява</w:t>
      </w:r>
      <w:r w:rsidRPr="00A5625E">
        <w:rPr>
          <w:rFonts w:cs="Arial"/>
          <w:b/>
          <w:i/>
          <w:szCs w:val="24"/>
        </w:rPr>
        <w:t xml:space="preserve"> посредством Окръжните инспекторати за извънредни ситуации:</w:t>
      </w:r>
    </w:p>
    <w:p w14:paraId="56C17384"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предаването на прогнози, предупреждения и информация относно възникването на наводнения, опасни метеорологични явления и случайно замърсяване до потенциално засегнати местности и важни социално-икономически цели, получени от Оперативните центрове на системите за управление на водите;</w:t>
      </w:r>
    </w:p>
    <w:p w14:paraId="5679604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lastRenderedPageBreak/>
        <w:t>мониторинг и координиране на прилагането на предупредителни/алармени системи за населението в териториите и периодична проверка на тяхното функциониране, както и обясняване и разлепване на сигналите, използвани в извънредни ситуации на видими места;</w:t>
      </w:r>
    </w:p>
    <w:p w14:paraId="096E542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разработване на програми за подготовка на населението, за защита и намеса в случай на наводнения, опасни метеорологични явления, аварии в хидротехнически конструкции и случайно замърсяване, провеждане на учения и приложения на подготовка на населението и икономически оператори в рисковите зони и проверка на приложимостта на мерките в плановете отбрана;</w:t>
      </w:r>
    </w:p>
    <w:p w14:paraId="689F8BB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периодичното обучение на местната публична администрация (</w:t>
      </w:r>
      <w:r w:rsidRPr="00A5625E">
        <w:rPr>
          <w:rFonts w:ascii="Trebuchet MS" w:eastAsia="TimesNewRomanPSMT" w:hAnsi="Trebuchet MS" w:cs="Arial"/>
          <w:i/>
          <w:lang w:val="ru-RU"/>
        </w:rPr>
        <w:t>префекти, под-префекти, председатели на окръжните съвети, кметове</w:t>
      </w:r>
      <w:r w:rsidRPr="00A5625E">
        <w:rPr>
          <w:rFonts w:ascii="Trebuchet MS" w:eastAsia="TimesNewRomanPSMT" w:hAnsi="Trebuchet MS" w:cs="Arial"/>
          <w:lang w:val="ru-RU"/>
        </w:rPr>
        <w:t>) относно задачите, възложени им за управление на извънредните ситуации, породени от специфичните рискове;</w:t>
      </w:r>
    </w:p>
    <w:p w14:paraId="4BC0287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оперативната намеса за отстраняване на последиците от наводнения, аварии на хидротехнически съоръжения и аварийно замърсяване, с техническа помощ на специалистите от звената за управление на водите;</w:t>
      </w:r>
    </w:p>
    <w:p w14:paraId="25DCA15D"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изработването на оперативните отчети за въздействието на специфичните рискови фактори и предприетите мерки, чрез постоянно сътрудничество с оперативните центрове на системите за управление на водите, които те предават на Главна инспекция по извънредни ситуации и в Оперативния център на Министерството на околната среда и водите, посредством грижите на групата на техническа поддръжка;</w:t>
      </w:r>
    </w:p>
    <w:p w14:paraId="1C27419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предаването от Оперативния център към Системата за управление на водите на информация относно въздействието на опасните метеорологични явления (</w:t>
      </w:r>
      <w:r w:rsidRPr="00A5625E">
        <w:rPr>
          <w:rFonts w:ascii="Trebuchet MS" w:eastAsia="TimesNewRomanPSMT" w:hAnsi="Trebuchet MS" w:cs="Arial"/>
          <w:i/>
          <w:lang w:val="ru-RU"/>
        </w:rPr>
        <w:t>обилни снеговалежи, валежи, градушка, ефекти от суша и др.</w:t>
      </w:r>
      <w:r w:rsidRPr="00A5625E">
        <w:rPr>
          <w:rFonts w:ascii="Trebuchet MS" w:eastAsia="TimesNewRomanPSMT" w:hAnsi="Trebuchet MS" w:cs="Arial"/>
          <w:lang w:val="ru-RU"/>
        </w:rPr>
        <w:t>), по негово искане;</w:t>
      </w:r>
    </w:p>
    <w:p w14:paraId="290CA27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участието в снабдяването с питейна вода на населението от засегнатите места), разработване и представяне пред Правителството за одобрение на проекта за национална стратегия за гражданска защита;</w:t>
      </w:r>
    </w:p>
    <w:p w14:paraId="64C169D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разработването и одобряването на проекти за конкретни нормативни актове;</w:t>
      </w:r>
    </w:p>
    <w:p w14:paraId="6B059F2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координирането дейностите по евакуация в съответствие с изготвените планове;</w:t>
      </w:r>
    </w:p>
    <w:p w14:paraId="51B6F99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организирането и провежда дейността по разчистване на територията от неексплодиралите боеприпаси по време на военни конфликти;</w:t>
      </w:r>
    </w:p>
    <w:p w14:paraId="7392546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периодичното анализиране заедно с органите на централната публична администрация на етапите на провеждане на необходимите мерки, които трябва да бъдат предприети в ситуации на гражданска защита;</w:t>
      </w:r>
    </w:p>
    <w:p w14:paraId="4FBCA38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разработването методически норми за съставяне на вътрешни и външни планове за действие при извънредни ситуации на икономическите оператори;</w:t>
      </w:r>
    </w:p>
    <w:p w14:paraId="12DA16D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организирането и провеждането на специализирани упражнения и приложения;</w:t>
      </w:r>
    </w:p>
    <w:p w14:paraId="53AACA5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координирането на действията за ограничаване и премахване на последиците от извънредните ситуации;</w:t>
      </w:r>
    </w:p>
    <w:p w14:paraId="5A2120B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lastRenderedPageBreak/>
        <w:t>сътрудничеството си с международни специализирани органи.</w:t>
      </w:r>
    </w:p>
    <w:p w14:paraId="43F17775" w14:textId="374A9A77" w:rsidR="00F56CD4" w:rsidRPr="00A5625E" w:rsidRDefault="00F56CD4" w:rsidP="00946D0C">
      <w:pPr>
        <w:ind w:firstLine="709"/>
        <w:jc w:val="both"/>
        <w:rPr>
          <w:rFonts w:cs="Arial"/>
          <w:b/>
          <w:i/>
          <w:szCs w:val="24"/>
        </w:rPr>
      </w:pPr>
      <w:r w:rsidRPr="00A5625E">
        <w:rPr>
          <w:rFonts w:cs="Arial"/>
          <w:b/>
          <w:i/>
          <w:szCs w:val="24"/>
        </w:rPr>
        <w:t>Полицейските уча</w:t>
      </w:r>
      <w:r w:rsidR="00CA4C98">
        <w:rPr>
          <w:rFonts w:cs="Arial"/>
          <w:b/>
          <w:i/>
          <w:szCs w:val="24"/>
        </w:rPr>
        <w:t>стъци съдействат за предаването в селските райони</w:t>
      </w:r>
      <w:r w:rsidRPr="00A5625E">
        <w:rPr>
          <w:rFonts w:cs="Arial"/>
          <w:b/>
          <w:i/>
          <w:szCs w:val="24"/>
        </w:rPr>
        <w:t xml:space="preserve"> на прогнозите, предупрежденията и информацията относно опасните хидрометеорологични явления през периодите, когато кметствата и пощите не са достъпни постоян</w:t>
      </w:r>
      <w:r w:rsidR="00CA4C98">
        <w:rPr>
          <w:rFonts w:cs="Arial"/>
          <w:b/>
          <w:i/>
          <w:szCs w:val="24"/>
        </w:rPr>
        <w:t>н</w:t>
      </w:r>
      <w:r w:rsidRPr="00A5625E">
        <w:rPr>
          <w:rFonts w:cs="Arial"/>
          <w:b/>
          <w:i/>
          <w:szCs w:val="24"/>
        </w:rPr>
        <w:t>о;</w:t>
      </w:r>
    </w:p>
    <w:p w14:paraId="21808EF5" w14:textId="77777777" w:rsidR="00F56CD4" w:rsidRPr="00A5625E" w:rsidRDefault="00F56CD4" w:rsidP="00946D0C">
      <w:pPr>
        <w:autoSpaceDE w:val="0"/>
        <w:autoSpaceDN w:val="0"/>
        <w:adjustRightInd w:val="0"/>
        <w:ind w:firstLine="709"/>
        <w:jc w:val="both"/>
        <w:rPr>
          <w:rFonts w:eastAsia="TimesNewRomanPSMT" w:cs="Arial"/>
          <w:szCs w:val="24"/>
        </w:rPr>
      </w:pPr>
      <w:r w:rsidRPr="00A5625E">
        <w:rPr>
          <w:rFonts w:cs="Arial"/>
          <w:b/>
          <w:bCs/>
          <w:szCs w:val="24"/>
        </w:rPr>
        <w:t xml:space="preserve">Главната инспекция за извънредни ситуации </w:t>
      </w:r>
      <w:r w:rsidRPr="00A5625E">
        <w:rPr>
          <w:rFonts w:eastAsia="TimesNewRomanPSMT" w:cs="Arial"/>
          <w:szCs w:val="24"/>
        </w:rPr>
        <w:t>е регулаторен орган в областта на гражданската защита.</w:t>
      </w:r>
    </w:p>
    <w:p w14:paraId="5BF92378" w14:textId="77777777" w:rsidR="00F56CD4" w:rsidRPr="00A5625E" w:rsidRDefault="00F56CD4" w:rsidP="00946D0C">
      <w:pPr>
        <w:ind w:firstLine="709"/>
        <w:jc w:val="both"/>
        <w:rPr>
          <w:rFonts w:cs="Arial"/>
          <w:b/>
          <w:i/>
          <w:szCs w:val="24"/>
        </w:rPr>
      </w:pPr>
      <w:r w:rsidRPr="00A5625E">
        <w:rPr>
          <w:rFonts w:cs="Arial"/>
          <w:b/>
          <w:i/>
          <w:szCs w:val="24"/>
        </w:rPr>
        <w:t>Министерство на околната среда и водите - MMGA:</w:t>
      </w:r>
    </w:p>
    <w:p w14:paraId="7FD2A3F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 националната стратегия за защита срещу наводнения, опасни метеорологични явления, аварии на хидротехнически конструкции и случайно замърсяване;</w:t>
      </w:r>
    </w:p>
    <w:p w14:paraId="4EE8E76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ежегодно прави предложения за осигуряване от държавния бюджет финансовите средства, необходими за покриване на разходите за създаване и подновяване на запасите от отбранителни материали и средства, за защитните действия срещу наводнения, опасни метеорологични явления, аварии на хидротехнически конструкции и случайно замърсяване, в областта на управлението на водите, както и за извършване на нови работи с ролята на отбрана от наводнения и възстановяване на работи, засегнати от бедствия;</w:t>
      </w:r>
    </w:p>
    <w:p w14:paraId="5801A4B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координира и следи постиженията в единната концепция за хидротехнически работи с роля относно защитата;</w:t>
      </w:r>
    </w:p>
    <w:p w14:paraId="5218117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координира на национално ниво активността на отбраната срещу наводненията, опасните метеорологични явления, аварии на хидротехническите съоръжения и обеззаразяването и борбата с аварийното замърсяване, следва начина на информиране с данни и хидрологичните и метеорологичните прогнози на заинтересованите фактори;</w:t>
      </w:r>
    </w:p>
    <w:p w14:paraId="0061C83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инициира разработването или изменението на нормативни актове в областта на отбраната срещу наводнения, опасни метеорологични явления, аварии на хидротехнически съоръжения и случайно замърсяване, както и наредби за тяхното прилагане. Контролира как се спазват правните разпоредби и наредби в тази област;</w:t>
      </w:r>
    </w:p>
    <w:p w14:paraId="42498C64"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сътрудничи си с международни организации въз основа на конвенциите, по които румънската държава е страна, по отношение на защитата срещу наводнения, опасни метеорологични явления, аварии на хидротехнически конструкции и случайно замърсяване;</w:t>
      </w:r>
    </w:p>
    <w:p w14:paraId="1A9B9F9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ежегодно проверява техническото и функционалното състояние на хидротехническите съоръжения с ролята на защита срещу наводнения, независимо от собственика, заедно с единиците, които отговарят за тези съоръжения, като установява мерките и дейностите, необходими за повишаване на степента на безопасност при експлоатацията им;</w:t>
      </w:r>
    </w:p>
    <w:p w14:paraId="5F461BC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проверява установяването на запаси от материали и средства за оперативна защита срещу наводнения от собствениците на строежи и от местните комитети, както и начинът, по който средствата от държавния бюджет са били използвани за попълване и подновяване на запасите, съставени в териториалните звена на Националната администрация „Румънски води“;</w:t>
      </w:r>
    </w:p>
    <w:p w14:paraId="1FA381E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lastRenderedPageBreak/>
        <w:t>проверява изпълнението на дейностите по ремонт и поддържане на хидротехническите конструкции с роля при защитата от наводненията, на дейностите по поддръжка на водните потоци за осигуряване на капацитета за отводняването им, на мостовете, мостчетата и други работи, които могат да повлияят на изтичането, като има задължителни мерки за звената, които имат тези цели в администрацията;</w:t>
      </w:r>
    </w:p>
    <w:p w14:paraId="5EBC072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условията на работа на Министерския комитет и Оперативния център с постоянна дейност при извънредни ситуации;</w:t>
      </w:r>
    </w:p>
    <w:p w14:paraId="6E6B943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съгласува съвместно с Министерството на транспорта, строителството и туризма и Министерството на администрацията и вътрешните работи изпълнението на Решение 2850/2000/</w:t>
      </w:r>
      <w:r w:rsidRPr="00A5625E">
        <w:rPr>
          <w:rFonts w:ascii="Trebuchet MS" w:eastAsia="TimesNewRomanPSMT" w:hAnsi="Trebuchet MS" w:cs="Arial"/>
        </w:rPr>
        <w:t>EEC</w:t>
      </w:r>
      <w:r w:rsidRPr="00A5625E">
        <w:rPr>
          <w:rFonts w:ascii="Trebuchet MS" w:eastAsia="TimesNewRomanPSMT" w:hAnsi="Trebuchet MS" w:cs="Arial"/>
          <w:lang w:val="ru-RU"/>
        </w:rPr>
        <w:t xml:space="preserve"> на национално ниво;</w:t>
      </w:r>
    </w:p>
    <w:p w14:paraId="302230DD"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функционирането на „националната фокусна/контактна точка“ в регионалната дейност на басейна на Черно море срещу замърсяване;</w:t>
      </w:r>
    </w:p>
    <w:p w14:paraId="2AB96654" w14:textId="670A4094"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получава чрез Оперативния център всички оперативни доклади, свързани с</w:t>
      </w:r>
      <w:r w:rsidR="00FC1644">
        <w:rPr>
          <w:rFonts w:ascii="Trebuchet MS" w:eastAsia="TimesNewRomanPSMT" w:hAnsi="Trebuchet MS" w:cs="Arial"/>
          <w:lang w:val="ru-RU"/>
        </w:rPr>
        <w:t>ъс</w:t>
      </w:r>
      <w:r w:rsidRPr="00A5625E">
        <w:rPr>
          <w:rFonts w:ascii="Trebuchet MS" w:eastAsia="TimesNewRomanPSMT" w:hAnsi="Trebuchet MS" w:cs="Arial"/>
          <w:lang w:val="ru-RU"/>
        </w:rPr>
        <w:t xml:space="preserve"> замърсяването на морето и участва в действията на Оперативното командване за почистване на морето.</w:t>
      </w:r>
    </w:p>
    <w:p w14:paraId="25976867" w14:textId="77777777" w:rsidR="00F56CD4" w:rsidRPr="00A5625E" w:rsidRDefault="00F56CD4" w:rsidP="00946D0C">
      <w:pPr>
        <w:ind w:firstLine="709"/>
        <w:jc w:val="both"/>
        <w:rPr>
          <w:rFonts w:cs="Arial"/>
          <w:b/>
          <w:i/>
          <w:szCs w:val="24"/>
        </w:rPr>
      </w:pPr>
      <w:r w:rsidRPr="00A5625E">
        <w:rPr>
          <w:rFonts w:cs="Arial"/>
          <w:b/>
          <w:i/>
          <w:szCs w:val="24"/>
        </w:rPr>
        <w:t>Национална администрация „Apele Române“ - ANAR:</w:t>
      </w:r>
    </w:p>
    <w:p w14:paraId="3C8D00A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прилага разпоредбите на стратегията и технически координира, чрез териториалните единици, дейностите по защита срещу наводненията, опасните метеорологични явления, аварии на хидротехническите съоръжения и тези за борба с аварийното замърсяване, за целите и дейностите по защитата на водните потоци;</w:t>
      </w:r>
    </w:p>
    <w:p w14:paraId="085DBF5D" w14:textId="0F5C6401"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изготвя планове за защита от наводнения и студове, за предотвратяване и борба с</w:t>
      </w:r>
      <w:r w:rsidR="00FC1644">
        <w:rPr>
          <w:rFonts w:ascii="Trebuchet MS" w:eastAsia="TimesNewRomanPSMT" w:hAnsi="Trebuchet MS" w:cs="Arial"/>
          <w:lang w:val="ru-RU"/>
        </w:rPr>
        <w:t>ъс</w:t>
      </w:r>
      <w:r w:rsidRPr="00A5625E">
        <w:rPr>
          <w:rFonts w:ascii="Trebuchet MS" w:eastAsia="TimesNewRomanPSMT" w:hAnsi="Trebuchet MS" w:cs="Arial"/>
          <w:lang w:val="ru-RU"/>
        </w:rPr>
        <w:t xml:space="preserve"> случайно замърсяване и за ограничаване и използване на водата през дефицитни периоди</w:t>
      </w:r>
      <w:r w:rsidRPr="00A5625E">
        <w:rPr>
          <w:rFonts w:ascii="Trebuchet MS" w:hAnsi="Trebuchet MS" w:cs="Arial"/>
          <w:lang w:val="ru-RU"/>
        </w:rPr>
        <w:t xml:space="preserve"> </w:t>
      </w:r>
      <w:r w:rsidRPr="00A5625E">
        <w:rPr>
          <w:rFonts w:ascii="Trebuchet MS" w:eastAsia="TimesNewRomanPSMT" w:hAnsi="Trebuchet MS" w:cs="Arial"/>
          <w:lang w:val="ru-RU"/>
        </w:rPr>
        <w:t>на речните басейни;</w:t>
      </w:r>
    </w:p>
    <w:p w14:paraId="0F82FFF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чрез системите за управление на водите изработването на окръжни планове за защита от наводнения, опасни метеорологични явления, аварии на хидротехнически конструкции и случайно замърсяване;</w:t>
      </w:r>
    </w:p>
    <w:p w14:paraId="2FA294E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предоставя чрез Системите за управление на водите техническа помощ при подготовката на общински, градски и комунални планове за защита срещу наводнения, заледяване и случайно замърсяване;</w:t>
      </w:r>
    </w:p>
    <w:p w14:paraId="0B362FA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изготвя планове за предупреждение и алармиране на населените места, надолу по течението на реките и на езерата за акумулиране на водни количества в случай на инциденти с управлението на язовирите;</w:t>
      </w:r>
    </w:p>
    <w:p w14:paraId="38CF61E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поддръжката на работата по защита от наводнения от администрацията;</w:t>
      </w:r>
    </w:p>
    <w:p w14:paraId="06EAB56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инсталирането и правилното функциониране на оборудването, /</w:t>
      </w:r>
      <w:r w:rsidRPr="00A5625E">
        <w:rPr>
          <w:rFonts w:ascii="Trebuchet MS" w:eastAsia="TimesNewRomanPSMT" w:hAnsi="Trebuchet MS" w:cs="Arial"/>
          <w:i/>
          <w:lang w:val="ru-RU"/>
        </w:rPr>
        <w:t>хидрометричните и валежните датчици</w:t>
      </w:r>
      <w:r w:rsidRPr="00A5625E">
        <w:rPr>
          <w:rFonts w:ascii="Trebuchet MS" w:eastAsia="TimesNewRomanPSMT" w:hAnsi="Trebuchet MS" w:cs="Arial"/>
          <w:lang w:val="ru-RU"/>
        </w:rPr>
        <w:t>/ в речните басейни и хидротехническите работи в администрацията;</w:t>
      </w:r>
    </w:p>
    <w:p w14:paraId="753E00E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предоставя необходимите данни за подготовката на проучванията за възстановяване на високите вълни на придошлите реки и централизира елементите отнасящи се до на поведението по време на водните потоци на хидротехническите работи в администрацията;</w:t>
      </w:r>
    </w:p>
    <w:p w14:paraId="66B507D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 xml:space="preserve">осигурява създаването и подновяването на запасите от защитни материали и средства в съответствие с Рамковия регламент за осигуряване на материали и </w:t>
      </w:r>
      <w:r w:rsidRPr="00A5625E">
        <w:rPr>
          <w:rFonts w:ascii="Trebuchet MS" w:eastAsia="TimesNewRomanPSMT" w:hAnsi="Trebuchet MS" w:cs="Arial"/>
          <w:lang w:val="ru-RU"/>
        </w:rPr>
        <w:lastRenderedPageBreak/>
        <w:t>средства за защита срещу наводнения, замръзванията и борбата с инцидентното замърсяване, от средствата от държавния бюджет и от собствени източници, както и съхраняването им в добри условия, за целите и работата в администрацията;</w:t>
      </w:r>
    </w:p>
    <w:p w14:paraId="49F9A07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предлага нови защитни дейности/работи, както и конструктивна и функционална оптимизация на съществуващите, в резултат на заключенията, получени след преминаването на водните потоци;</w:t>
      </w:r>
    </w:p>
    <w:p w14:paraId="088CB56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предлага на Министерския комитет, заедно с окръжните комитети, мерки за насочено отводняване на земите, предварително установени в защитните планове или въвеждане на специални мерки във функционирането на системите за евакуация на водните потоци;</w:t>
      </w:r>
    </w:p>
    <w:p w14:paraId="19187D5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управлението на групите за техническа поддръжка за управление на специфичните видове риск, създадени в рамките на окръжните комитети;</w:t>
      </w:r>
    </w:p>
    <w:p w14:paraId="5B8D910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организира ежегодно, заедно със собствениците, проверки на участъците за отводняване на мостове и мостчета, на дейностите по защита и укрепване на бреговете и речните дъна, на районите за акумулиране на водни количества, установяване на мерки и задължителни работи за собствениците, за да се осигури капацитет за преминаване на потоците от придошлите реки;</w:t>
      </w:r>
    </w:p>
    <w:p w14:paraId="6100ACC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свързаната експлоатация на хидрографския басейн, на езерата за акумулиране за смекчаване на наводненията и следи наредбите за експлоатация на язовирите и акумулиращите езера, независимо от собственика, да съдържат разпоредби, как да ги експлоатират преди, по време и след преминаването на голямата вода, както и в случай на аварии на хидротехнически конструкции и хидрологична суша;</w:t>
      </w:r>
    </w:p>
    <w:p w14:paraId="71F0365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разполага, по време на водните потоци, със задължителни оперативни мерки, свързани с употребата на езерата и язовирите, на системите за дренаж, независимо от притежателите им, така че посредством експлоатацията, свързана на ниво басейн, да се постигне максимална ефективност в действията на защитата срещу наводнения;</w:t>
      </w:r>
    </w:p>
    <w:p w14:paraId="2761735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посредством Оперативните центрове на Системите за управление на водите разпространението на информация, прогнози и предупреждения, получени от водните дирекции, хидротехническите цели на администрацията и оперативните центрове на окръжните инспекторати за извънредни ситуации;</w:t>
      </w:r>
    </w:p>
    <w:p w14:paraId="60935C7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участва посредством Оперативните центрове на Системите за управление на водите, в предупреждаването на местните комитети при опасни хидрометеорологични явления, аварии в хидротехнически конструкции и аварийно замърсяване, както и в подготовката на населението за отбрана от наводнения чрез периодични стимулационни учения;</w:t>
      </w:r>
    </w:p>
    <w:p w14:paraId="104F75D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участва, в съответствие с разпоредбите на международните конвенции, в организирането на защитата на река Дунав и други реки, които образуват или преминават държавната граница на Румъния, като за целта те също си сътрудничат с звената, които управляват пристанищата и водните пътища, и със съседните окръжни комитети;</w:t>
      </w:r>
    </w:p>
    <w:p w14:paraId="5367569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lastRenderedPageBreak/>
        <w:t>осигурява изработването на информация, прогнози и предупреждения относно наводнения, заледявания, суша и случайно замърсяване на речните басейни;</w:t>
      </w:r>
    </w:p>
    <w:p w14:paraId="3E72019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предприема постоянни мерки за повишаване на точността на хидрологичните прогнози и тяхното разпространение в оперативните центрове на системите за управление на водите и в блоковете, които работят в експлоатация на хидротехнически дейности, и съпоставя получените от мрежата данни с тези, идващи от тези единици;</w:t>
      </w:r>
    </w:p>
    <w:p w14:paraId="36B4388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идентифицира, оценява, проверява и изяснява въпроси, свързани с замърсяването на морето и организира оперативна намеса;</w:t>
      </w:r>
    </w:p>
    <w:p w14:paraId="3AE8723F"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предаването на информация на Министерския комитет и Оперативния център при извънредни ситуации;</w:t>
      </w:r>
    </w:p>
    <w:p w14:paraId="0273BC5F"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безопасното функциониране на националната мрежа за собствени хидрологични измервания;</w:t>
      </w:r>
    </w:p>
    <w:p w14:paraId="2D0E480D"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чрез своите лаборатории от физико-химични, биологични и бактериологични анализи определянето на естеството на замърсителя и еволюцията на замърсяващата вълна.</w:t>
      </w:r>
    </w:p>
    <w:p w14:paraId="17EEF5C4" w14:textId="77777777" w:rsidR="00F56CD4" w:rsidRPr="00A5625E" w:rsidRDefault="00F56CD4" w:rsidP="00946D0C">
      <w:pPr>
        <w:ind w:firstLine="709"/>
        <w:jc w:val="both"/>
        <w:rPr>
          <w:rFonts w:cs="Arial"/>
          <w:b/>
          <w:i/>
          <w:szCs w:val="24"/>
        </w:rPr>
      </w:pPr>
      <w:r w:rsidRPr="00A5625E">
        <w:rPr>
          <w:rFonts w:cs="Arial"/>
          <w:b/>
          <w:i/>
          <w:szCs w:val="24"/>
        </w:rPr>
        <w:t>Национален институт по хидрология и управление на водите - INHGA:</w:t>
      </w:r>
    </w:p>
    <w:p w14:paraId="45571EE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изработването на информация, прогнози и предупреждения относно наводнения, заледяване и хидрологична суша и предаването им до Оперативния център за извънредни ситуации към Министерството на околната среда и водите, до Оперативния център на Националната администрация „Румънски води“ и до Оперативните центрове към Дирекцията на водите;</w:t>
      </w:r>
    </w:p>
    <w:p w14:paraId="3A49F87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безопасното функциониране на националната мрежа от собствени хидрологични измервания;</w:t>
      </w:r>
    </w:p>
    <w:p w14:paraId="42CE821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изготвя инструкции за разработване и предаване на предупреждения и прогнози по отношение на появата на опасни хидрологични явления, одобрени от Министерския комитет;</w:t>
      </w:r>
    </w:p>
    <w:p w14:paraId="07618C6B"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методическо ръководство и координация на националната мрежа от хидрологични измервания.</w:t>
      </w:r>
    </w:p>
    <w:p w14:paraId="4454931A" w14:textId="77777777" w:rsidR="00F56CD4" w:rsidRPr="00A5625E" w:rsidRDefault="00F56CD4" w:rsidP="00946D0C">
      <w:pPr>
        <w:ind w:firstLine="709"/>
        <w:jc w:val="both"/>
        <w:rPr>
          <w:rFonts w:cs="Arial"/>
          <w:b/>
          <w:i/>
          <w:szCs w:val="24"/>
        </w:rPr>
      </w:pPr>
      <w:r w:rsidRPr="00A5625E">
        <w:rPr>
          <w:rFonts w:cs="Arial"/>
          <w:b/>
          <w:i/>
          <w:szCs w:val="24"/>
        </w:rPr>
        <w:t>Национална метеорологична администрация - ANM:</w:t>
      </w:r>
    </w:p>
    <w:p w14:paraId="7B9C290E"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изработването на прогнози и предупреждения относно опасни метеорологични явления и предаването им в Оперативния център за извънредни ситуации към Министерството на околната среда и водите, в Националния оперативен център в рамките на Главна инспекция за извънредни ситуации, в Оперативния център на Националната администрация „Румънски води“ и до Оперативните центрове към Дирекцията на водите, както и други заинтересовани страни;</w:t>
      </w:r>
    </w:p>
    <w:p w14:paraId="30DFEB6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безопасна работа на националната мрежа от метеорологични измервания;</w:t>
      </w:r>
    </w:p>
    <w:p w14:paraId="1956CF39"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разработва инструкции за определяне на критични прагове за опасни метеорологични явления и за изработване и предаване на предупреждения и прогнози за появата на тези явления, одобрени от Министерския комитет.</w:t>
      </w:r>
    </w:p>
    <w:p w14:paraId="32587A66" w14:textId="77777777" w:rsidR="00F56CD4" w:rsidRPr="00A5625E" w:rsidRDefault="00F56CD4" w:rsidP="00946D0C">
      <w:pPr>
        <w:ind w:firstLine="709"/>
        <w:jc w:val="both"/>
        <w:rPr>
          <w:rFonts w:cs="Arial"/>
          <w:b/>
          <w:i/>
          <w:szCs w:val="24"/>
        </w:rPr>
      </w:pPr>
      <w:r w:rsidRPr="00A5625E">
        <w:rPr>
          <w:rFonts w:cs="Arial"/>
          <w:b/>
          <w:i/>
          <w:szCs w:val="24"/>
        </w:rPr>
        <w:lastRenderedPageBreak/>
        <w:t>Окръжните съвети, Генералният съвет на община Букурещ, местните съвети на общините, градовете и комуните и местните съвети на секторите на община Букурещ имат следните основни правомощия:</w:t>
      </w:r>
    </w:p>
    <w:p w14:paraId="075C79D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 xml:space="preserve">одобрява организацията на инспектората и на формированията за защита и намеса при извънредни ситуации на ниво административно-териториално звено, анализира ежегодно и винаги, когато е необходима дейността, и предприема мерки за подобряването </w:t>
      </w:r>
      <w:r w:rsidRPr="00A5625E">
        <w:rPr>
          <w:rFonts w:ascii="Trebuchet MS" w:eastAsia="TimesNewRomanPSMT" w:hAnsi="Calibri" w:cs="Calibri"/>
          <w:lang w:val="ru-RU"/>
        </w:rPr>
        <w:t>ѝ</w:t>
      </w:r>
      <w:r w:rsidRPr="00A5625E">
        <w:rPr>
          <w:rFonts w:ascii="Trebuchet MS" w:eastAsia="TimesNewRomanPSMT" w:hAnsi="Trebuchet MS" w:cs="Arial"/>
          <w:lang w:val="ru-RU"/>
        </w:rPr>
        <w:t>;</w:t>
      </w:r>
    </w:p>
    <w:p w14:paraId="01BAFE5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одобрява годишните и перспективни планове за осигуряване на човешки, материални и финансови ресурси за предотвратяване и управление на извънредни ситуации;</w:t>
      </w:r>
    </w:p>
    <w:p w14:paraId="7DBBB274"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участва, съгласно закона, в осигуряването на финансиране на мерки и действия за гражданска защита, както и на спешни служби и структури, които имат законови правомощия в тази област;</w:t>
      </w:r>
    </w:p>
    <w:p w14:paraId="24BA197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установяват в съответствие със закона специални данъци по линията на гражданска защита;</w:t>
      </w:r>
    </w:p>
    <w:p w14:paraId="126F7E1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създава, в съответствие със закона и със становището на Главния инспекторат по извънредни ситуации, центрове за обучение и оценка на персонала от доброволческите аварийни служби;</w:t>
      </w:r>
    </w:p>
    <w:p w14:paraId="5A44F100"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управлява, съхранява, поддържа и осигурява запазването на оборудване и защитни и интервенционни материали посредством специализирани подчинени служби;</w:t>
      </w:r>
    </w:p>
    <w:p w14:paraId="21DE732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необходимите пространства за функционирането на инспектората за извънредни ситуации, тяхната сигурност, както и тази на оперативните центрове, както и пространствата за съхранение на интервенционните материали.</w:t>
      </w:r>
    </w:p>
    <w:p w14:paraId="6DF38291" w14:textId="77777777" w:rsidR="00F56CD4" w:rsidRPr="00A5625E" w:rsidRDefault="00F56CD4" w:rsidP="00D56638">
      <w:pPr>
        <w:ind w:firstLine="709"/>
        <w:jc w:val="both"/>
        <w:rPr>
          <w:rFonts w:cs="Arial"/>
          <w:b/>
          <w:i/>
          <w:szCs w:val="24"/>
        </w:rPr>
      </w:pPr>
      <w:r w:rsidRPr="00A5625E">
        <w:rPr>
          <w:rFonts w:cs="Arial"/>
          <w:b/>
          <w:i/>
          <w:szCs w:val="24"/>
        </w:rPr>
        <w:t>Група за техническа поддръжка в рамките на Окръжния комитет има следните специфични правомощия:</w:t>
      </w:r>
    </w:p>
    <w:p w14:paraId="31E4DCC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посредством грижите на Системата за управление на водите в сътрудничество с окръжния инспекторат за извънредни ситуации, разработването на окръжния план за защита от наводнения, опасни метеорологични явления, аварии на хидротехнически конструкции и аварийно замърсяване чрез съпоставяне на плановете за отбрана, изготвени от общинските, градските и комуналните комитети за извънредни ситуации и планове за предотвратяване и контрол на инцидентно замърсяване при потенциално замърсяващи водоползвания и планове за ограничения и използване на водата през дефицитни периоди;</w:t>
      </w:r>
    </w:p>
    <w:p w14:paraId="33F59721"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предоставя техническа помощ на общинските, градските и комуналните комитети за изготвяне на конкретни планове за защита;</w:t>
      </w:r>
    </w:p>
    <w:p w14:paraId="6FB39D9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одобрява планове за защита срещу наводнения, заледявания и общински, градски и комунални аварийни замърсявания, с цел да бъде той одобрен от председателя на окръжния комитет за извънредни ситуации;</w:t>
      </w:r>
    </w:p>
    <w:p w14:paraId="58B2549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 xml:space="preserve">технически координира действията за управление на извънредните ситуации, породени от наводненията, опасни метеорологични явления, аварии на хидротехническите съоръжения и случайно замърсяване на територията, като прилага разпоредбите на защитните планове срещу наводненията, плановете за </w:t>
      </w:r>
      <w:r w:rsidRPr="00A5625E">
        <w:rPr>
          <w:rFonts w:ascii="Trebuchet MS" w:eastAsia="TimesNewRomanPSMT" w:hAnsi="Trebuchet MS" w:cs="Arial"/>
          <w:lang w:val="ru-RU"/>
        </w:rPr>
        <w:lastRenderedPageBreak/>
        <w:t>предотвратяване и контрол на аварийното замърсяване, както и плановете за ограничения в дефицитни периоди, осигуряващи връзките с Министерския комитет и Оперативния център за извънредни ситуации към Министерството на околната среда и водите, с Дирекция води и с Окръжните комитети, разположени нагоре и надолу по течението, в съответствие с оперативната информационна система;</w:t>
      </w:r>
    </w:p>
    <w:p w14:paraId="4C642CD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специализираното консултиране в рамките на Окръжния комитет за извънредни ситуации, за включване в местните бюджети на разходите, необходими за създаването и попълването на запасите от материали и средства за защита при извънредни ситуации, породени от наводнения, заледявания и замърсяване, за поддържане и ремонт на хидротехническите конструкции със собствена отбранителна роля, както и за поддържане речните дъна във водоемите в района на местностите;</w:t>
      </w:r>
    </w:p>
    <w:p w14:paraId="3A1974A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чрез Оперативния център на системата за управление на водите постоянно сътрудничество с Оперативния център на окръжния инспекторат за извънредни ситуации, изготвяне на ежедневни оперативни доклади, по време на извънредни ситуации, синтезни доклади след тяхното прекратяване, както и предаването им към Оперативният център към Министерството на околната среда и водите и Оперативният център на Дирекцията за водите, която предава в Оперативния център на Националната администрация „</w:t>
      </w:r>
      <w:r w:rsidRPr="00A5625E">
        <w:rPr>
          <w:rFonts w:ascii="Trebuchet MS" w:eastAsia="TimesNewRomanPSMT" w:hAnsi="Trebuchet MS" w:cs="Arial"/>
        </w:rPr>
        <w:t>ApeleRom</w:t>
      </w:r>
      <w:r w:rsidRPr="00A5625E">
        <w:rPr>
          <w:rFonts w:ascii="Trebuchet MS" w:eastAsia="TimesNewRomanPSMT" w:hAnsi="Trebuchet MS" w:cs="Arial"/>
          <w:lang w:val="ru-RU"/>
        </w:rPr>
        <w:t>â</w:t>
      </w:r>
      <w:r w:rsidRPr="00A5625E">
        <w:rPr>
          <w:rFonts w:ascii="Trebuchet MS" w:eastAsia="TimesNewRomanPSMT" w:hAnsi="Trebuchet MS" w:cs="Arial"/>
        </w:rPr>
        <w:t>ne</w:t>
      </w:r>
      <w:r w:rsidRPr="00A5625E">
        <w:rPr>
          <w:rFonts w:ascii="Trebuchet MS" w:eastAsia="TimesNewRomanPSMT" w:hAnsi="Trebuchet MS" w:cs="Arial"/>
          <w:lang w:val="ru-RU"/>
        </w:rPr>
        <w:t>“;</w:t>
      </w:r>
    </w:p>
    <w:p w14:paraId="7D9DBD47"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в сътрудничество с Окръжния инспекторат за извънредни ситуации, организирането и разполагането на окръжно ниво на симулационните учения за проверка на функционирането на хидрометеорологичния информационен поток на предупредително-алармиращото съобщение на населението, на основния поток на информация при случайно замърсяване, както и за обучението на местната публична администрация за управление на специфичните видове риск;</w:t>
      </w:r>
    </w:p>
    <w:p w14:paraId="277341F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ежегодната организация на дейността за проверка на техническото и функционалното състояние на хидротехническите конструкции с отбранителна роля срещу наводненията, както и проследяването на мерките и дейностите, установени по този повод;</w:t>
      </w:r>
    </w:p>
    <w:p w14:paraId="0BB7175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участва в комисията, създадена от Окръжния комитет за извънредни ситуации, в оценката и определянето на щетите, причинени от наводнения от разливи на водни пътища, течове на склонове, аварии на хидротехнически съоръжения, хидрологична суша и случайно замърсяване.</w:t>
      </w:r>
    </w:p>
    <w:p w14:paraId="0A06762A" w14:textId="77777777" w:rsidR="00AA6860" w:rsidRPr="00A5625E" w:rsidRDefault="00AA6860" w:rsidP="008B4680">
      <w:pPr>
        <w:pStyle w:val="ListParagraph"/>
        <w:tabs>
          <w:tab w:val="left" w:pos="1276"/>
        </w:tabs>
        <w:autoSpaceDE w:val="0"/>
        <w:autoSpaceDN w:val="0"/>
        <w:adjustRightInd w:val="0"/>
        <w:ind w:left="993"/>
        <w:jc w:val="both"/>
        <w:rPr>
          <w:rFonts w:ascii="Trebuchet MS" w:eastAsia="TimesNewRomanPSMT" w:hAnsi="Trebuchet MS" w:cs="Arial"/>
          <w:lang w:val="ru-RU"/>
        </w:rPr>
      </w:pPr>
    </w:p>
    <w:p w14:paraId="34EFE6C6" w14:textId="77777777" w:rsidR="00F56CD4" w:rsidRPr="00A5625E" w:rsidRDefault="00F56CD4" w:rsidP="008B4680">
      <w:pPr>
        <w:ind w:firstLine="709"/>
        <w:jc w:val="both"/>
        <w:rPr>
          <w:rFonts w:cs="Arial"/>
          <w:b/>
          <w:i/>
          <w:szCs w:val="24"/>
        </w:rPr>
      </w:pPr>
      <w:r w:rsidRPr="00A5625E">
        <w:rPr>
          <w:rFonts w:cs="Arial"/>
          <w:b/>
          <w:i/>
          <w:szCs w:val="24"/>
        </w:rPr>
        <w:t>Оперативният център на Окръжния инспекторат за извънредни ситуации има следните основни характеристики:</w:t>
      </w:r>
    </w:p>
    <w:p w14:paraId="727518A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извършва дейности по анализ, оценка и синтез, свързани с извънредни ситуации отнасящите се до компетентността;</w:t>
      </w:r>
    </w:p>
    <w:p w14:paraId="113F15D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следи развитието на извънредните ситуации и информира, когато е подходящо, председателя на комитета за извънредни ситуации и други органи, упълномощени да предприемат превантивни или интервенционни мерки, предлагайки, съгласно закона, установяването на статуса на предупреждение;</w:t>
      </w:r>
    </w:p>
    <w:p w14:paraId="3C356685"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 xml:space="preserve">разработва специфичната концепция относно планирането, подготовката, организацията и разгръщането на действия за реагиране, както и концепцията за </w:t>
      </w:r>
      <w:r w:rsidRPr="00A5625E">
        <w:rPr>
          <w:rFonts w:ascii="Trebuchet MS" w:eastAsia="TimesNewRomanPSMT" w:hAnsi="Trebuchet MS" w:cs="Arial"/>
          <w:lang w:val="ru-RU"/>
        </w:rPr>
        <w:lastRenderedPageBreak/>
        <w:t>действие при извънредни ситуации, съгласно вътрешните разпоредби, издадени въз основа на отговорностите относно видовете управляван риск и изпълняваните функции за подпомагане;</w:t>
      </w:r>
    </w:p>
    <w:p w14:paraId="67AAC37F"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отправя предложения до комитета за извънредни ситуации, съответно до Националния комитет, посредством Генералния инспекторат, относно превантивната и интервенционната дейност при извънредни ситуации;</w:t>
      </w:r>
    </w:p>
    <w:p w14:paraId="1D1ACE68"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следва прилагането на разпоредбите на регламента относно управлението на извънредни ситуации и на плановете за намеса/сътрудничество, специфични за видовете рискове;</w:t>
      </w:r>
    </w:p>
    <w:p w14:paraId="286D3B82"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оперативното предаване на решения, разпоредби и заповеди и цели поддържане на комуникационни връзки с Националния оперативен център, оперативните центрове с постоянно функциониране, с други органи, участващи в управлението на извънредни ситуации, както и със собствените сили при изпълнение на мисиите;</w:t>
      </w:r>
    </w:p>
    <w:p w14:paraId="0190A7E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централизира заявките относно ресурсите, необходими за изпълнение на функциите за поддръжка, преди и по време на извънредни ситуации, и ги изпраща на органите, упълномощени да ги разрешават;</w:t>
      </w:r>
    </w:p>
    <w:p w14:paraId="2585C27A"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осигурява предаването на получените за известяване съобщения до подчинените структури, тези, с които те си сътрудничат, и до местните власти;</w:t>
      </w:r>
    </w:p>
    <w:p w14:paraId="17828456"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оценява вероятните последици от източници на риск;</w:t>
      </w:r>
    </w:p>
    <w:p w14:paraId="051B9733"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управлява базата данни относно аварийните ситуации, дадени в компетентността;</w:t>
      </w:r>
    </w:p>
    <w:p w14:paraId="0E8420FC"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осъществява дейности в областта на получаване и предоставяне на международна помощ, на лекарски грижи при спешни случаи, на психологическа и религиозна помощ;</w:t>
      </w:r>
    </w:p>
    <w:p w14:paraId="7DF22E22" w14:textId="77777777" w:rsidR="00F56CD4" w:rsidRPr="00A5625E" w:rsidRDefault="00F56CD4" w:rsidP="00E802F7">
      <w:pPr>
        <w:pStyle w:val="ListParagraph"/>
        <w:numPr>
          <w:ilvl w:val="0"/>
          <w:numId w:val="8"/>
        </w:numPr>
        <w:tabs>
          <w:tab w:val="left" w:pos="1276"/>
        </w:tabs>
        <w:autoSpaceDE w:val="0"/>
        <w:autoSpaceDN w:val="0"/>
        <w:adjustRightInd w:val="0"/>
        <w:ind w:left="0" w:firstLine="993"/>
        <w:jc w:val="both"/>
        <w:rPr>
          <w:rFonts w:ascii="Trebuchet MS" w:eastAsia="TimesNewRomanPSMT" w:hAnsi="Trebuchet MS" w:cs="Arial"/>
          <w:lang w:val="ru-RU"/>
        </w:rPr>
      </w:pPr>
      <w:r w:rsidRPr="00A5625E">
        <w:rPr>
          <w:rFonts w:ascii="Trebuchet MS" w:eastAsia="TimesNewRomanPSMT" w:hAnsi="Trebuchet MS" w:cs="Arial"/>
          <w:lang w:val="ru-RU"/>
        </w:rPr>
        <w:t>изпълнява и други задължения, съгласно вътрешните разпоредби, издадени въз основа на законовите разпоредби.</w:t>
      </w:r>
    </w:p>
    <w:p w14:paraId="4EE0DAF4" w14:textId="5BD910C4" w:rsidR="00F56CD4" w:rsidRPr="00A5625E" w:rsidRDefault="00F56CD4" w:rsidP="00D56638">
      <w:pPr>
        <w:autoSpaceDE w:val="0"/>
        <w:autoSpaceDN w:val="0"/>
        <w:adjustRightInd w:val="0"/>
        <w:ind w:firstLine="709"/>
        <w:jc w:val="both"/>
        <w:rPr>
          <w:rFonts w:eastAsia="TimesNewRomanPSMT" w:cs="Arial"/>
          <w:b/>
          <w:i/>
          <w:szCs w:val="24"/>
        </w:rPr>
      </w:pPr>
      <w:r w:rsidRPr="00A5625E">
        <w:rPr>
          <w:rFonts w:eastAsia="TimesNewRomanPSMT" w:cs="Arial"/>
          <w:b/>
          <w:i/>
          <w:szCs w:val="24"/>
        </w:rPr>
        <w:t>ИНСТИТ</w:t>
      </w:r>
      <w:r w:rsidR="008B4680">
        <w:rPr>
          <w:rFonts w:eastAsia="TimesNewRomanPSMT" w:cs="Arial"/>
          <w:b/>
          <w:i/>
          <w:szCs w:val="24"/>
        </w:rPr>
        <w:t xml:space="preserve">УЦИЯТА НА ПРЕФЕКТУРАТА – окръг </w:t>
      </w:r>
      <w:r w:rsidRPr="00A5625E">
        <w:rPr>
          <w:rFonts w:eastAsia="TimesNewRomanPSMT" w:cs="Arial"/>
          <w:b/>
          <w:i/>
          <w:szCs w:val="24"/>
        </w:rPr>
        <w:t>Кълъраш:</w:t>
      </w:r>
    </w:p>
    <w:p w14:paraId="233CA9F8"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организира и ръководи Окръжния комитет за извънредни ситуации;</w:t>
      </w:r>
    </w:p>
    <w:p w14:paraId="69515513"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регламентира организацията, разпределението и функционирането на Окръжния комитет за извънредни ситуации;</w:t>
      </w:r>
    </w:p>
    <w:p w14:paraId="7039ACC4"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координира и проверява дейността на децентрализираните услуги, които са в съответствие със специалистите Окръжния комитет за извънредни ситуации.</w:t>
      </w:r>
    </w:p>
    <w:p w14:paraId="6FA5C67F" w14:textId="0E466395" w:rsidR="00F56CD4" w:rsidRPr="00A5625E" w:rsidRDefault="00F56CD4" w:rsidP="00D56638">
      <w:pPr>
        <w:pStyle w:val="ListParagraph"/>
        <w:autoSpaceDE w:val="0"/>
        <w:autoSpaceDN w:val="0"/>
        <w:adjustRightInd w:val="0"/>
        <w:ind w:left="0" w:firstLine="709"/>
        <w:jc w:val="both"/>
        <w:rPr>
          <w:rFonts w:ascii="Trebuchet MS" w:eastAsia="TimesNewRomanPSMT" w:hAnsi="Trebuchet MS" w:cs="Arial"/>
          <w:b/>
          <w:i/>
          <w:lang w:val="bg-BG"/>
        </w:rPr>
      </w:pPr>
      <w:r w:rsidRPr="00A5625E">
        <w:rPr>
          <w:rFonts w:ascii="Trebuchet MS" w:eastAsia="TimesNewRomanPSMT" w:hAnsi="Trebuchet MS" w:cs="Arial"/>
          <w:b/>
          <w:i/>
          <w:lang w:val="bg-BG"/>
        </w:rPr>
        <w:t xml:space="preserve">ОКРЪЖНИЯ КОМИТЕТ ЗА </w:t>
      </w:r>
      <w:r w:rsidR="008B4680">
        <w:rPr>
          <w:rFonts w:ascii="Trebuchet MS" w:eastAsia="TimesNewRomanPSMT" w:hAnsi="Trebuchet MS" w:cs="Arial"/>
          <w:b/>
          <w:i/>
          <w:lang w:val="bg-BG"/>
        </w:rPr>
        <w:t xml:space="preserve">ИЗВЪНРЕДНИ СИТУАЦИИ – на окръг </w:t>
      </w:r>
      <w:r w:rsidRPr="00A5625E">
        <w:rPr>
          <w:rFonts w:ascii="Trebuchet MS" w:eastAsia="TimesNewRomanPSMT" w:hAnsi="Trebuchet MS" w:cs="Arial"/>
          <w:b/>
          <w:i/>
          <w:lang w:val="bg-BG"/>
        </w:rPr>
        <w:t>Кълъраш:</w:t>
      </w:r>
    </w:p>
    <w:p w14:paraId="45BCFA89"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е консултативен орган, организиран и управляван от префекта на окръга;</w:t>
      </w:r>
    </w:p>
    <w:p w14:paraId="7DE4321B"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в неговия състав участват ръководители на децентрализирани услуги, мениджъри и директори на икономически институции и оператори, които притежават или управляват източници на риск и инфраструктурни области;</w:t>
      </w:r>
    </w:p>
    <w:p w14:paraId="36633BEE"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информира Националния комитет чрез Генералния инспекторат за потенциалните ситуации, пораждащи извънредни ситуации, и за опасността, произтичаща от тяхната заплаха;</w:t>
      </w:r>
    </w:p>
    <w:p w14:paraId="17FEF8B3"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lastRenderedPageBreak/>
        <w:t>оценява аварийните ситуации, настъпващи в административно-териториалните единици, установява конкретни мерки и действия за тяхното управление и следи за тяхното изпълнение;</w:t>
      </w:r>
    </w:p>
    <w:p w14:paraId="2B979956"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декларира, с одобрението на министъра на администрацията и вътрешните работи, състоянието на предупреждение на ниво окръг или в няколко населени места на окръга и предлага установяване на извънредно положение;</w:t>
      </w:r>
    </w:p>
    <w:p w14:paraId="71E23575"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анализира и одобрява плановете на окръга за осигуряване на човешките, материалните и финансовите ресурси, необходими за управление на извънредните ситуации;</w:t>
      </w:r>
    </w:p>
    <w:p w14:paraId="0E29B2B5"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информира Националния комитет и окръжния съвет относно извършената дейност;</w:t>
      </w:r>
    </w:p>
    <w:p w14:paraId="70B97E20"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изпълнява всички други задължения и задачи, установени със закон или от Националния комитет.</w:t>
      </w:r>
    </w:p>
    <w:p w14:paraId="1728908E" w14:textId="341CC827" w:rsidR="00F56CD4" w:rsidRPr="00A5625E" w:rsidRDefault="00F56CD4" w:rsidP="00D56638">
      <w:pPr>
        <w:ind w:firstLine="709"/>
        <w:rPr>
          <w:rFonts w:cs="Arial"/>
          <w:b/>
          <w:i/>
          <w:szCs w:val="24"/>
        </w:rPr>
      </w:pPr>
      <w:r w:rsidRPr="00A5625E">
        <w:rPr>
          <w:rFonts w:cs="Arial"/>
          <w:b/>
          <w:i/>
          <w:szCs w:val="24"/>
        </w:rPr>
        <w:t xml:space="preserve">ИНСПЕКТОРАТ </w:t>
      </w:r>
      <w:r w:rsidR="008B4680">
        <w:rPr>
          <w:rFonts w:cs="Arial"/>
          <w:b/>
          <w:i/>
          <w:szCs w:val="24"/>
        </w:rPr>
        <w:t>ЗА ИЗВЪНРЕДНИ СИТУАЦИИ НА ОКРЪГ</w:t>
      </w:r>
      <w:r w:rsidRPr="00A5625E">
        <w:rPr>
          <w:rFonts w:cs="Arial"/>
          <w:b/>
          <w:i/>
          <w:szCs w:val="24"/>
        </w:rPr>
        <w:t xml:space="preserve"> КЪЛЪРАШ:</w:t>
      </w:r>
    </w:p>
    <w:p w14:paraId="0A3E660A"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е децентрализирана обществена услуга, подчинена на Главния инспекторат за извънредни ситуации (I.G.S.U.) към Министерството на вътрешните работи (M.A.I.), специализирано в управлението на извънредни ситуации;</w:t>
      </w:r>
    </w:p>
    <w:p w14:paraId="16DD47EE"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изпълнява мисии за предотвратяване, наблюдение и управление на извънредни ситуации;</w:t>
      </w:r>
    </w:p>
    <w:p w14:paraId="421D3513"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на ниво окръг дейността се координира от префекта на окръга;</w:t>
      </w:r>
    </w:p>
    <w:p w14:paraId="7589FBE8"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извършва профилактично обучение и защита на населението;</w:t>
      </w:r>
    </w:p>
    <w:p w14:paraId="4991E399"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реализира условията, необходими за оцеляване при спешни случаи;</w:t>
      </w:r>
    </w:p>
    <w:p w14:paraId="7CD54935"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участва в опазването на културното, архивното, наследството, материалните ценности и околната среда;</w:t>
      </w:r>
    </w:p>
    <w:p w14:paraId="1D667449"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организира и извършва оперативната намеса за ограничаване и премахване на последиците от извънредните ситуации:</w:t>
      </w:r>
    </w:p>
    <w:p w14:paraId="7E87DC13" w14:textId="77777777" w:rsidR="00F56CD4" w:rsidRPr="00A5625E" w:rsidRDefault="00F56CD4" w:rsidP="00D56638">
      <w:pPr>
        <w:ind w:firstLine="709"/>
        <w:rPr>
          <w:rFonts w:cs="Arial"/>
          <w:b/>
          <w:i/>
          <w:szCs w:val="24"/>
        </w:rPr>
      </w:pPr>
      <w:r w:rsidRPr="00A5625E">
        <w:rPr>
          <w:rFonts w:cs="Arial"/>
          <w:b/>
          <w:i/>
          <w:szCs w:val="24"/>
        </w:rPr>
        <w:t>СИСТЕМА ЗА УПРАВЛЕНИЕ НА ВОДИТЕ (S.G.A.) НА ОКРЪГ КЪЛЪРАШ:</w:t>
      </w:r>
    </w:p>
    <w:p w14:paraId="3D12B0A6"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институция, специализирана в управлението на подземни и повърхностни води, вътрешни или трансгранични, в зависимост от случая, в рамките на Министерството на околната среда и водите (M.M.G.A.);</w:t>
      </w:r>
    </w:p>
    <w:p w14:paraId="110FB1F0"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предотвратява, контролира и намалява замърсяването на водата, което може да определи териториални ефекти;</w:t>
      </w:r>
    </w:p>
    <w:p w14:paraId="222A11AA"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проверява безопасното и рационално използване на водоемите;</w:t>
      </w:r>
    </w:p>
    <w:p w14:paraId="42F4798E"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осигурява опазването и възстановяването на екосистемите;</w:t>
      </w:r>
    </w:p>
    <w:p w14:paraId="37E80B69"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разработва и предава хидрологични прогнози;</w:t>
      </w:r>
    </w:p>
    <w:p w14:paraId="5C0A9847" w14:textId="77777777" w:rsidR="00F56CD4" w:rsidRPr="00A5625E" w:rsidRDefault="00F56CD4" w:rsidP="00E802F7">
      <w:pPr>
        <w:pStyle w:val="ListParagraph"/>
        <w:numPr>
          <w:ilvl w:val="0"/>
          <w:numId w:val="1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организира и осъществява събирането на проби от окръжните водоеми.</w:t>
      </w:r>
    </w:p>
    <w:p w14:paraId="1D80D388" w14:textId="181FB6C6" w:rsidR="00474DAC" w:rsidRPr="00A5625E" w:rsidRDefault="00D56638" w:rsidP="00E525EC">
      <w:pPr>
        <w:pStyle w:val="Heading1"/>
        <w:spacing w:before="240" w:after="120"/>
        <w:ind w:left="2625"/>
      </w:pPr>
      <w:r w:rsidRPr="00A5625E">
        <w:br w:type="page"/>
      </w:r>
      <w:bookmarkStart w:id="36" w:name="_Toc43800673"/>
      <w:bookmarkEnd w:id="0"/>
      <w:r w:rsidR="00E525EC" w:rsidRPr="00A5625E">
        <w:rPr>
          <w:caps w:val="0"/>
        </w:rPr>
        <w:lastRenderedPageBreak/>
        <w:t>ОЦЕНКА НА РИСКА</w:t>
      </w:r>
      <w:bookmarkEnd w:id="36"/>
    </w:p>
    <w:p w14:paraId="1398CD72" w14:textId="5A31821D" w:rsidR="00474DAC" w:rsidRPr="00A5625E" w:rsidRDefault="00474DAC" w:rsidP="00CE3AD5">
      <w:pPr>
        <w:pStyle w:val="Heading2"/>
      </w:pPr>
      <w:r w:rsidRPr="00A5625E">
        <w:rPr>
          <w:rFonts w:cs="Arial"/>
          <w:color w:val="FF0000"/>
        </w:rPr>
        <w:tab/>
      </w:r>
      <w:bookmarkStart w:id="37" w:name="_Toc43800674"/>
      <w:r w:rsidR="00AA6860" w:rsidRPr="00A5625E">
        <w:t xml:space="preserve">3.1. </w:t>
      </w:r>
      <w:r w:rsidRPr="00A5625E">
        <w:t>ОБЩИ ПОЛОЖЕНИЯ</w:t>
      </w:r>
      <w:bookmarkEnd w:id="37"/>
    </w:p>
    <w:p w14:paraId="680E58AA" w14:textId="18821C0A" w:rsidR="00474DAC" w:rsidRPr="00A5625E" w:rsidRDefault="00474DAC" w:rsidP="0077548B">
      <w:pPr>
        <w:autoSpaceDE w:val="0"/>
        <w:autoSpaceDN w:val="0"/>
        <w:adjustRightInd w:val="0"/>
        <w:ind w:firstLine="720"/>
        <w:jc w:val="both"/>
        <w:rPr>
          <w:rFonts w:cs="Arial"/>
          <w:szCs w:val="24"/>
        </w:rPr>
      </w:pPr>
      <w:r w:rsidRPr="00A5625E">
        <w:rPr>
          <w:rFonts w:cs="Arial"/>
          <w:szCs w:val="24"/>
        </w:rPr>
        <w:t>Кризисните /</w:t>
      </w:r>
      <w:r w:rsidRPr="00A5625E">
        <w:rPr>
          <w:rFonts w:cs="Arial"/>
          <w:i/>
          <w:szCs w:val="24"/>
        </w:rPr>
        <w:t>извънредните</w:t>
      </w:r>
      <w:r w:rsidRPr="00A5625E">
        <w:rPr>
          <w:rFonts w:cs="Arial"/>
          <w:szCs w:val="24"/>
        </w:rPr>
        <w:t xml:space="preserve">/ ситуации се представят като изключителни събития от невоенен характер, които по своя мащаб и интензивност застрашават живота и здравето на населението, околната среда, важните материални и културни ценности, като възстановяването на нормалното състояние изисква приемането на спешни мерки и действия, разпределянето на допълнителни ресурси и единно управление </w:t>
      </w:r>
      <w:r w:rsidR="008B4680">
        <w:rPr>
          <w:rFonts w:cs="Arial"/>
          <w:szCs w:val="24"/>
        </w:rPr>
        <w:t>на участващите сили и средства.</w:t>
      </w:r>
    </w:p>
    <w:p w14:paraId="096C7230" w14:textId="77777777" w:rsidR="00474DAC" w:rsidRPr="00A5625E" w:rsidRDefault="00474DAC" w:rsidP="0077548B">
      <w:pPr>
        <w:autoSpaceDE w:val="0"/>
        <w:autoSpaceDN w:val="0"/>
        <w:adjustRightInd w:val="0"/>
        <w:ind w:firstLine="720"/>
        <w:jc w:val="both"/>
        <w:rPr>
          <w:rFonts w:cs="Arial"/>
          <w:szCs w:val="24"/>
        </w:rPr>
      </w:pPr>
      <w:r w:rsidRPr="00A5625E">
        <w:rPr>
          <w:rFonts w:cs="Arial"/>
          <w:szCs w:val="24"/>
        </w:rPr>
        <w:t>Различните видове рискове, както и тяхната честота на проявление, което застрашава живота и здравето на населението, околната среда, публичното и частното наследство, определят факторите, отговорни за извършването на съгласувани действия за актуализиране на нормативните актове, които регулират дейността по превенция на извънредни ситуации, като специално внимание се обръща на информирането и образованието на населението, за да се повиши информираността на гражданите за рисковете в района, в който живеят, и да ги запознаят с превантивните мерки и поведението, което ще имат при различни извънредни ситуации.</w:t>
      </w:r>
    </w:p>
    <w:p w14:paraId="20655BA7" w14:textId="77777777" w:rsidR="00474DAC" w:rsidRPr="00A5625E" w:rsidRDefault="00474DAC" w:rsidP="00D56638">
      <w:pPr>
        <w:autoSpaceDE w:val="0"/>
        <w:autoSpaceDN w:val="0"/>
        <w:adjustRightInd w:val="0"/>
        <w:ind w:firstLine="709"/>
        <w:jc w:val="both"/>
        <w:rPr>
          <w:rFonts w:cs="Arial"/>
          <w:szCs w:val="24"/>
        </w:rPr>
      </w:pPr>
      <w:r w:rsidRPr="00A5625E">
        <w:rPr>
          <w:rFonts w:cs="Arial"/>
          <w:szCs w:val="24"/>
        </w:rPr>
        <w:t>Много от ефектите на извънредни ситуации могат да бъдат ограничени или дори елиминирани, ако се действа навреме и правилно. Въпреки това, за да можем да действаме навреме и да се намесваме правилно, е необходимо да се позоваваме на опита, натрупан по време на интервенциите, като в случай на бедствие е препоръчително населението да бъде предварително информирано за опасностите, пред</w:t>
      </w:r>
      <w:r w:rsidR="000071B8" w:rsidRPr="00A5625E">
        <w:rPr>
          <w:rFonts w:cs="Arial"/>
          <w:szCs w:val="24"/>
        </w:rPr>
        <w:t>,</w:t>
      </w:r>
      <w:r w:rsidRPr="00A5625E">
        <w:rPr>
          <w:rFonts w:cs="Arial"/>
          <w:szCs w:val="24"/>
        </w:rPr>
        <w:t xml:space="preserve"> които мож</w:t>
      </w:r>
      <w:r w:rsidR="000071B8" w:rsidRPr="00A5625E">
        <w:rPr>
          <w:rFonts w:cs="Arial"/>
          <w:szCs w:val="24"/>
        </w:rPr>
        <w:t xml:space="preserve">е </w:t>
      </w:r>
      <w:r w:rsidRPr="00A5625E">
        <w:rPr>
          <w:rFonts w:cs="Arial"/>
          <w:szCs w:val="24"/>
        </w:rPr>
        <w:t>да бъде изправено, за да предприеме мерки и правила за предотвратяване на възможни извънредни ситуации и да участва в учения и симулации, организирани от местните публични власти или професионални интервенционни сили.</w:t>
      </w:r>
    </w:p>
    <w:p w14:paraId="6B79E2B1" w14:textId="3F655B64" w:rsidR="00474DAC" w:rsidRPr="00A5625E" w:rsidRDefault="00474DAC" w:rsidP="0077548B">
      <w:pPr>
        <w:ind w:firstLine="720"/>
        <w:jc w:val="both"/>
        <w:rPr>
          <w:rFonts w:cs="Arial"/>
          <w:szCs w:val="24"/>
        </w:rPr>
      </w:pPr>
      <w:r w:rsidRPr="00A5625E">
        <w:rPr>
          <w:rFonts w:cs="Arial"/>
          <w:szCs w:val="24"/>
        </w:rPr>
        <w:t>Настоящият документ съдържа подходяща информация за опасностите, които могат да възникнат в областта на приложимост на проекта, както и мерки за контрол на опасностите, за да се смекчат техните последици, включително свързани мерки, предвидени от националното законодателство, транспонираното законодателство на Общността или националните програми. Той съдържа елементи от особено значение и полезност за субектите и гражданите, които трябва да действат чрез подходящи практики, отговарящи на вида на риска, за да намалят или отстранят негативните ефекти, причинени от извънредната ситуация, която може да възникне в съседния район и може да повлияе на безопасността, здравето и дори живота на хората, околната среда, материалните и културните ценности и т.н. Той е адресиран както към населението, така и към структурите, участващи в управлението на извънредни ситуации, като в същото време познаването и спазването на неговите разпоредби също гарантира намаляване на разходите за връщане в нормално състояние</w:t>
      </w:r>
      <w:r w:rsidR="008B4680">
        <w:rPr>
          <w:rFonts w:cs="Arial"/>
          <w:szCs w:val="24"/>
        </w:rPr>
        <w:t>, след като е станало бедствие.</w:t>
      </w:r>
    </w:p>
    <w:p w14:paraId="3DFA9603" w14:textId="5DBE627D" w:rsidR="00474DAC" w:rsidRPr="00A5625E" w:rsidRDefault="00474DAC" w:rsidP="0077548B">
      <w:pPr>
        <w:ind w:firstLine="720"/>
        <w:jc w:val="both"/>
        <w:rPr>
          <w:rFonts w:cs="Arial"/>
          <w:szCs w:val="24"/>
        </w:rPr>
      </w:pPr>
      <w:r w:rsidRPr="00A5625E">
        <w:rPr>
          <w:rFonts w:cs="Arial"/>
          <w:szCs w:val="24"/>
        </w:rPr>
        <w:t xml:space="preserve">Представените най-добри практики и правила на поведение са комбинация от изследванията, представени в специализираната литература, и от опита, натрупан по време на действията на интервенционните сили. </w:t>
      </w:r>
      <w:r w:rsidR="008B4680">
        <w:rPr>
          <w:rFonts w:cs="Arial"/>
          <w:szCs w:val="24"/>
        </w:rPr>
        <w:t>С</w:t>
      </w:r>
      <w:r w:rsidRPr="00A5625E">
        <w:rPr>
          <w:rFonts w:cs="Arial"/>
          <w:szCs w:val="24"/>
        </w:rPr>
        <w:t xml:space="preserve">борът от правила за добра практика </w:t>
      </w:r>
      <w:r w:rsidRPr="00A5625E">
        <w:rPr>
          <w:rFonts w:cs="Arial"/>
          <w:szCs w:val="24"/>
        </w:rPr>
        <w:lastRenderedPageBreak/>
        <w:t xml:space="preserve">обхваща </w:t>
      </w:r>
      <w:r w:rsidRPr="00A5625E">
        <w:rPr>
          <w:rFonts w:cs="Arial"/>
          <w:b/>
          <w:i/>
          <w:szCs w:val="24"/>
        </w:rPr>
        <w:t>три вида риск</w:t>
      </w:r>
      <w:r w:rsidRPr="00A5625E">
        <w:rPr>
          <w:rFonts w:cs="Arial"/>
          <w:szCs w:val="24"/>
        </w:rPr>
        <w:t xml:space="preserve"> = </w:t>
      </w:r>
      <w:r w:rsidRPr="00A5625E">
        <w:rPr>
          <w:rFonts w:cs="Arial"/>
          <w:i/>
          <w:szCs w:val="24"/>
        </w:rPr>
        <w:t>горски пожари, наводнения, падане на масивни снеговалежи</w:t>
      </w:r>
      <w:r w:rsidRPr="00A5625E">
        <w:rPr>
          <w:rFonts w:cs="Arial"/>
          <w:szCs w:val="24"/>
        </w:rPr>
        <w:t xml:space="preserve"> = п</w:t>
      </w:r>
      <w:r w:rsidR="008B4680">
        <w:rPr>
          <w:rFonts w:cs="Arial"/>
          <w:szCs w:val="24"/>
        </w:rPr>
        <w:t>роявяващи се главно в района на</w:t>
      </w:r>
      <w:r w:rsidRPr="00A5625E">
        <w:rPr>
          <w:rFonts w:cs="Arial"/>
          <w:szCs w:val="24"/>
        </w:rPr>
        <w:t xml:space="preserve"> Кълъраш</w:t>
      </w:r>
      <w:r w:rsidR="008B4680">
        <w:rPr>
          <w:rFonts w:cs="Arial"/>
          <w:szCs w:val="24"/>
        </w:rPr>
        <w:t xml:space="preserve"> </w:t>
      </w:r>
      <w:r w:rsidRPr="00A5625E">
        <w:rPr>
          <w:rFonts w:cs="Arial"/>
          <w:szCs w:val="24"/>
        </w:rPr>
        <w:t>- До</w:t>
      </w:r>
      <w:r w:rsidR="00C609C4" w:rsidRPr="00A5625E">
        <w:rPr>
          <w:rFonts w:cs="Arial"/>
          <w:szCs w:val="24"/>
        </w:rPr>
        <w:t>б</w:t>
      </w:r>
      <w:r w:rsidRPr="00A5625E">
        <w:rPr>
          <w:rFonts w:cs="Arial"/>
          <w:szCs w:val="24"/>
        </w:rPr>
        <w:t>рич, срещу които трябва да се действа ефективно, с адекватни сили и средства, за да се предотврати или намали ефектът от тях.</w:t>
      </w:r>
    </w:p>
    <w:p w14:paraId="5159D8B7" w14:textId="77777777" w:rsidR="00C609C4" w:rsidRPr="00A5625E" w:rsidRDefault="00C609C4" w:rsidP="00D56638">
      <w:pPr>
        <w:pStyle w:val="Default"/>
        <w:ind w:firstLine="709"/>
        <w:jc w:val="both"/>
        <w:rPr>
          <w:rFonts w:ascii="Trebuchet MS" w:hAnsi="Trebuchet MS" w:cs="Arial"/>
          <w:b/>
          <w:color w:val="auto"/>
        </w:rPr>
      </w:pPr>
    </w:p>
    <w:p w14:paraId="7EDBC655" w14:textId="77777777" w:rsidR="00474DAC" w:rsidRPr="00A5625E" w:rsidRDefault="00DC0616" w:rsidP="00D56638">
      <w:pPr>
        <w:pStyle w:val="Default"/>
        <w:ind w:firstLine="709"/>
        <w:jc w:val="both"/>
        <w:rPr>
          <w:rFonts w:ascii="Trebuchet MS" w:hAnsi="Trebuchet MS" w:cs="Arial"/>
          <w:b/>
          <w:color w:val="auto"/>
        </w:rPr>
      </w:pPr>
      <w:r w:rsidRPr="00A5625E">
        <w:rPr>
          <w:rFonts w:ascii="Trebuchet MS" w:hAnsi="Trebuchet MS" w:cs="Arial"/>
          <w:b/>
          <w:color w:val="auto"/>
        </w:rPr>
        <w:t>ТЕХНИКИ ЗА ОЦЕНКА НА РИСКА – съгласно описаните на стр.</w:t>
      </w:r>
      <w:r w:rsidR="006334A8" w:rsidRPr="00A5625E">
        <w:rPr>
          <w:rFonts w:ascii="Trebuchet MS" w:hAnsi="Trebuchet MS" w:cs="Arial"/>
          <w:b/>
          <w:color w:val="auto"/>
        </w:rPr>
        <w:t>28/29</w:t>
      </w:r>
    </w:p>
    <w:p w14:paraId="5054B39F" w14:textId="77777777" w:rsidR="00474DAC" w:rsidRPr="00A5625E" w:rsidRDefault="00474DAC" w:rsidP="00D56638">
      <w:pPr>
        <w:pStyle w:val="Default"/>
        <w:ind w:firstLine="709"/>
        <w:jc w:val="both"/>
        <w:rPr>
          <w:rFonts w:ascii="Trebuchet MS" w:hAnsi="Trebuchet MS" w:cs="Arial"/>
          <w:b/>
          <w:i/>
        </w:rPr>
      </w:pPr>
      <w:r w:rsidRPr="00A5625E">
        <w:rPr>
          <w:rFonts w:ascii="Trebuchet MS" w:hAnsi="Trebuchet MS" w:cs="Arial"/>
          <w:b/>
          <w:i/>
        </w:rPr>
        <w:t xml:space="preserve">ОЧАКВАНИ РЕЗУЛТАТИ: </w:t>
      </w:r>
    </w:p>
    <w:p w14:paraId="5C7BC7A2"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Намаляване на броя на засегнатите хора и стоки при извънредни ситуации;</w:t>
      </w:r>
    </w:p>
    <w:p w14:paraId="13A668C5"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Насърчаване и прилагане на нови технологии, които гарантират намаляването на въздействието на извънредните ситуации;</w:t>
      </w:r>
    </w:p>
    <w:p w14:paraId="720E1C03"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 xml:space="preserve">Укрепване на капацитета за готовност за спешни ситуации на населението, органите, както и на частните институции и оператори, особено на тези, които управляват критичната инфраструктура; </w:t>
      </w:r>
    </w:p>
    <w:p w14:paraId="2255A61D"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 xml:space="preserve">Засилване на дейността на превантивната комуникация и информация; </w:t>
      </w:r>
    </w:p>
    <w:p w14:paraId="4AD2664C"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Засилване на дейността на обучение на хора с отговорности по отношение на управлението на извънредни ситуации;</w:t>
      </w:r>
    </w:p>
    <w:p w14:paraId="04AB618E"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Утвърждаване на ролята на институцията, отговорна за обучението на персонала за доброволчески и частни услуги при извънредни ситуации, както и на институция, която подкрепя сектора на компетентност и предоставянето на доброволчески и частни услуги;</w:t>
      </w:r>
    </w:p>
    <w:p w14:paraId="3DCA464C"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Поемане на отговорностите за сигнализиране на населението чрез модернизиране и оптимизиране на системата за уведомяване-предупреждение и алармирането;</w:t>
      </w:r>
    </w:p>
    <w:p w14:paraId="13F7B6EA"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Повишаване на капацитета за интегрирано реагиране при извънредни медицински ситуации, пожари и гражданска защита;</w:t>
      </w:r>
    </w:p>
    <w:p w14:paraId="2130F8AA" w14:textId="77777777" w:rsidR="00474DAC" w:rsidRPr="00A5625E" w:rsidRDefault="00474DAC" w:rsidP="00E802F7">
      <w:pPr>
        <w:pStyle w:val="ListParagraph"/>
        <w:numPr>
          <w:ilvl w:val="0"/>
          <w:numId w:val="7"/>
        </w:numPr>
        <w:tabs>
          <w:tab w:val="left" w:pos="1276"/>
        </w:tabs>
        <w:ind w:left="0" w:firstLine="993"/>
        <w:jc w:val="both"/>
        <w:rPr>
          <w:rFonts w:ascii="Trebuchet MS" w:hAnsi="Trebuchet MS" w:cs="Arial"/>
          <w:lang w:val="bg-BG"/>
        </w:rPr>
      </w:pPr>
      <w:r w:rsidRPr="00A5625E">
        <w:rPr>
          <w:rFonts w:ascii="Trebuchet MS" w:hAnsi="Trebuchet MS" w:cs="Arial"/>
          <w:lang w:val="bg-BG"/>
        </w:rPr>
        <w:t>Засилване на сътрудничеството на национално и международно ниво.</w:t>
      </w:r>
    </w:p>
    <w:p w14:paraId="6EC05A70" w14:textId="77777777" w:rsidR="00474DAC" w:rsidRPr="00A5625E" w:rsidRDefault="00474DAC" w:rsidP="0077548B">
      <w:pPr>
        <w:pStyle w:val="ListParagraph"/>
        <w:jc w:val="both"/>
        <w:rPr>
          <w:rFonts w:ascii="Trebuchet MS" w:hAnsi="Trebuchet MS" w:cs="Arial"/>
          <w:lang w:val="bg-BG"/>
        </w:rPr>
      </w:pPr>
    </w:p>
    <w:p w14:paraId="645A5BDE" w14:textId="77777777" w:rsidR="00474DAC" w:rsidRPr="00A5625E" w:rsidRDefault="00474DAC" w:rsidP="00CE3AD5">
      <w:pPr>
        <w:pStyle w:val="Heading2"/>
      </w:pPr>
      <w:r w:rsidRPr="00A5625E">
        <w:t xml:space="preserve"> </w:t>
      </w:r>
      <w:bookmarkStart w:id="38" w:name="_Toc43800675"/>
      <w:r w:rsidR="00AA6860" w:rsidRPr="00A5625E">
        <w:t xml:space="preserve">3.2. </w:t>
      </w:r>
      <w:r w:rsidRPr="00A5625E">
        <w:t>ОЦЕНКА НА РИСКА ОТ НАВОДНЕНИЯ</w:t>
      </w:r>
      <w:bookmarkEnd w:id="38"/>
      <w:r w:rsidRPr="00A5625E">
        <w:t xml:space="preserve"> </w:t>
      </w:r>
    </w:p>
    <w:p w14:paraId="7983441D" w14:textId="77777777" w:rsidR="00474DAC" w:rsidRPr="00A5625E" w:rsidRDefault="00474DAC" w:rsidP="0077548B">
      <w:pPr>
        <w:pStyle w:val="20"/>
        <w:shd w:val="clear" w:color="auto" w:fill="auto"/>
        <w:spacing w:after="0" w:line="240" w:lineRule="auto"/>
        <w:ind w:firstLine="740"/>
        <w:rPr>
          <w:rFonts w:ascii="Trebuchet MS" w:hAnsi="Trebuchet MS"/>
          <w:sz w:val="24"/>
          <w:szCs w:val="24"/>
        </w:rPr>
      </w:pPr>
      <w:r w:rsidRPr="00A5625E">
        <w:rPr>
          <w:rFonts w:ascii="Trebuchet MS" w:hAnsi="Trebuchet MS"/>
          <w:sz w:val="24"/>
          <w:szCs w:val="24"/>
        </w:rPr>
        <w:t>Като първоначална изходна база данни за оценка на риска от наводнения следва да се вземат предвид разработките на Картите за оценка на риска от наводнения и ПУРН ДРБУ /ЧРБУ/ 2016-2020 г. В тези разработки е направена детайлна оценка както на възможното разпространение, дълбочина и скорост на наводненията за трите вероятностни периода, съгласно разпоредбите на чл. 146 е, ал.1 от ЗВ, така и на потенциалните неблагоприятни последици върху четирите защитени категории, описани по-долу в настоящия План.</w:t>
      </w:r>
      <w:r w:rsidR="00CF3BBC" w:rsidRPr="00A5625E">
        <w:rPr>
          <w:rFonts w:ascii="Trebuchet MS" w:hAnsi="Trebuchet MS"/>
          <w:sz w:val="24"/>
          <w:szCs w:val="24"/>
        </w:rPr>
        <w:t xml:space="preserve"> </w:t>
      </w:r>
      <w:r w:rsidRPr="00A5625E">
        <w:rPr>
          <w:rFonts w:ascii="Trebuchet MS" w:hAnsi="Trebuchet MS"/>
          <w:sz w:val="24"/>
          <w:szCs w:val="24"/>
        </w:rPr>
        <w:t>Подробна информация за ПУРН 2016-2021 г. може да се намери на адрес:</w:t>
      </w:r>
    </w:p>
    <w:p w14:paraId="3BD8FF07" w14:textId="77777777" w:rsidR="00474DAC" w:rsidRPr="00A5625E" w:rsidRDefault="008774DC" w:rsidP="0077548B">
      <w:pPr>
        <w:pStyle w:val="20"/>
        <w:shd w:val="clear" w:color="auto" w:fill="auto"/>
        <w:spacing w:after="0" w:line="240" w:lineRule="auto"/>
        <w:ind w:firstLine="740"/>
        <w:rPr>
          <w:rFonts w:ascii="Trebuchet MS" w:hAnsi="Trebuchet MS"/>
          <w:sz w:val="24"/>
          <w:szCs w:val="24"/>
        </w:rPr>
      </w:pPr>
      <w:hyperlink r:id="rId36" w:history="1">
        <w:r w:rsidR="00474DAC" w:rsidRPr="00A5625E">
          <w:rPr>
            <w:rStyle w:val="Hyperlink"/>
            <w:rFonts w:ascii="Trebuchet MS" w:hAnsi="Trebuchet MS"/>
            <w:sz w:val="24"/>
            <w:szCs w:val="24"/>
          </w:rPr>
          <w:t>http://www.bd-dunav.org/content/upravlenie-na-vodite/upravlenie-na-riska-ot-</w:t>
        </w:r>
      </w:hyperlink>
    </w:p>
    <w:p w14:paraId="0EBC7801" w14:textId="77777777" w:rsidR="00474DAC" w:rsidRPr="00A5625E" w:rsidRDefault="008774DC" w:rsidP="0077548B">
      <w:pPr>
        <w:pStyle w:val="20"/>
        <w:shd w:val="clear" w:color="auto" w:fill="auto"/>
        <w:spacing w:after="0" w:line="240" w:lineRule="auto"/>
        <w:ind w:firstLine="0"/>
        <w:rPr>
          <w:rFonts w:ascii="Trebuchet MS" w:hAnsi="Trebuchet MS"/>
          <w:sz w:val="24"/>
          <w:szCs w:val="24"/>
        </w:rPr>
      </w:pPr>
      <w:hyperlink r:id="rId37" w:history="1">
        <w:r w:rsidR="00474DAC" w:rsidRPr="00A5625E">
          <w:rPr>
            <w:rStyle w:val="Hyperlink"/>
            <w:rFonts w:ascii="Trebuchet MS" w:hAnsi="Trebuchet MS"/>
            <w:sz w:val="24"/>
            <w:szCs w:val="24"/>
          </w:rPr>
          <w:t>navodneniia/</w:t>
        </w:r>
      </w:hyperlink>
    </w:p>
    <w:p w14:paraId="6F546446" w14:textId="77777777" w:rsidR="00474DAC" w:rsidRPr="00A5625E" w:rsidRDefault="00474DAC" w:rsidP="0077548B">
      <w:pPr>
        <w:pStyle w:val="20"/>
        <w:shd w:val="clear" w:color="auto" w:fill="auto"/>
        <w:spacing w:after="0" w:line="240" w:lineRule="auto"/>
        <w:ind w:firstLine="740"/>
        <w:rPr>
          <w:rFonts w:ascii="Trebuchet MS" w:hAnsi="Trebuchet MS"/>
          <w:sz w:val="24"/>
          <w:szCs w:val="24"/>
        </w:rPr>
      </w:pPr>
      <w:r w:rsidRPr="00A5625E">
        <w:rPr>
          <w:rFonts w:ascii="Trebuchet MS" w:hAnsi="Trebuchet MS"/>
          <w:sz w:val="24"/>
          <w:szCs w:val="24"/>
        </w:rPr>
        <w:t>Обикновено наводненията са следствие от разливания на реки от интензивни валежи и/или интензивно снеготопене, от подприщване на течението на речното легло вследствие от натрупани отпадъци, скални материали и дървета, което довежда до намаляване на пропускателната способност.</w:t>
      </w:r>
    </w:p>
    <w:p w14:paraId="1397CE30" w14:textId="77777777" w:rsidR="00474DAC" w:rsidRPr="00A5625E" w:rsidRDefault="00474DAC" w:rsidP="00D56638">
      <w:pPr>
        <w:pStyle w:val="20"/>
        <w:shd w:val="clear" w:color="auto" w:fill="auto"/>
        <w:spacing w:after="0" w:line="240" w:lineRule="auto"/>
        <w:ind w:firstLine="709"/>
        <w:rPr>
          <w:rFonts w:ascii="Trebuchet MS" w:hAnsi="Trebuchet MS"/>
          <w:b/>
          <w:i/>
          <w:sz w:val="24"/>
          <w:szCs w:val="24"/>
        </w:rPr>
      </w:pPr>
      <w:r w:rsidRPr="00A5625E">
        <w:rPr>
          <w:rFonts w:ascii="Trebuchet MS" w:hAnsi="Trebuchet MS"/>
          <w:b/>
          <w:i/>
          <w:sz w:val="24"/>
          <w:szCs w:val="24"/>
        </w:rPr>
        <w:lastRenderedPageBreak/>
        <w:t>Основни термини:</w:t>
      </w:r>
    </w:p>
    <w:p w14:paraId="41CDCB8C" w14:textId="02543AF5" w:rsidR="00474DAC" w:rsidRPr="00A5625E" w:rsidRDefault="00474DAC" w:rsidP="00AD6CC5">
      <w:pPr>
        <w:pStyle w:val="20"/>
        <w:numPr>
          <w:ilvl w:val="0"/>
          <w:numId w:val="49"/>
        </w:numPr>
        <w:shd w:val="clear" w:color="auto" w:fill="auto"/>
        <w:tabs>
          <w:tab w:val="left" w:pos="1276"/>
        </w:tabs>
        <w:spacing w:after="0" w:line="240" w:lineRule="auto"/>
        <w:ind w:firstLine="993"/>
        <w:rPr>
          <w:rFonts w:ascii="Trebuchet MS" w:hAnsi="Trebuchet MS"/>
          <w:sz w:val="24"/>
          <w:szCs w:val="24"/>
        </w:rPr>
      </w:pPr>
      <w:r w:rsidRPr="00A5625E">
        <w:rPr>
          <w:rFonts w:ascii="Trebuchet MS" w:hAnsi="Trebuchet MS"/>
          <w:sz w:val="24"/>
          <w:szCs w:val="24"/>
        </w:rPr>
        <w:t>„наводнение</w:t>
      </w:r>
      <w:r w:rsidR="00EE0A47">
        <w:rPr>
          <w:rFonts w:ascii="Trebuchet MS" w:hAnsi="Trebuchet MS"/>
          <w:sz w:val="24"/>
          <w:szCs w:val="24"/>
        </w:rPr>
        <w:t>“</w:t>
      </w:r>
      <w:r w:rsidRPr="00A5625E">
        <w:rPr>
          <w:rFonts w:ascii="Trebuchet MS" w:hAnsi="Trebuchet MS"/>
          <w:sz w:val="24"/>
          <w:szCs w:val="24"/>
        </w:rPr>
        <w:t xml:space="preserve"> означава временното покриване с вода на земен участък, който обичайно не е покрит с вода. Това включва наводнения от реки, планински потоци, средиземноморски сезонни водни течения и предизвикани от морето наводнения на крайбрежни райони и може да изключва наводнения от канализационните системи;</w:t>
      </w:r>
    </w:p>
    <w:p w14:paraId="0F0697F9" w14:textId="6FB01000" w:rsidR="00474DAC" w:rsidRPr="00A5625E" w:rsidRDefault="00474DAC" w:rsidP="00AD6CC5">
      <w:pPr>
        <w:pStyle w:val="20"/>
        <w:numPr>
          <w:ilvl w:val="0"/>
          <w:numId w:val="49"/>
        </w:numPr>
        <w:shd w:val="clear" w:color="auto" w:fill="auto"/>
        <w:tabs>
          <w:tab w:val="left" w:pos="1276"/>
        </w:tabs>
        <w:spacing w:after="0" w:line="240" w:lineRule="auto"/>
        <w:ind w:firstLine="993"/>
        <w:rPr>
          <w:rFonts w:ascii="Trebuchet MS" w:hAnsi="Trebuchet MS"/>
          <w:sz w:val="24"/>
          <w:szCs w:val="24"/>
        </w:rPr>
      </w:pPr>
      <w:r w:rsidRPr="00A5625E">
        <w:rPr>
          <w:rFonts w:ascii="Trebuchet MS" w:hAnsi="Trebuchet MS"/>
          <w:sz w:val="24"/>
          <w:szCs w:val="24"/>
        </w:rPr>
        <w:t>„риск от наводнения</w:t>
      </w:r>
      <w:r w:rsidR="00EE0A47">
        <w:rPr>
          <w:rFonts w:ascii="Trebuchet MS" w:hAnsi="Trebuchet MS"/>
          <w:sz w:val="24"/>
          <w:szCs w:val="24"/>
        </w:rPr>
        <w:t>“</w:t>
      </w:r>
      <w:r w:rsidRPr="00A5625E">
        <w:rPr>
          <w:rFonts w:ascii="Trebuchet MS" w:hAnsi="Trebuchet MS"/>
          <w:sz w:val="24"/>
          <w:szCs w:val="24"/>
        </w:rPr>
        <w:t xml:space="preserve"> означава съчетанието от вероятността за наводнение и възможните неблагоприятни последици за човешкото здраве, околната среда, културното наследство и стопанската дейност, свързани с наводненията.</w:t>
      </w:r>
    </w:p>
    <w:p w14:paraId="0B00E455" w14:textId="77777777" w:rsidR="00474DAC" w:rsidRPr="00A5625E" w:rsidRDefault="00474DAC"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 xml:space="preserve">Наводненията нанасят </w:t>
      </w:r>
      <w:r w:rsidRPr="00A5625E">
        <w:rPr>
          <w:rFonts w:ascii="Trebuchet MS" w:hAnsi="Trebuchet MS"/>
          <w:b/>
          <w:i/>
          <w:sz w:val="24"/>
          <w:szCs w:val="24"/>
        </w:rPr>
        <w:t>огромни щети, тъй като засягат населени райони, промишлени територии и продуктивни земеделски земи</w:t>
      </w:r>
      <w:r w:rsidRPr="00A5625E">
        <w:rPr>
          <w:rFonts w:ascii="Trebuchet MS" w:hAnsi="Trebuchet MS"/>
          <w:sz w:val="24"/>
          <w:szCs w:val="24"/>
        </w:rPr>
        <w:t>.</w:t>
      </w:r>
    </w:p>
    <w:p w14:paraId="3C443F2F" w14:textId="77777777" w:rsidR="00474DAC" w:rsidRPr="00A5625E" w:rsidRDefault="00474DAC" w:rsidP="0077548B">
      <w:pPr>
        <w:pStyle w:val="20"/>
        <w:shd w:val="clear" w:color="auto" w:fill="auto"/>
        <w:spacing w:after="0" w:line="240" w:lineRule="auto"/>
        <w:ind w:firstLine="760"/>
        <w:rPr>
          <w:rFonts w:ascii="Trebuchet MS" w:hAnsi="Trebuchet MS"/>
          <w:sz w:val="24"/>
          <w:szCs w:val="24"/>
        </w:rPr>
      </w:pPr>
      <w:r w:rsidRPr="00A5625E">
        <w:rPr>
          <w:rFonts w:ascii="Trebuchet MS" w:hAnsi="Trebuchet MS"/>
          <w:sz w:val="24"/>
          <w:szCs w:val="24"/>
        </w:rPr>
        <w:t>В съответствие с научната класификация за този вид бедствия са характерни следните видове наводнения:</w:t>
      </w:r>
    </w:p>
    <w:p w14:paraId="2138D1A8" w14:textId="77777777" w:rsidR="00474DAC" w:rsidRPr="00A5625E" w:rsidRDefault="00474DAC" w:rsidP="00AD6CC5">
      <w:pPr>
        <w:pStyle w:val="20"/>
        <w:numPr>
          <w:ilvl w:val="0"/>
          <w:numId w:val="50"/>
        </w:numPr>
        <w:shd w:val="clear" w:color="auto" w:fill="auto"/>
        <w:tabs>
          <w:tab w:val="left" w:pos="1215"/>
        </w:tabs>
        <w:spacing w:after="0" w:line="240" w:lineRule="auto"/>
        <w:ind w:firstLine="740"/>
        <w:rPr>
          <w:rFonts w:ascii="Trebuchet MS" w:hAnsi="Trebuchet MS"/>
          <w:i/>
          <w:sz w:val="24"/>
          <w:szCs w:val="24"/>
        </w:rPr>
      </w:pPr>
      <w:r w:rsidRPr="00A5625E">
        <w:rPr>
          <w:rFonts w:ascii="Trebuchet MS" w:hAnsi="Trebuchet MS"/>
          <w:b/>
          <w:i/>
          <w:sz w:val="24"/>
          <w:szCs w:val="24"/>
        </w:rPr>
        <w:t>Природни наводнения:</w:t>
      </w:r>
    </w:p>
    <w:p w14:paraId="1BCFDCDF"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наводнения от речни разливи - Наводненията от речни разливи в урбанизираните територии, нанасят щети на най-близко разположените поземлени имоти, сгради и инфраструктура, а в извън урбанизираните територии - на селскостопанска продукция, преносни мрежи на комуналните предприятия и др. обекти.</w:t>
      </w:r>
    </w:p>
    <w:p w14:paraId="10590B64" w14:textId="77777777" w:rsidR="00474DAC" w:rsidRPr="00A5625E" w:rsidRDefault="00474DAC" w:rsidP="00F357EB">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Защитата при наводнения от речни разливи е комплексна дейност, включваща широк кръг от превантивни, инженерно защитни, териториално-устройствени, градоустройствени, правно-административни, организационни и др. мерки.</w:t>
      </w:r>
    </w:p>
    <w:p w14:paraId="4316AD88" w14:textId="77777777" w:rsidR="00474DAC" w:rsidRPr="00A5625E" w:rsidRDefault="00474DAC" w:rsidP="00135542">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Инженерно-строителните мерки за защита от речни разливи имат традиция и се осъществяват чрез изградените частични корекции на реки, защитни диги по бреговете на застрашените от наводнения речни участъци, брегоукрепващи съоръжения и др.</w:t>
      </w:r>
    </w:p>
    <w:p w14:paraId="580C08B5"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поройни наводнения - Защитата от поройни наводнения се провежда главно чрез изграждане на дъждовни канализационни системи в селищата, откритите технологични площадки на промишлеността, предпазни събирателни скатови канали, както и чрез дренажни системи в мелиоративните площи на земеделието.</w:t>
      </w:r>
    </w:p>
    <w:p w14:paraId="60B6DA79" w14:textId="77777777" w:rsidR="00474DAC" w:rsidRPr="00A5625E" w:rsidRDefault="00474DAC" w:rsidP="0077548B">
      <w:pPr>
        <w:pStyle w:val="20"/>
        <w:shd w:val="clear" w:color="auto" w:fill="auto"/>
        <w:spacing w:after="0" w:line="240" w:lineRule="auto"/>
        <w:ind w:firstLine="740"/>
        <w:rPr>
          <w:rFonts w:ascii="Trebuchet MS" w:hAnsi="Trebuchet MS"/>
          <w:sz w:val="24"/>
          <w:szCs w:val="24"/>
        </w:rPr>
      </w:pPr>
      <w:r w:rsidRPr="00A5625E">
        <w:rPr>
          <w:rFonts w:ascii="Trebuchet MS" w:hAnsi="Trebuchet MS"/>
          <w:sz w:val="24"/>
          <w:szCs w:val="24"/>
        </w:rPr>
        <w:t>Относно състоянието на защитата от поройни наводнения могат да се направят следните констатации:</w:t>
      </w:r>
    </w:p>
    <w:p w14:paraId="61E8422D"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канализационните системи все още не са изградени във всички райони, а там, където съществуват, не обхващат цялата територия; в преобладаващия брой на селата /отделни райони/ няма канализационна система;</w:t>
      </w:r>
    </w:p>
    <w:p w14:paraId="263F999B"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оразмерителните параметри на съществуващите канализационни системи в много от районите не отговарят на съвременното развитие на урбанизираните територии;</w:t>
      </w:r>
    </w:p>
    <w:p w14:paraId="70F4A04E"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техническата поддръжка на съществуващите канализационни системи, в редица случаи, е незадоволителна и не обезпечава отвеждане на водите с проектната обезпеченост.</w:t>
      </w:r>
    </w:p>
    <w:p w14:paraId="73B6B7BC" w14:textId="77777777" w:rsidR="00474DAC" w:rsidRPr="00A5625E" w:rsidRDefault="00474DAC" w:rsidP="00AD6CC5">
      <w:pPr>
        <w:pStyle w:val="20"/>
        <w:numPr>
          <w:ilvl w:val="0"/>
          <w:numId w:val="50"/>
        </w:numPr>
        <w:shd w:val="clear" w:color="auto" w:fill="auto"/>
        <w:tabs>
          <w:tab w:val="left" w:pos="1215"/>
        </w:tabs>
        <w:spacing w:after="0" w:line="240" w:lineRule="auto"/>
        <w:ind w:firstLine="740"/>
        <w:rPr>
          <w:rFonts w:ascii="Trebuchet MS" w:hAnsi="Trebuchet MS"/>
          <w:b/>
          <w:i/>
          <w:sz w:val="24"/>
          <w:szCs w:val="24"/>
        </w:rPr>
      </w:pPr>
      <w:r w:rsidRPr="00A5625E">
        <w:rPr>
          <w:rFonts w:ascii="Trebuchet MS" w:hAnsi="Trebuchet MS"/>
          <w:b/>
          <w:i/>
          <w:sz w:val="24"/>
          <w:szCs w:val="24"/>
        </w:rPr>
        <w:t>Техногенни наводнения:</w:t>
      </w:r>
    </w:p>
    <w:p w14:paraId="43B39A9D" w14:textId="361A955A" w:rsidR="00474DAC" w:rsidRPr="00A5625E" w:rsidRDefault="00135542" w:rsidP="00AD6CC5">
      <w:pPr>
        <w:pStyle w:val="20"/>
        <w:numPr>
          <w:ilvl w:val="0"/>
          <w:numId w:val="51"/>
        </w:numPr>
        <w:shd w:val="clear" w:color="auto" w:fill="auto"/>
        <w:tabs>
          <w:tab w:val="left" w:pos="1423"/>
        </w:tabs>
        <w:spacing w:after="0" w:line="240" w:lineRule="auto"/>
        <w:rPr>
          <w:rFonts w:ascii="Trebuchet MS" w:hAnsi="Trebuchet MS"/>
          <w:sz w:val="24"/>
          <w:szCs w:val="24"/>
        </w:rPr>
      </w:pPr>
      <w:r>
        <w:rPr>
          <w:rFonts w:ascii="Trebuchet MS" w:hAnsi="Trebuchet MS"/>
          <w:sz w:val="24"/>
          <w:szCs w:val="24"/>
        </w:rPr>
        <w:lastRenderedPageBreak/>
        <w:t>а</w:t>
      </w:r>
      <w:r w:rsidR="00474DAC" w:rsidRPr="00A5625E">
        <w:rPr>
          <w:rFonts w:ascii="Trebuchet MS" w:hAnsi="Trebuchet MS"/>
          <w:sz w:val="24"/>
          <w:szCs w:val="24"/>
        </w:rPr>
        <w:t>варии при големи хидротехнически съоръжения;</w:t>
      </w:r>
    </w:p>
    <w:p w14:paraId="5C3F417D" w14:textId="77777777" w:rsidR="00474DAC" w:rsidRPr="00A5625E" w:rsidRDefault="00474DAC" w:rsidP="00AD6CC5">
      <w:pPr>
        <w:pStyle w:val="20"/>
        <w:numPr>
          <w:ilvl w:val="0"/>
          <w:numId w:val="51"/>
        </w:numPr>
        <w:shd w:val="clear" w:color="auto" w:fill="auto"/>
        <w:tabs>
          <w:tab w:val="left" w:pos="1423"/>
        </w:tabs>
        <w:spacing w:after="0" w:line="240" w:lineRule="auto"/>
        <w:rPr>
          <w:rFonts w:ascii="Trebuchet MS" w:hAnsi="Trebuchet MS"/>
          <w:sz w:val="24"/>
          <w:szCs w:val="24"/>
        </w:rPr>
      </w:pPr>
      <w:r w:rsidRPr="00A5625E">
        <w:rPr>
          <w:rFonts w:ascii="Trebuchet MS" w:hAnsi="Trebuchet MS"/>
          <w:sz w:val="24"/>
          <w:szCs w:val="24"/>
        </w:rPr>
        <w:t>наводнения от аварии и неправилно управление на хидротехнически съоръжения;</w:t>
      </w:r>
    </w:p>
    <w:p w14:paraId="01C04B0E" w14:textId="77777777" w:rsidR="00474DAC" w:rsidRPr="00A5625E" w:rsidRDefault="00474DAC" w:rsidP="00F357EB">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При тези наводнения в подязовирния участък може да се получи тежка усложнена обстановка, поради неочакваната поява на висока вълна, дори и при спокойна хидрометеорологична обстановка.</w:t>
      </w:r>
    </w:p>
    <w:p w14:paraId="490C081D" w14:textId="77777777" w:rsidR="00474DAC" w:rsidRPr="00A5625E" w:rsidRDefault="00474DAC" w:rsidP="00F357EB">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Неправилна манипулация с тези съоръжения /което по принцип се изключва от правилата за тяхното управление/ може да причини внезапно наводнение в подязовирния речен участък. По-вероятна причина е настъпване на авария при манипулиране с тях, което може да доведе до същия резултат.</w:t>
      </w:r>
    </w:p>
    <w:p w14:paraId="6DA02AEF" w14:textId="77777777" w:rsidR="00474DAC" w:rsidRPr="00A5625E" w:rsidRDefault="00474DAC" w:rsidP="00F357EB">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Наводнение по изкуствени причини може да се получи и при лошо поддържано или неподдържано речно корито след язовирната стена, което по естествен път се превръща в гора поради преминаващи минимални водни количества през реката. След язовира в нея липсва пролетното пълноводие, което по естествен път я почиства от растителните видове.</w:t>
      </w:r>
    </w:p>
    <w:p w14:paraId="349C00F8" w14:textId="77777777" w:rsidR="00474DAC" w:rsidRPr="00A5625E" w:rsidRDefault="00474DAC" w:rsidP="00135542">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Особена опасност представляват малките общински язовири, поради факта, че стените и облекчителните им съоръжения</w:t>
      </w:r>
      <w:r w:rsidR="00354D78" w:rsidRPr="00A5625E">
        <w:rPr>
          <w:rFonts w:ascii="Trebuchet MS" w:hAnsi="Trebuchet MS"/>
          <w:sz w:val="24"/>
          <w:szCs w:val="24"/>
        </w:rPr>
        <w:t xml:space="preserve"> се поддържат от оператори, но не на всякъде</w:t>
      </w:r>
      <w:r w:rsidRPr="00A5625E">
        <w:rPr>
          <w:rFonts w:ascii="Trebuchet MS" w:hAnsi="Trebuchet MS"/>
          <w:sz w:val="24"/>
          <w:szCs w:val="24"/>
        </w:rPr>
        <w:t xml:space="preserve"> се поддържат в техническа изправност и се осъществява </w:t>
      </w:r>
      <w:r w:rsidR="00F46C6F" w:rsidRPr="00A5625E">
        <w:rPr>
          <w:rFonts w:ascii="Trebuchet MS" w:hAnsi="Trebuchet MS"/>
          <w:sz w:val="24"/>
          <w:szCs w:val="24"/>
        </w:rPr>
        <w:t xml:space="preserve">в пълен обем </w:t>
      </w:r>
      <w:r w:rsidRPr="00A5625E">
        <w:rPr>
          <w:rFonts w:ascii="Trebuchet MS" w:hAnsi="Trebuchet MS"/>
          <w:sz w:val="24"/>
          <w:szCs w:val="24"/>
        </w:rPr>
        <w:t>технически</w:t>
      </w:r>
      <w:r w:rsidR="00F46C6F" w:rsidRPr="00A5625E">
        <w:rPr>
          <w:rFonts w:ascii="Trebuchet MS" w:hAnsi="Trebuchet MS"/>
          <w:sz w:val="24"/>
          <w:szCs w:val="24"/>
        </w:rPr>
        <w:t>я</w:t>
      </w:r>
      <w:r w:rsidRPr="00A5625E">
        <w:rPr>
          <w:rFonts w:ascii="Trebuchet MS" w:hAnsi="Trebuchet MS"/>
          <w:sz w:val="24"/>
          <w:szCs w:val="24"/>
        </w:rPr>
        <w:t xml:space="preserve"> контрол в съответствие с изискванията на нормативната уредба.</w:t>
      </w:r>
    </w:p>
    <w:p w14:paraId="5FDE0488" w14:textId="22DA6819" w:rsidR="00474DAC" w:rsidRPr="00A5625E" w:rsidRDefault="00474DAC" w:rsidP="00135542">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Съгласно Директивата за наводненията, посредством оценката на риска от наводнения се обхващат негативните въздействия върху защитените категории „</w:t>
      </w:r>
      <w:r w:rsidRPr="00A5625E">
        <w:rPr>
          <w:rFonts w:ascii="Trebuchet MS" w:hAnsi="Trebuchet MS"/>
          <w:b/>
          <w:i/>
          <w:sz w:val="24"/>
          <w:szCs w:val="24"/>
        </w:rPr>
        <w:t>човешко здраве</w:t>
      </w:r>
      <w:r w:rsidR="00EE0A47">
        <w:rPr>
          <w:rFonts w:ascii="Trebuchet MS" w:hAnsi="Trebuchet MS"/>
          <w:b/>
          <w:i/>
          <w:sz w:val="24"/>
          <w:szCs w:val="24"/>
        </w:rPr>
        <w:t>“</w:t>
      </w:r>
      <w:r w:rsidRPr="00A5625E">
        <w:rPr>
          <w:rFonts w:ascii="Trebuchet MS" w:hAnsi="Trebuchet MS"/>
          <w:b/>
          <w:i/>
          <w:sz w:val="24"/>
          <w:szCs w:val="24"/>
        </w:rPr>
        <w:t>, „околна среда</w:t>
      </w:r>
      <w:r w:rsidR="00EE0A47">
        <w:rPr>
          <w:rFonts w:ascii="Trebuchet MS" w:hAnsi="Trebuchet MS"/>
          <w:b/>
          <w:i/>
          <w:sz w:val="24"/>
          <w:szCs w:val="24"/>
        </w:rPr>
        <w:t>“</w:t>
      </w:r>
      <w:r w:rsidRPr="00A5625E">
        <w:rPr>
          <w:rFonts w:ascii="Trebuchet MS" w:hAnsi="Trebuchet MS"/>
          <w:b/>
          <w:i/>
          <w:sz w:val="24"/>
          <w:szCs w:val="24"/>
        </w:rPr>
        <w:t>, „културно наследство</w:t>
      </w:r>
      <w:r w:rsidR="00EE0A47">
        <w:rPr>
          <w:rFonts w:ascii="Trebuchet MS" w:hAnsi="Trebuchet MS"/>
          <w:b/>
          <w:i/>
          <w:sz w:val="24"/>
          <w:szCs w:val="24"/>
        </w:rPr>
        <w:t>“</w:t>
      </w:r>
      <w:r w:rsidRPr="00A5625E">
        <w:rPr>
          <w:rFonts w:ascii="Trebuchet MS" w:hAnsi="Trebuchet MS"/>
          <w:b/>
          <w:i/>
          <w:sz w:val="24"/>
          <w:szCs w:val="24"/>
        </w:rPr>
        <w:t xml:space="preserve"> и „стопанска дейност</w:t>
      </w:r>
      <w:r w:rsidR="007E7FF3">
        <w:rPr>
          <w:rFonts w:ascii="Trebuchet MS" w:hAnsi="Trebuchet MS"/>
          <w:b/>
          <w:i/>
          <w:sz w:val="24"/>
          <w:szCs w:val="24"/>
        </w:rPr>
        <w:t>“.</w:t>
      </w:r>
      <w:r w:rsidRPr="00A5625E">
        <w:rPr>
          <w:rFonts w:ascii="Trebuchet MS" w:hAnsi="Trebuchet MS"/>
          <w:sz w:val="24"/>
          <w:szCs w:val="24"/>
        </w:rPr>
        <w:t xml:space="preserve"> За постигането на тази цел е необходимо дефинирането на ясни критерии за оценка на негативните въздействия за всяка от защитените категории поотделно.</w:t>
      </w:r>
    </w:p>
    <w:p w14:paraId="6360B876" w14:textId="77777777" w:rsidR="00474DAC" w:rsidRPr="00A5625E" w:rsidRDefault="00474DAC" w:rsidP="00AD6CC5">
      <w:pPr>
        <w:pStyle w:val="20"/>
        <w:numPr>
          <w:ilvl w:val="0"/>
          <w:numId w:val="50"/>
        </w:numPr>
        <w:shd w:val="clear" w:color="auto" w:fill="auto"/>
        <w:tabs>
          <w:tab w:val="left" w:pos="1215"/>
        </w:tabs>
        <w:spacing w:after="0" w:line="240" w:lineRule="auto"/>
        <w:ind w:firstLine="740"/>
        <w:rPr>
          <w:rFonts w:ascii="Trebuchet MS" w:hAnsi="Trebuchet MS"/>
          <w:sz w:val="24"/>
          <w:szCs w:val="24"/>
        </w:rPr>
      </w:pPr>
      <w:r w:rsidRPr="00A5625E">
        <w:rPr>
          <w:rFonts w:ascii="Trebuchet MS" w:hAnsi="Trebuchet MS"/>
          <w:b/>
          <w:sz w:val="24"/>
          <w:szCs w:val="24"/>
        </w:rPr>
        <w:t>Характеристика на водите, изравнителите, водоемите реките и язовирите.</w:t>
      </w:r>
      <w:r w:rsidRPr="00A5625E">
        <w:rPr>
          <w:rFonts w:ascii="Trebuchet MS" w:hAnsi="Trebuchet MS"/>
          <w:sz w:val="24"/>
          <w:szCs w:val="24"/>
        </w:rPr>
        <w:t xml:space="preserve"> </w:t>
      </w:r>
    </w:p>
    <w:p w14:paraId="109165A8" w14:textId="77777777" w:rsidR="00474DAC" w:rsidRPr="00135542" w:rsidRDefault="00474DAC" w:rsidP="00135542">
      <w:pPr>
        <w:ind w:firstLine="709"/>
        <w:jc w:val="both"/>
        <w:rPr>
          <w:rFonts w:eastAsia="Times New Roman" w:cs="Times New Roman"/>
          <w:szCs w:val="24"/>
        </w:rPr>
      </w:pPr>
      <w:r w:rsidRPr="00135542">
        <w:rPr>
          <w:rFonts w:eastAsia="Times New Roman" w:cs="Times New Roman"/>
          <w:szCs w:val="24"/>
        </w:rPr>
        <w:t xml:space="preserve">Водните течения и водните площи заемат едва 0.19% от територията на община Добричка, при средно за страната ниво от 2%. Широко разпространени са суходолията, като повърхностни води почти липсват. Гъстотата на речната мрежа е под 0,250 км/кв.км. Модулът на оттока е слаб, като се колебае от 0,5 до 1,0 л/с/км. Това се дължи на комплекс от геологогеографски фактори - льосовата и карбонатната основа, слабия наклон на релефа оскъдните валежни количества, значителното изпарение и водопропускливостта. Повърхностни води Повърхностните води на сушата попадат в обхвата на два водосборни басейна - Черноморски басейн и Дунавски басейн. В хидроложко отношение районът се отнася към подобласт с преобладаващо дъждовно подхранване и район с преобладаващо влияние на подпочвеното подхранване. </w:t>
      </w:r>
    </w:p>
    <w:p w14:paraId="34F588E4" w14:textId="77777777" w:rsidR="00474DAC" w:rsidRPr="00A5625E" w:rsidRDefault="00474DAC" w:rsidP="00C82B50">
      <w:pPr>
        <w:ind w:firstLine="709"/>
        <w:jc w:val="both"/>
        <w:rPr>
          <w:szCs w:val="24"/>
        </w:rPr>
      </w:pPr>
      <w:r w:rsidRPr="00A5625E">
        <w:rPr>
          <w:szCs w:val="24"/>
        </w:rPr>
        <w:t xml:space="preserve">Хидрографската мрежа е слабо изразена и се характеризира с временния отток по деретата и другите овражни форми при проливни валежи. Повърхностният отток се отвежда към морето, изпарява се или понира в карстовия терен. Районът е беден на повърхностни водни ресурси на сушата – няма реки и езера. Повърхностните води по принцип не са замърсени от производствени дейности. В района повърхностните води се формират от атмосферни валежи, повърхностни атмосферни води от водосборната област и от карстови извори над разглежданата територия. Стойността на евапотранспирацията, определена по емпиричната формула на Turk, е 380 mm, т.е. </w:t>
      </w:r>
      <w:r w:rsidRPr="00A5625E">
        <w:rPr>
          <w:szCs w:val="24"/>
        </w:rPr>
        <w:lastRenderedPageBreak/>
        <w:t>само 18-19% от общото количество валежна вода, което е над 100000 m</w:t>
      </w:r>
      <w:r w:rsidRPr="00135542">
        <w:rPr>
          <w:szCs w:val="24"/>
          <w:vertAlign w:val="superscript"/>
        </w:rPr>
        <w:t>3</w:t>
      </w:r>
      <w:r w:rsidRPr="00A5625E">
        <w:rPr>
          <w:szCs w:val="24"/>
        </w:rPr>
        <w:t>/a само за територията на обекта, отива като повърхностен и подземен отток – това е около 19000 m</w:t>
      </w:r>
      <w:r w:rsidRPr="00135542">
        <w:rPr>
          <w:szCs w:val="24"/>
          <w:vertAlign w:val="superscript"/>
        </w:rPr>
        <w:t>3</w:t>
      </w:r>
      <w:r w:rsidRPr="00A5625E">
        <w:rPr>
          <w:szCs w:val="24"/>
        </w:rPr>
        <w:t xml:space="preserve">/a. Част от повърхностните води се оттичат безпрепятствено от естествените релефни форми /локални дерета/, но има и застойни безотточни зони, където водите се акумулират и попивайки в терена влошават общата устойчивост на склона. Повърхностните води са сезонно неравномерно разпределени с пик в края на есента, зимата и началото на пролетта. </w:t>
      </w:r>
    </w:p>
    <w:p w14:paraId="4A9168C5" w14:textId="77777777" w:rsidR="00474DAC" w:rsidRPr="00A5625E" w:rsidRDefault="00474DAC" w:rsidP="00C82B50">
      <w:pPr>
        <w:ind w:firstLine="709"/>
        <w:jc w:val="both"/>
        <w:rPr>
          <w:szCs w:val="24"/>
        </w:rPr>
      </w:pPr>
      <w:r w:rsidRPr="00A5625E">
        <w:rPr>
          <w:szCs w:val="24"/>
        </w:rPr>
        <w:t xml:space="preserve">В разглеждания район липсват съществени източници на замърсяване на водите. Единствената по-значима река </w:t>
      </w:r>
      <w:r w:rsidRPr="00A5625E">
        <w:rPr>
          <w:b/>
          <w:i/>
          <w:szCs w:val="24"/>
        </w:rPr>
        <w:t>е Суха река</w:t>
      </w:r>
      <w:r w:rsidRPr="00A5625E">
        <w:rPr>
          <w:szCs w:val="24"/>
        </w:rPr>
        <w:t>. В горната част на поречието си тя събира водите на няколко притока (реките Караман дере, Ботевска, Светамаринска и др.), но надолу по течението губи водите си в карстовия терен на Добруджанското плато. Реката се характеризира с непостоянно течение. В средната и долната си част Суха река е пресъхнала, поради изсичане на околните гори. Постоянен отток има само в горното течение на реката (до с. Карапелит), докато надолу отток има само в отделни периоди от годината, дължащ се както на снеготопенето, така и на поройни дъждове. Между Добруджанското и Франгенското плато протича р. Батова. Реката има зимнопролетно пълноводие, което започва още през ноември, достига максимума си през февруари и завършва през май. Останалите 5 месеца са маловодни, с най-ниска стойност през юли и август. В долното течение водите на реката се използват за напояване. За района са характерни едни от най-ниските за страната стойности на средногодишната водоносност на реките (около и под 0,1 л/сек./км</w:t>
      </w:r>
      <w:r w:rsidRPr="00135542">
        <w:rPr>
          <w:szCs w:val="24"/>
          <w:vertAlign w:val="superscript"/>
        </w:rPr>
        <w:t>2</w:t>
      </w:r>
      <w:r w:rsidRPr="00A5625E">
        <w:rPr>
          <w:szCs w:val="24"/>
        </w:rPr>
        <w:t xml:space="preserve"> ), поради което за водоснабдяване се разчита предимно на подземни водоизточници. Подземни води Подземните води имат ключово значение за водния баланс на района. Въпреки общата засушливост в този район, съществуват благоприятни условия за акумулиране на значителни количества подземни води и за образуване на неголеми артезиански басейни. Районът е изграден главно от сарматски шуплести варовици и пясъчници, покрити с льос, повърхностните води се филтрират, проникват дълбоко и образуват почти непрекъснат дълбоко лежащ поток от подземни води. От гледна точка на подземните води обектът попада в Мизийския хидрогеоложки район, подобласт Варненска депресия - Източна Добруджа и Варненско плато. Границите на хидрогеоложкия подрайон обхващат причерноморската част на Мизийската платформа и включват платовидните заравнености с надморска височина под 340 m. В източната си част тя граничи с Черно море, което е формирало стръмен и висок бряг. Характерно за тази зона е етажното разположение на водоносните хоризонти, вертикалната хидрохимична зоналност на подземните води, наличието на хидравлична връзка между водоносните хоризонти по линия на тектонските разседи и разломи, макар водоносните хоризонти да са добре изолирани един от друг и значително площно разпространение на докватернерните водоносни хоризонти. </w:t>
      </w:r>
    </w:p>
    <w:p w14:paraId="476D3485" w14:textId="77777777" w:rsidR="00474DAC" w:rsidRPr="00E97F3A" w:rsidRDefault="00474DAC" w:rsidP="00C82B50">
      <w:pPr>
        <w:ind w:firstLine="709"/>
        <w:jc w:val="both"/>
        <w:rPr>
          <w:b/>
          <w:i/>
          <w:szCs w:val="24"/>
        </w:rPr>
      </w:pPr>
      <w:r w:rsidRPr="00E97F3A">
        <w:rPr>
          <w:b/>
          <w:i/>
          <w:szCs w:val="24"/>
        </w:rPr>
        <w:t xml:space="preserve">Вертикалното зониране отделя три зони: </w:t>
      </w:r>
    </w:p>
    <w:p w14:paraId="43849BD2" w14:textId="77777777" w:rsidR="00474DAC" w:rsidRPr="00E97F3A" w:rsidRDefault="00474DAC" w:rsidP="00AD6CC5">
      <w:pPr>
        <w:pStyle w:val="ListParagraph"/>
        <w:numPr>
          <w:ilvl w:val="0"/>
          <w:numId w:val="54"/>
        </w:numPr>
        <w:ind w:left="1276" w:hanging="283"/>
        <w:contextualSpacing w:val="0"/>
        <w:jc w:val="both"/>
        <w:rPr>
          <w:rFonts w:ascii="Trebuchet MS" w:hAnsi="Trebuchet MS"/>
          <w:lang w:val="ru-RU"/>
        </w:rPr>
      </w:pPr>
      <w:r w:rsidRPr="00E97F3A">
        <w:rPr>
          <w:rFonts w:ascii="Trebuchet MS" w:hAnsi="Trebuchet MS"/>
          <w:b/>
          <w:i/>
          <w:lang w:val="ru-RU"/>
        </w:rPr>
        <w:t>горна зона с активен водообмен</w:t>
      </w:r>
      <w:r w:rsidRPr="00E97F3A">
        <w:rPr>
          <w:rFonts w:ascii="Trebuchet MS" w:hAnsi="Trebuchet MS"/>
          <w:lang w:val="ru-RU"/>
        </w:rPr>
        <w:t xml:space="preserve"> и с пресни ненапорни и напорни води от инфилтрационния генетичен цикъл; </w:t>
      </w:r>
    </w:p>
    <w:p w14:paraId="515AA865" w14:textId="77777777" w:rsidR="00474DAC" w:rsidRPr="00E97F3A" w:rsidRDefault="00474DAC" w:rsidP="00AD6CC5">
      <w:pPr>
        <w:pStyle w:val="ListParagraph"/>
        <w:numPr>
          <w:ilvl w:val="0"/>
          <w:numId w:val="54"/>
        </w:numPr>
        <w:ind w:left="1276" w:hanging="283"/>
        <w:contextualSpacing w:val="0"/>
        <w:jc w:val="both"/>
        <w:rPr>
          <w:rFonts w:ascii="Trebuchet MS" w:hAnsi="Trebuchet MS"/>
          <w:lang w:val="ru-RU"/>
        </w:rPr>
      </w:pPr>
      <w:r w:rsidRPr="00E97F3A">
        <w:rPr>
          <w:rFonts w:ascii="Trebuchet MS" w:hAnsi="Trebuchet MS"/>
          <w:b/>
          <w:i/>
          <w:lang w:val="ru-RU"/>
        </w:rPr>
        <w:t>средна зона със забавен водообмен</w:t>
      </w:r>
      <w:r w:rsidRPr="00E97F3A">
        <w:rPr>
          <w:rFonts w:ascii="Trebuchet MS" w:hAnsi="Trebuchet MS"/>
          <w:lang w:val="ru-RU"/>
        </w:rPr>
        <w:t xml:space="preserve"> и повишена минерализация и температура на водите, които са напорни и са от смесен произход – стари морски и инфилтрационни; </w:t>
      </w:r>
    </w:p>
    <w:p w14:paraId="1DFB141E" w14:textId="77777777" w:rsidR="00474DAC" w:rsidRPr="00E97F3A" w:rsidRDefault="00474DAC" w:rsidP="00AD6CC5">
      <w:pPr>
        <w:pStyle w:val="ListParagraph"/>
        <w:numPr>
          <w:ilvl w:val="0"/>
          <w:numId w:val="54"/>
        </w:numPr>
        <w:ind w:left="1276" w:hanging="283"/>
        <w:contextualSpacing w:val="0"/>
        <w:jc w:val="both"/>
        <w:rPr>
          <w:rFonts w:ascii="Trebuchet MS" w:hAnsi="Trebuchet MS"/>
          <w:lang w:val="ru-RU"/>
        </w:rPr>
      </w:pPr>
      <w:r w:rsidRPr="00E97F3A">
        <w:rPr>
          <w:rFonts w:ascii="Trebuchet MS" w:hAnsi="Trebuchet MS"/>
          <w:b/>
          <w:i/>
          <w:lang w:val="ru-RU"/>
        </w:rPr>
        <w:lastRenderedPageBreak/>
        <w:t>долна зона, където водите са практически без водообмен</w:t>
      </w:r>
      <w:r w:rsidRPr="00E97F3A">
        <w:rPr>
          <w:rFonts w:ascii="Trebuchet MS" w:hAnsi="Trebuchet MS"/>
          <w:lang w:val="ru-RU"/>
        </w:rPr>
        <w:t xml:space="preserve">, имат висока минерализация и висока температура, а произходът им е седиментогенен. </w:t>
      </w:r>
    </w:p>
    <w:p w14:paraId="443F8C2E" w14:textId="77777777" w:rsidR="00474DAC" w:rsidRPr="00A5625E" w:rsidRDefault="00474DAC" w:rsidP="00C82B50">
      <w:pPr>
        <w:ind w:firstLine="709"/>
        <w:jc w:val="both"/>
        <w:rPr>
          <w:b/>
          <w:i/>
          <w:szCs w:val="24"/>
        </w:rPr>
      </w:pPr>
      <w:r w:rsidRPr="00A5625E">
        <w:rPr>
          <w:szCs w:val="24"/>
        </w:rPr>
        <w:t xml:space="preserve">В разглеждания район въз основа на установения по архивни данни </w:t>
      </w:r>
      <w:r w:rsidRPr="00A5625E">
        <w:rPr>
          <w:b/>
          <w:i/>
          <w:szCs w:val="24"/>
        </w:rPr>
        <w:t>геолого-литоложки строеж, геоморфоложки и тектонски характеристики</w:t>
      </w:r>
      <w:r w:rsidRPr="00A5625E">
        <w:rPr>
          <w:szCs w:val="24"/>
        </w:rPr>
        <w:t xml:space="preserve">, са отделени </w:t>
      </w:r>
      <w:r w:rsidRPr="00A5625E">
        <w:rPr>
          <w:b/>
          <w:i/>
          <w:szCs w:val="24"/>
        </w:rPr>
        <w:t xml:space="preserve">следните водоносни хоризонти: </w:t>
      </w:r>
    </w:p>
    <w:p w14:paraId="54F18CE9" w14:textId="77777777" w:rsidR="00474DAC" w:rsidRPr="00A5625E" w:rsidRDefault="00474DAC" w:rsidP="00AD6CC5">
      <w:pPr>
        <w:pStyle w:val="ListParagraph"/>
        <w:numPr>
          <w:ilvl w:val="0"/>
          <w:numId w:val="54"/>
        </w:numPr>
        <w:ind w:left="1276" w:hanging="283"/>
        <w:contextualSpacing w:val="0"/>
        <w:jc w:val="both"/>
        <w:rPr>
          <w:rFonts w:ascii="Trebuchet MS" w:hAnsi="Trebuchet MS"/>
        </w:rPr>
      </w:pPr>
      <w:r w:rsidRPr="00A5625E">
        <w:rPr>
          <w:rFonts w:ascii="Trebuchet MS" w:hAnsi="Trebuchet MS"/>
        </w:rPr>
        <w:t xml:space="preserve">малм-валанжински; </w:t>
      </w:r>
    </w:p>
    <w:p w14:paraId="51B7BC6E" w14:textId="77777777" w:rsidR="00474DAC" w:rsidRPr="00A5625E" w:rsidRDefault="00474DAC" w:rsidP="00AD6CC5">
      <w:pPr>
        <w:pStyle w:val="ListParagraph"/>
        <w:numPr>
          <w:ilvl w:val="0"/>
          <w:numId w:val="54"/>
        </w:numPr>
        <w:ind w:left="1276" w:hanging="283"/>
        <w:contextualSpacing w:val="0"/>
        <w:jc w:val="both"/>
        <w:rPr>
          <w:rFonts w:ascii="Trebuchet MS" w:hAnsi="Trebuchet MS"/>
        </w:rPr>
      </w:pPr>
      <w:r w:rsidRPr="00A5625E">
        <w:rPr>
          <w:rFonts w:ascii="Trebuchet MS" w:hAnsi="Trebuchet MS"/>
        </w:rPr>
        <w:t xml:space="preserve">долно-средно еоценски; </w:t>
      </w:r>
    </w:p>
    <w:p w14:paraId="10C4B67C" w14:textId="77777777" w:rsidR="00474DAC" w:rsidRPr="00A5625E" w:rsidRDefault="00474DAC" w:rsidP="00AD6CC5">
      <w:pPr>
        <w:pStyle w:val="ListParagraph"/>
        <w:numPr>
          <w:ilvl w:val="0"/>
          <w:numId w:val="54"/>
        </w:numPr>
        <w:ind w:left="1276" w:hanging="283"/>
        <w:contextualSpacing w:val="0"/>
        <w:jc w:val="both"/>
        <w:rPr>
          <w:rFonts w:ascii="Trebuchet MS" w:hAnsi="Trebuchet MS"/>
        </w:rPr>
      </w:pPr>
      <w:r w:rsidRPr="00A5625E">
        <w:rPr>
          <w:rFonts w:ascii="Trebuchet MS" w:hAnsi="Trebuchet MS"/>
        </w:rPr>
        <w:t xml:space="preserve">сарматски; </w:t>
      </w:r>
    </w:p>
    <w:p w14:paraId="65996373" w14:textId="77777777" w:rsidR="00474DAC" w:rsidRPr="00A5625E" w:rsidRDefault="00474DAC" w:rsidP="00AD6CC5">
      <w:pPr>
        <w:pStyle w:val="ListParagraph"/>
        <w:numPr>
          <w:ilvl w:val="0"/>
          <w:numId w:val="54"/>
        </w:numPr>
        <w:ind w:left="1276" w:hanging="283"/>
        <w:contextualSpacing w:val="0"/>
        <w:jc w:val="both"/>
        <w:rPr>
          <w:rFonts w:ascii="Trebuchet MS" w:hAnsi="Trebuchet MS"/>
        </w:rPr>
      </w:pPr>
      <w:r w:rsidRPr="00A5625E">
        <w:rPr>
          <w:rFonts w:ascii="Trebuchet MS" w:hAnsi="Trebuchet MS"/>
        </w:rPr>
        <w:t xml:space="preserve">кватернерен. </w:t>
      </w:r>
    </w:p>
    <w:p w14:paraId="488919A7" w14:textId="77777777" w:rsidR="00474DAC" w:rsidRPr="00A5625E" w:rsidRDefault="00474DAC" w:rsidP="00C82B50">
      <w:pPr>
        <w:ind w:firstLine="709"/>
        <w:jc w:val="both"/>
        <w:rPr>
          <w:szCs w:val="24"/>
        </w:rPr>
      </w:pPr>
      <w:r w:rsidRPr="00A5625E">
        <w:rPr>
          <w:szCs w:val="24"/>
        </w:rPr>
        <w:t xml:space="preserve">В основните водоносни хоризонти на подрайона, според характера на вместващите скали и типа на празнините в различните части, подземните води се определят като: карстово-порови, пукнатинно-порово-карстови, порови, пластови. Според минерализацията си те са най-често пресни и слабо минерализирани. По температура са в границите на изискванията на стандарта за питейни води /изключение прави малм-валанжинският хоризонт с Т0С=30-450С/. Подземните води в кватернерните отложения и в сарматския водоносен хоризонт са най-често безнапорни, а в малм-валанжинския - напорни. </w:t>
      </w:r>
    </w:p>
    <w:p w14:paraId="4EAA0491" w14:textId="77777777" w:rsidR="00474DAC" w:rsidRPr="00A5625E" w:rsidRDefault="00474DAC" w:rsidP="00C82B50">
      <w:pPr>
        <w:ind w:firstLine="709"/>
        <w:jc w:val="both"/>
        <w:rPr>
          <w:szCs w:val="24"/>
        </w:rPr>
      </w:pPr>
      <w:r w:rsidRPr="00A5625E">
        <w:rPr>
          <w:szCs w:val="24"/>
        </w:rPr>
        <w:t xml:space="preserve">В заключение могат да се направят </w:t>
      </w:r>
      <w:r w:rsidRPr="00A5625E">
        <w:rPr>
          <w:b/>
          <w:i/>
          <w:szCs w:val="24"/>
        </w:rPr>
        <w:t>следните изводи:</w:t>
      </w:r>
      <w:r w:rsidRPr="00A5625E">
        <w:rPr>
          <w:szCs w:val="24"/>
        </w:rPr>
        <w:t xml:space="preserve"> </w:t>
      </w:r>
    </w:p>
    <w:p w14:paraId="6B7E13E7" w14:textId="77777777" w:rsidR="00474DAC" w:rsidRPr="00A5625E" w:rsidRDefault="00474DAC" w:rsidP="00AD6CC5">
      <w:pPr>
        <w:pStyle w:val="ListParagraph"/>
        <w:numPr>
          <w:ilvl w:val="0"/>
          <w:numId w:val="56"/>
        </w:numPr>
        <w:ind w:left="1276" w:hanging="283"/>
        <w:contextualSpacing w:val="0"/>
        <w:jc w:val="both"/>
        <w:rPr>
          <w:rFonts w:ascii="Trebuchet MS" w:hAnsi="Trebuchet MS"/>
          <w:lang w:val="ru-RU"/>
        </w:rPr>
      </w:pPr>
      <w:r w:rsidRPr="00A5625E">
        <w:rPr>
          <w:rFonts w:ascii="Trebuchet MS" w:hAnsi="Trebuchet MS"/>
          <w:lang w:val="ru-RU"/>
        </w:rPr>
        <w:t xml:space="preserve">разглежданият район е сравнително беден на повърхностни водни ресурси; </w:t>
      </w:r>
    </w:p>
    <w:p w14:paraId="5ECE6DF7" w14:textId="77777777" w:rsidR="00474DAC" w:rsidRPr="00A5625E" w:rsidRDefault="00474DAC" w:rsidP="00AD6CC5">
      <w:pPr>
        <w:pStyle w:val="ListParagraph"/>
        <w:numPr>
          <w:ilvl w:val="0"/>
          <w:numId w:val="56"/>
        </w:numPr>
        <w:ind w:left="1276" w:hanging="283"/>
        <w:contextualSpacing w:val="0"/>
        <w:jc w:val="both"/>
        <w:rPr>
          <w:rFonts w:ascii="Trebuchet MS" w:hAnsi="Trebuchet MS"/>
          <w:lang w:val="ru-RU"/>
        </w:rPr>
      </w:pPr>
      <w:r w:rsidRPr="00A5625E">
        <w:rPr>
          <w:rFonts w:ascii="Trebuchet MS" w:hAnsi="Trebuchet MS"/>
          <w:lang w:val="ru-RU"/>
        </w:rPr>
        <w:t xml:space="preserve">в близко бъдеще няма опасност от изтощаване на водите от подземните водоносни хоризонти (особено от малм-валанжския); </w:t>
      </w:r>
    </w:p>
    <w:p w14:paraId="305D900C" w14:textId="77777777" w:rsidR="00474DAC" w:rsidRPr="00A5625E" w:rsidRDefault="00474DAC" w:rsidP="00AD6CC5">
      <w:pPr>
        <w:pStyle w:val="ListParagraph"/>
        <w:numPr>
          <w:ilvl w:val="0"/>
          <w:numId w:val="56"/>
        </w:numPr>
        <w:ind w:left="1276" w:hanging="283"/>
        <w:contextualSpacing w:val="0"/>
        <w:jc w:val="both"/>
        <w:rPr>
          <w:rFonts w:ascii="Trebuchet MS" w:hAnsi="Trebuchet MS"/>
          <w:lang w:val="ru-RU"/>
        </w:rPr>
      </w:pPr>
      <w:r w:rsidRPr="00A5625E">
        <w:rPr>
          <w:rFonts w:ascii="Trebuchet MS" w:hAnsi="Trebuchet MS"/>
          <w:lang w:val="ru-RU"/>
        </w:rPr>
        <w:t xml:space="preserve">подземните водни ресурси от сарматския водоносен хоризонт са уязвими за повърхностно замърсяване и по принцип вече са замърсени в определена степен. </w:t>
      </w:r>
    </w:p>
    <w:p w14:paraId="106BE4BE" w14:textId="77777777" w:rsidR="00474DAC" w:rsidRPr="00A5625E" w:rsidRDefault="00474DAC" w:rsidP="00C82B50">
      <w:pPr>
        <w:ind w:firstLine="709"/>
        <w:jc w:val="both"/>
        <w:rPr>
          <w:szCs w:val="24"/>
        </w:rPr>
      </w:pPr>
      <w:r w:rsidRPr="00A5625E">
        <w:rPr>
          <w:szCs w:val="24"/>
        </w:rPr>
        <w:t xml:space="preserve">От Доклада за ОВОС на инвестиционно предложение за изграждане на регионално депо за твърди битови отпадъци за регион Добрич, може да се обобщи следното относно подземните води в района на депото в с. Стожер: </w:t>
      </w:r>
    </w:p>
    <w:p w14:paraId="16331256" w14:textId="77777777" w:rsidR="00474DAC" w:rsidRPr="00A5625E" w:rsidRDefault="00474DAC" w:rsidP="00C82B50">
      <w:pPr>
        <w:ind w:firstLine="709"/>
        <w:jc w:val="both"/>
        <w:rPr>
          <w:i/>
          <w:szCs w:val="24"/>
        </w:rPr>
      </w:pPr>
      <w:r w:rsidRPr="00A5625E">
        <w:rPr>
          <w:b/>
          <w:i/>
          <w:szCs w:val="24"/>
        </w:rPr>
        <w:t>Води в кватернера</w:t>
      </w:r>
      <w:r w:rsidRPr="00A5625E">
        <w:rPr>
          <w:i/>
          <w:szCs w:val="24"/>
        </w:rPr>
        <w:t xml:space="preserve"> </w:t>
      </w:r>
    </w:p>
    <w:p w14:paraId="40532165" w14:textId="2B782771" w:rsidR="00474DAC" w:rsidRPr="00A5625E" w:rsidRDefault="00474DAC" w:rsidP="00C82B50">
      <w:pPr>
        <w:ind w:firstLine="709"/>
        <w:jc w:val="both"/>
        <w:rPr>
          <w:szCs w:val="24"/>
        </w:rPr>
      </w:pPr>
      <w:r w:rsidRPr="00A5625E">
        <w:rPr>
          <w:szCs w:val="24"/>
        </w:rPr>
        <w:t xml:space="preserve">Кватернерната покривка е изградена главно от льосови и льосовидни седименти. Дебелината на тези материали е от няколко до </w:t>
      </w:r>
      <w:r w:rsidRPr="00A5625E">
        <w:rPr>
          <w:b/>
          <w:i/>
          <w:szCs w:val="24"/>
        </w:rPr>
        <w:t>40-50 m</w:t>
      </w:r>
      <w:r w:rsidRPr="00A5625E">
        <w:rPr>
          <w:szCs w:val="24"/>
        </w:rPr>
        <w:t>. Льосови</w:t>
      </w:r>
      <w:r w:rsidR="00E97F3A">
        <w:rPr>
          <w:szCs w:val="24"/>
        </w:rPr>
        <w:t>те</w:t>
      </w:r>
      <w:r w:rsidRPr="00A5625E">
        <w:rPr>
          <w:szCs w:val="24"/>
        </w:rPr>
        <w:t xml:space="preserve"> отложения се характеризират със значителна вертикална пропускливост, която улеснява инфилтрацията на валежни води в дълбочина. На места в основата на льосовите отложения са установени старокватернерни силно заглинени пясъци и чакъли до глини с валуни, които се характеризират със стойности на коефициента на филтрация до 3-5 m/d. Дълбочината на залягане на подземните води е от 3-5 m до 18-20 m. Подхранването на подльосовите води е изключително от инфилтрация на валежи, а дренирането – от низходящи извори с различен дебит (от 0,01 до 1 l/s). Вероятно част от подземните води се дренират от по-дълбокозалягащия порово-карстов комплекс на неогена. По филтрационна характеристика льосовият комплекс е слабо водоносен и практическото му значение е незначително. В миналото значителна част от Лудогорието е използвало неогенските води от местни водоизточници (шахтови кладенци и каптирани извори). </w:t>
      </w:r>
    </w:p>
    <w:p w14:paraId="5034E35A" w14:textId="77777777" w:rsidR="00474DAC" w:rsidRPr="00A5625E" w:rsidRDefault="00474DAC" w:rsidP="00C82B50">
      <w:pPr>
        <w:ind w:firstLine="709"/>
        <w:jc w:val="both"/>
        <w:rPr>
          <w:i/>
          <w:szCs w:val="24"/>
        </w:rPr>
      </w:pPr>
      <w:r w:rsidRPr="00A5625E">
        <w:rPr>
          <w:b/>
          <w:i/>
          <w:szCs w:val="24"/>
        </w:rPr>
        <w:t>Води в неогена</w:t>
      </w:r>
      <w:r w:rsidRPr="00A5625E">
        <w:rPr>
          <w:i/>
          <w:szCs w:val="24"/>
        </w:rPr>
        <w:t xml:space="preserve"> </w:t>
      </w:r>
    </w:p>
    <w:p w14:paraId="1802CE5C" w14:textId="77777777" w:rsidR="00474DAC" w:rsidRPr="00A5625E" w:rsidRDefault="00474DAC" w:rsidP="00C82B50">
      <w:pPr>
        <w:ind w:firstLine="709"/>
        <w:jc w:val="both"/>
        <w:rPr>
          <w:szCs w:val="24"/>
        </w:rPr>
      </w:pPr>
      <w:r w:rsidRPr="00A5625E">
        <w:rPr>
          <w:szCs w:val="24"/>
        </w:rPr>
        <w:lastRenderedPageBreak/>
        <w:t>Неогенският водоносен хоризонт или комплекс е формиран в седиментите, изграждащи Одърската, Франгенската и Галатската свити с подчертано преобладание на първата. Съгласно класификацията за подземни водни тела според изискванията на рамковата директива за водите за Република България в разглежданото депо водите спадат към водното тяло с идинтификационен №BG2G000000N018. В алтернираните слабоспоени песъчливи и кавернозни карбонатни скали на трите свити са акумулирани порови и порово-карстови по тип подземни води, които образуват общ водоносен хоризонт и/или комплекс. В разглеждания регион обикновено са се формирали порови и пукнатинно-порови по тип, ненапорни до полунапорни по характер подземни води, които на места преминават във водоносен комплекс, дрениращ водите си в долинната и овражна системи. Дълбочината на водните нива зависи от хипсометрията на релефа и достига до 20-80 м. от терена. Подземните води се подхранват предимно от инфилтрация на валежни води в обсега на площните им разкрития. Дренирането на комплекса се извършва от разсеяни низходящи извори по речно-овражната система. Модулът на подземния отток е 2-3 l/s/km</w:t>
      </w:r>
      <w:r w:rsidRPr="008D4FAF">
        <w:rPr>
          <w:szCs w:val="24"/>
          <w:vertAlign w:val="superscript"/>
        </w:rPr>
        <w:t>2</w:t>
      </w:r>
      <w:r w:rsidRPr="00A5625E">
        <w:rPr>
          <w:szCs w:val="24"/>
        </w:rPr>
        <w:t xml:space="preserve">, а относителният дебит на кладенците е над 2 l/s/m. Посочените стойности категоризират неогенския водоносен комплекс като главен </w:t>
      </w:r>
      <w:r w:rsidRPr="00A5625E">
        <w:rPr>
          <w:b/>
          <w:i/>
          <w:szCs w:val="24"/>
        </w:rPr>
        <w:t>водонос – клас B</w:t>
      </w:r>
      <w:r w:rsidRPr="00A5625E">
        <w:rPr>
          <w:szCs w:val="24"/>
        </w:rPr>
        <w:t>, който има важно стопанско значение. Северозападните склонове на река Маринска (</w:t>
      </w:r>
      <w:r w:rsidRPr="00A5625E">
        <w:rPr>
          <w:i/>
          <w:szCs w:val="24"/>
        </w:rPr>
        <w:t>на разстояние 3 до 5 km северозападно</w:t>
      </w:r>
      <w:r w:rsidRPr="00A5625E">
        <w:rPr>
          <w:szCs w:val="24"/>
        </w:rPr>
        <w:t xml:space="preserve">) се формират малодебитни низходящи извори с водоупор екраниращите глинести прослойки между водовместващите седименти. Подземните води са порови по тип, слабо напорни – напор 3,0 метра. Основната част от повърхностния и подземен водния валежен ресурс се насочва към по-стръмните склонове на река Маринска. Характерът на подхранване на подземните води определя и променливия им режим – при влажни периоди е възможна поява на подземни води и в по-високите части на доловете, а водните нива могат да се покачат до 2,0 метра. Подземните води са с ниска водообилност и нямат практическо значение за водоснабдяването. </w:t>
      </w:r>
    </w:p>
    <w:p w14:paraId="3EB37105" w14:textId="77777777" w:rsidR="00474DAC" w:rsidRPr="00A5625E" w:rsidRDefault="00474DAC" w:rsidP="00C82B50">
      <w:pPr>
        <w:ind w:firstLine="709"/>
        <w:jc w:val="both"/>
        <w:rPr>
          <w:i/>
          <w:szCs w:val="24"/>
        </w:rPr>
      </w:pPr>
      <w:r w:rsidRPr="00A5625E">
        <w:rPr>
          <w:b/>
          <w:i/>
          <w:szCs w:val="24"/>
        </w:rPr>
        <w:t>Малм-валанжски водоносен хоризонт</w:t>
      </w:r>
      <w:r w:rsidRPr="00A5625E">
        <w:rPr>
          <w:i/>
          <w:szCs w:val="24"/>
        </w:rPr>
        <w:t xml:space="preserve"> </w:t>
      </w:r>
    </w:p>
    <w:p w14:paraId="05039F3E" w14:textId="77777777" w:rsidR="00474DAC" w:rsidRPr="00A5625E" w:rsidRDefault="00474DAC" w:rsidP="00C82B50">
      <w:pPr>
        <w:ind w:firstLine="709"/>
        <w:jc w:val="both"/>
        <w:rPr>
          <w:szCs w:val="24"/>
        </w:rPr>
      </w:pPr>
      <w:r w:rsidRPr="00A5625E">
        <w:rPr>
          <w:szCs w:val="24"/>
        </w:rPr>
        <w:t>Горноюрския-валанжски (</w:t>
      </w:r>
      <w:r w:rsidRPr="00A5625E">
        <w:rPr>
          <w:i/>
          <w:szCs w:val="24"/>
        </w:rPr>
        <w:t>малм-валанжски</w:t>
      </w:r>
      <w:r w:rsidRPr="00A5625E">
        <w:rPr>
          <w:szCs w:val="24"/>
        </w:rPr>
        <w:t>) водоносен хоризонт е разпространен на територията на Северна и Североизточна България. Литоложки е представен от варовици, доломити и доломитизирани варовици на Каспичанската и Разградската свити. Водите му са грунтови до напорни. Изгражда пукнатинно-карстов колектор със слоест или еднороден водоносен хоризонт. Горната и долна част на малм-валанжския карбонатен комплекс са с ниска проводимост, докато средната част е високопроницаема зона (от 200 до около 400 m) с открита кавернозност 10-15% за пълната мощност. Директното подхранване на хоризонта се осъществява в района Северобългарското сводово издигане, а индиректно по крупни тектонски нарушения или в пряк контакт (</w:t>
      </w:r>
      <w:r w:rsidRPr="00A5625E">
        <w:rPr>
          <w:i/>
          <w:szCs w:val="24"/>
        </w:rPr>
        <w:t>при липса на водоупор</w:t>
      </w:r>
      <w:r w:rsidRPr="00A5625E">
        <w:rPr>
          <w:szCs w:val="24"/>
        </w:rPr>
        <w:t>) с отгорезалягащите водоносни хоризонти на долно и горнокредните, палеогенски и неогенски отложения. Дренирането му във вид на извори се извършва по южно-Мизиския разлом и Венелин-Аксаковската (</w:t>
      </w:r>
      <w:r w:rsidRPr="00A5625E">
        <w:rPr>
          <w:i/>
          <w:szCs w:val="24"/>
        </w:rPr>
        <w:t>Толбухинска</w:t>
      </w:r>
      <w:r w:rsidRPr="00A5625E">
        <w:rPr>
          <w:szCs w:val="24"/>
        </w:rPr>
        <w:t xml:space="preserve">) дислокация основно чрез Девненски и Златински извори. По предварителни данни се предполага, че известна част от него се разтоварва по дизюнктивни нарушения в района на Черноморския шелф. Генералното направление на потока е в североизточно направление към Черно море. Филтрационните показатели на хоризонта в различните части на областта са твърде разнообразни и се отличават с </w:t>
      </w:r>
      <w:r w:rsidRPr="00A5625E">
        <w:rPr>
          <w:szCs w:val="24"/>
        </w:rPr>
        <w:lastRenderedPageBreak/>
        <w:t xml:space="preserve">голям размах. Дълбочината на горния водоупор е на около 400 m, а на долния - 1200 m със средна мощност 800 m. Статичното ниво на хоризонта в разглеждания район е на около 190-250 m от повърхността. По химически състав водите са хидрокарбонатно-магнезиево-натриеви, пресни, твърди с температура 13-16 градуса. </w:t>
      </w:r>
    </w:p>
    <w:p w14:paraId="7700B981" w14:textId="77777777" w:rsidR="00474DAC" w:rsidRPr="00A5625E" w:rsidRDefault="00474DAC" w:rsidP="00C82B50">
      <w:pPr>
        <w:ind w:firstLine="709"/>
        <w:jc w:val="both"/>
        <w:rPr>
          <w:szCs w:val="24"/>
        </w:rPr>
      </w:pPr>
      <w:r w:rsidRPr="00A5625E">
        <w:rPr>
          <w:szCs w:val="24"/>
        </w:rPr>
        <w:t xml:space="preserve">Микроязовирите на територията на общината са </w:t>
      </w:r>
      <w:r w:rsidRPr="00A5625E">
        <w:rPr>
          <w:b/>
          <w:i/>
          <w:szCs w:val="24"/>
        </w:rPr>
        <w:t>16 на брой</w:t>
      </w:r>
      <w:r w:rsidRPr="00A5625E">
        <w:rPr>
          <w:szCs w:val="24"/>
        </w:rPr>
        <w:t xml:space="preserve">. Общинските язовири с относително постоянни водни количества са </w:t>
      </w:r>
      <w:r w:rsidRPr="00A5625E">
        <w:rPr>
          <w:b/>
          <w:i/>
          <w:szCs w:val="24"/>
        </w:rPr>
        <w:t>10 на брой /Приложение -14/</w:t>
      </w:r>
      <w:r w:rsidRPr="00A5625E">
        <w:rPr>
          <w:szCs w:val="24"/>
        </w:rPr>
        <w:t>: Бенковски, Алцек, Карапелит, Полковник Иваново, Смолница 1, Смолница 2, Малка Смолница (</w:t>
      </w:r>
      <w:r w:rsidRPr="00A5625E">
        <w:rPr>
          <w:i/>
          <w:szCs w:val="24"/>
        </w:rPr>
        <w:t>държавна собственост</w:t>
      </w:r>
      <w:r w:rsidRPr="00A5625E">
        <w:rPr>
          <w:szCs w:val="24"/>
        </w:rPr>
        <w:t xml:space="preserve">), Полковник Минково, Плачи дол 1 и Плачи дол 2. Пресъхнали са 6 язовира – Воднянци, Вратарите, Фелдфебел Дянково – 2 бр. и Златия - 2 бр. </w:t>
      </w:r>
    </w:p>
    <w:p w14:paraId="71D97B9A" w14:textId="77777777" w:rsidR="00474DAC" w:rsidRPr="00A5625E" w:rsidRDefault="00474DAC" w:rsidP="00C82B50">
      <w:pPr>
        <w:ind w:firstLine="709"/>
        <w:jc w:val="both"/>
        <w:rPr>
          <w:szCs w:val="24"/>
        </w:rPr>
      </w:pPr>
      <w:r w:rsidRPr="00A5625E">
        <w:rPr>
          <w:szCs w:val="24"/>
        </w:rPr>
        <w:t>В землището на село Одринци се намира язовир Одринци (</w:t>
      </w:r>
      <w:r w:rsidR="0088707C" w:rsidRPr="00A5625E">
        <w:rPr>
          <w:szCs w:val="24"/>
        </w:rPr>
        <w:t xml:space="preserve">проектен обем </w:t>
      </w:r>
      <w:r w:rsidR="003E7248" w:rsidRPr="00A5625E">
        <w:rPr>
          <w:i/>
          <w:szCs w:val="24"/>
        </w:rPr>
        <w:t>24</w:t>
      </w:r>
      <w:r w:rsidR="00F122C3" w:rsidRPr="00A5625E">
        <w:rPr>
          <w:i/>
          <w:szCs w:val="24"/>
        </w:rPr>
        <w:t xml:space="preserve"> </w:t>
      </w:r>
      <w:r w:rsidRPr="00A5625E">
        <w:rPr>
          <w:i/>
          <w:szCs w:val="24"/>
        </w:rPr>
        <w:t>мил. куб. м. вода</w:t>
      </w:r>
      <w:r w:rsidRPr="00A5625E">
        <w:rPr>
          <w:szCs w:val="24"/>
        </w:rPr>
        <w:t xml:space="preserve">) с </w:t>
      </w:r>
      <w:r w:rsidR="0088707C" w:rsidRPr="00A5625E">
        <w:rPr>
          <w:szCs w:val="24"/>
        </w:rPr>
        <w:t xml:space="preserve">проектна </w:t>
      </w:r>
      <w:r w:rsidRPr="00A5625E">
        <w:rPr>
          <w:szCs w:val="24"/>
        </w:rPr>
        <w:t xml:space="preserve">водна площ около </w:t>
      </w:r>
      <w:r w:rsidR="0088707C" w:rsidRPr="00A5625E">
        <w:rPr>
          <w:szCs w:val="24"/>
        </w:rPr>
        <w:t xml:space="preserve">290 </w:t>
      </w:r>
      <w:r w:rsidRPr="00A5625E">
        <w:rPr>
          <w:szCs w:val="24"/>
        </w:rPr>
        <w:t>хектара в северната част (</w:t>
      </w:r>
      <w:r w:rsidRPr="00A5625E">
        <w:rPr>
          <w:i/>
          <w:szCs w:val="24"/>
        </w:rPr>
        <w:t>около стената</w:t>
      </w:r>
      <w:r w:rsidRPr="00A5625E">
        <w:rPr>
          <w:szCs w:val="24"/>
        </w:rPr>
        <w:t xml:space="preserve">) и максималната дълбочина </w:t>
      </w:r>
      <w:r w:rsidR="00375F95" w:rsidRPr="00A5625E">
        <w:rPr>
          <w:szCs w:val="24"/>
        </w:rPr>
        <w:t xml:space="preserve">проектна </w:t>
      </w:r>
      <w:r w:rsidR="008D762B" w:rsidRPr="00A5625E">
        <w:rPr>
          <w:szCs w:val="24"/>
        </w:rPr>
        <w:t>22,3</w:t>
      </w:r>
      <w:r w:rsidRPr="00A5625E">
        <w:rPr>
          <w:szCs w:val="24"/>
        </w:rPr>
        <w:t>м. Южните брегове са полегати, източните и северните по стръмни. Язовирът се използва предимно за риболов</w:t>
      </w:r>
      <w:r w:rsidR="008D762B" w:rsidRPr="00A5625E">
        <w:rPr>
          <w:szCs w:val="24"/>
        </w:rPr>
        <w:t xml:space="preserve"> и</w:t>
      </w:r>
      <w:r w:rsidR="00187475" w:rsidRPr="00A5625E">
        <w:rPr>
          <w:szCs w:val="24"/>
        </w:rPr>
        <w:t xml:space="preserve"> р</w:t>
      </w:r>
      <w:r w:rsidR="0088707C" w:rsidRPr="00A5625E">
        <w:rPr>
          <w:szCs w:val="24"/>
        </w:rPr>
        <w:t>етензия на високата вълна</w:t>
      </w:r>
      <w:r w:rsidR="008D762B" w:rsidRPr="00A5625E">
        <w:rPr>
          <w:szCs w:val="24"/>
        </w:rPr>
        <w:t>.</w:t>
      </w:r>
    </w:p>
    <w:p w14:paraId="3F67B8F5" w14:textId="77777777" w:rsidR="00474DAC" w:rsidRPr="00A5625E" w:rsidRDefault="00474DAC" w:rsidP="00C82B50">
      <w:pPr>
        <w:ind w:firstLine="709"/>
        <w:jc w:val="both"/>
        <w:rPr>
          <w:szCs w:val="24"/>
          <w:lang w:val="ru-RU"/>
        </w:rPr>
      </w:pPr>
      <w:r w:rsidRPr="00A5625E">
        <w:rPr>
          <w:szCs w:val="24"/>
        </w:rPr>
        <w:t>На територията на общината се намира сондажен минерален извор до река Батовска близо до село Прилеп. Студени извори има при село Ново Ботево и село Батово.</w:t>
      </w:r>
    </w:p>
    <w:p w14:paraId="092F6C25" w14:textId="77777777" w:rsidR="00474DAC" w:rsidRPr="00A5625E" w:rsidRDefault="00474DAC" w:rsidP="00AD6CC5">
      <w:pPr>
        <w:pStyle w:val="20"/>
        <w:numPr>
          <w:ilvl w:val="0"/>
          <w:numId w:val="50"/>
        </w:numPr>
        <w:shd w:val="clear" w:color="auto" w:fill="auto"/>
        <w:tabs>
          <w:tab w:val="left" w:pos="1215"/>
        </w:tabs>
        <w:spacing w:after="0" w:line="240" w:lineRule="auto"/>
        <w:ind w:firstLine="740"/>
        <w:rPr>
          <w:rFonts w:ascii="Trebuchet MS" w:hAnsi="Trebuchet MS"/>
          <w:b/>
          <w:sz w:val="24"/>
          <w:szCs w:val="24"/>
        </w:rPr>
      </w:pPr>
      <w:r w:rsidRPr="00A5625E">
        <w:rPr>
          <w:rFonts w:ascii="Trebuchet MS" w:hAnsi="Trebuchet MS"/>
          <w:b/>
          <w:sz w:val="24"/>
          <w:szCs w:val="24"/>
        </w:rPr>
        <w:t xml:space="preserve"> Анализ и оценка на възможната обстановка.</w:t>
      </w:r>
    </w:p>
    <w:p w14:paraId="7B547272" w14:textId="268A9ACD" w:rsidR="00474DAC" w:rsidRPr="00A5625E" w:rsidRDefault="00474DAC" w:rsidP="00C82B5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 xml:space="preserve">Потенциални наводнения на територията на </w:t>
      </w:r>
      <w:r w:rsidR="008D4FAF">
        <w:rPr>
          <w:rFonts w:ascii="Trebuchet MS" w:hAnsi="Trebuchet MS"/>
          <w:sz w:val="24"/>
          <w:szCs w:val="24"/>
        </w:rPr>
        <w:t>о</w:t>
      </w:r>
      <w:r w:rsidRPr="00A5625E">
        <w:rPr>
          <w:rFonts w:ascii="Trebuchet MS" w:hAnsi="Trebuchet MS"/>
          <w:sz w:val="24"/>
          <w:szCs w:val="24"/>
        </w:rPr>
        <w:t>бщина Добричка могат да се очакват от обилни валежи и интензивно снеготопене. Формираните високи вълни ще преминат през основните населени места на общината</w:t>
      </w:r>
      <w:r w:rsidR="008D4FAF">
        <w:rPr>
          <w:rFonts w:ascii="Trebuchet MS" w:hAnsi="Trebuchet MS"/>
          <w:sz w:val="24"/>
          <w:szCs w:val="24"/>
        </w:rPr>
        <w:t>,</w:t>
      </w:r>
      <w:r w:rsidRPr="00A5625E">
        <w:rPr>
          <w:rFonts w:ascii="Trebuchet MS" w:hAnsi="Trebuchet MS"/>
          <w:sz w:val="24"/>
          <w:szCs w:val="24"/>
        </w:rPr>
        <w:t xml:space="preserve"> като ще доведат до значителни щети. Необходимо е на следващ етап да се изработи карта на общината с оценка на риска от наводнения в поречията на реките и установяване на заливните територии.</w:t>
      </w:r>
    </w:p>
    <w:p w14:paraId="71B789A7" w14:textId="77777777" w:rsidR="00474DAC" w:rsidRPr="00A5625E" w:rsidRDefault="00474DAC" w:rsidP="00C82B5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Изградените корекции в населените места следва да бъдат проверени за актуализираните максимални водни количества с нормативна обезпеченост и при необходимост да се предвидят мерки за тяхната реконструкция и надграждане.</w:t>
      </w:r>
    </w:p>
    <w:p w14:paraId="2928D0D1" w14:textId="36E266B2" w:rsidR="00474DAC" w:rsidRPr="00A5625E" w:rsidRDefault="00474DAC" w:rsidP="0077548B">
      <w:pPr>
        <w:ind w:firstLine="708"/>
        <w:jc w:val="both"/>
        <w:rPr>
          <w:rFonts w:eastAsia="Times New Roman" w:cs="Arial"/>
          <w:szCs w:val="24"/>
        </w:rPr>
      </w:pPr>
      <w:r w:rsidRPr="00A5625E">
        <w:rPr>
          <w:rFonts w:eastAsia="Times New Roman" w:cs="Arial"/>
          <w:szCs w:val="24"/>
        </w:rPr>
        <w:t>За трансграничния регион /</w:t>
      </w:r>
      <w:r w:rsidRPr="00A5625E">
        <w:rPr>
          <w:rFonts w:eastAsia="Times New Roman" w:cs="Arial"/>
          <w:i/>
          <w:szCs w:val="24"/>
        </w:rPr>
        <w:t>окръг Кълъраш, община Добричка</w:t>
      </w:r>
      <w:r w:rsidRPr="00A5625E">
        <w:rPr>
          <w:rFonts w:eastAsia="Times New Roman" w:cs="Arial"/>
          <w:szCs w:val="24"/>
        </w:rPr>
        <w:t xml:space="preserve">/ се вижда, че по-голямата част от </w:t>
      </w:r>
      <w:r w:rsidR="008D4FAF">
        <w:rPr>
          <w:rFonts w:eastAsia="Times New Roman" w:cs="Arial"/>
          <w:szCs w:val="24"/>
        </w:rPr>
        <w:t>териториите,</w:t>
      </w:r>
      <w:r w:rsidRPr="00A5625E">
        <w:rPr>
          <w:rFonts w:eastAsia="Times New Roman" w:cs="Arial"/>
          <w:szCs w:val="24"/>
        </w:rPr>
        <w:t xml:space="preserve"> изложени на риск от наводнение </w:t>
      </w:r>
      <w:r w:rsidR="008D4FAF">
        <w:rPr>
          <w:rFonts w:eastAsia="Times New Roman" w:cs="Arial"/>
          <w:szCs w:val="24"/>
        </w:rPr>
        <w:t>/</w:t>
      </w:r>
      <w:r w:rsidRPr="00A5625E">
        <w:rPr>
          <w:rFonts w:eastAsia="Times New Roman" w:cs="Arial"/>
          <w:szCs w:val="24"/>
        </w:rPr>
        <w:t>като в голяма степен при тях могат да бъдат засегнати земеделск</w:t>
      </w:r>
      <w:r w:rsidR="008D4FAF">
        <w:rPr>
          <w:rFonts w:eastAsia="Times New Roman" w:cs="Arial"/>
          <w:szCs w:val="24"/>
        </w:rPr>
        <w:t>и земи и дори градски райони/, са в румънската част.</w:t>
      </w:r>
    </w:p>
    <w:p w14:paraId="1DDFB33A" w14:textId="77777777" w:rsidR="00474DAC" w:rsidRPr="00A5625E" w:rsidRDefault="00474DAC" w:rsidP="00C82B50">
      <w:pPr>
        <w:ind w:firstLine="708"/>
        <w:jc w:val="both"/>
        <w:rPr>
          <w:rFonts w:eastAsia="Times New Roman" w:cs="Arial"/>
          <w:szCs w:val="24"/>
        </w:rPr>
      </w:pPr>
      <w:r w:rsidRPr="00A5625E">
        <w:rPr>
          <w:rFonts w:eastAsia="Times New Roman" w:cs="Arial"/>
          <w:szCs w:val="24"/>
        </w:rPr>
        <w:t>Количеството на валежите варира от 300 до 600 мм, като те имат доста нередовен режим.</w:t>
      </w:r>
    </w:p>
    <w:p w14:paraId="29EB6E9F" w14:textId="77777777" w:rsidR="00474DAC" w:rsidRPr="00A5625E" w:rsidRDefault="00474DAC" w:rsidP="00C82B50">
      <w:pPr>
        <w:ind w:firstLine="708"/>
        <w:jc w:val="both"/>
        <w:rPr>
          <w:rFonts w:eastAsia="Times New Roman" w:cs="Arial"/>
          <w:szCs w:val="24"/>
        </w:rPr>
      </w:pPr>
      <w:r w:rsidRPr="00A5625E">
        <w:rPr>
          <w:rFonts w:eastAsia="Times New Roman" w:cs="Arial"/>
          <w:szCs w:val="24"/>
        </w:rPr>
        <w:t>В северната зона водните течения са с по-голяма ширина, имат предимно гладки брегове, а дъното на реките е образувано най-вече от пясък, с леки склонове.</w:t>
      </w:r>
    </w:p>
    <w:p w14:paraId="47FF863B" w14:textId="2EEB992F" w:rsidR="00474DAC" w:rsidRPr="00A5625E" w:rsidRDefault="00474DAC" w:rsidP="00C82B50">
      <w:pPr>
        <w:ind w:firstLine="708"/>
        <w:jc w:val="both"/>
        <w:rPr>
          <w:rFonts w:eastAsia="Times New Roman" w:cs="Arial"/>
          <w:szCs w:val="24"/>
        </w:rPr>
      </w:pPr>
      <w:r w:rsidRPr="00A5625E">
        <w:rPr>
          <w:rFonts w:eastAsia="Times New Roman" w:cs="Arial"/>
          <w:szCs w:val="24"/>
        </w:rPr>
        <w:t xml:space="preserve">За да се предотврати опасността от наводнения, причинени от преливане на вода когато реките прииждат, в определени места около някои водни потоци в </w:t>
      </w:r>
      <w:r w:rsidRPr="00A5625E">
        <w:rPr>
          <w:rFonts w:eastAsia="Times New Roman" w:cs="Arial"/>
          <w:b/>
          <w:i/>
          <w:szCs w:val="24"/>
        </w:rPr>
        <w:t xml:space="preserve">окръг Кълъраш </w:t>
      </w:r>
      <w:r w:rsidRPr="00A5625E">
        <w:rPr>
          <w:rFonts w:eastAsia="Times New Roman" w:cs="Arial"/>
          <w:szCs w:val="24"/>
        </w:rPr>
        <w:t>са били извършени</w:t>
      </w:r>
      <w:r w:rsidRPr="00A5625E">
        <w:rPr>
          <w:rFonts w:eastAsia="Times New Roman" w:cs="Arial"/>
          <w:b/>
          <w:szCs w:val="24"/>
        </w:rPr>
        <w:t xml:space="preserve"> </w:t>
      </w:r>
      <w:r w:rsidRPr="00A5625E">
        <w:rPr>
          <w:rFonts w:eastAsia="Times New Roman" w:cs="Arial"/>
          <w:szCs w:val="24"/>
        </w:rPr>
        <w:t>регулаторни дейности в дадени зони, като посредством подсилването на брега и препрофилирането на речното дъно се цели също така и отстраняването на опасността от наводнения в съответните области.</w:t>
      </w:r>
    </w:p>
    <w:p w14:paraId="30CD4F50" w14:textId="77777777" w:rsidR="00474DAC" w:rsidRPr="00A5625E" w:rsidRDefault="00474DAC" w:rsidP="00C82B50">
      <w:pPr>
        <w:ind w:firstLine="708"/>
        <w:jc w:val="both"/>
        <w:rPr>
          <w:rFonts w:eastAsia="Times New Roman" w:cs="Arial"/>
          <w:szCs w:val="24"/>
        </w:rPr>
      </w:pPr>
      <w:r w:rsidRPr="00A5625E">
        <w:rPr>
          <w:rFonts w:eastAsia="Times New Roman" w:cs="Arial"/>
          <w:szCs w:val="24"/>
        </w:rPr>
        <w:t>Въпреки всички предприети мерки на територията на окръг Кълърашв се още съществува опасност някои местности да бъдат засегнати, както от разливи на водни потоци при наводнения, така и от отводняване на води по склонове или свлачища по време на силни валежи.</w:t>
      </w:r>
    </w:p>
    <w:p w14:paraId="4F688DA6" w14:textId="77777777" w:rsidR="00474DAC" w:rsidRPr="00A5625E" w:rsidRDefault="00474DAC" w:rsidP="00C82B50">
      <w:pPr>
        <w:ind w:firstLine="708"/>
        <w:jc w:val="both"/>
        <w:rPr>
          <w:rFonts w:eastAsia="Times New Roman" w:cs="Arial"/>
          <w:szCs w:val="24"/>
        </w:rPr>
      </w:pPr>
      <w:r w:rsidRPr="00A5625E">
        <w:rPr>
          <w:rFonts w:eastAsia="Times New Roman" w:cs="Arial"/>
          <w:szCs w:val="24"/>
        </w:rPr>
        <w:lastRenderedPageBreak/>
        <w:t xml:space="preserve">Хидрометеорологичният информационен поток, който предоставя предупреждението и сигнализирането за целите и местностите, се осъществява от </w:t>
      </w:r>
      <w:r w:rsidRPr="00A5625E">
        <w:rPr>
          <w:rFonts w:eastAsia="Times New Roman" w:cs="Arial"/>
          <w:b/>
          <w:i/>
          <w:szCs w:val="24"/>
        </w:rPr>
        <w:t>SGA</w:t>
      </w:r>
      <w:r w:rsidRPr="00A5625E">
        <w:rPr>
          <w:rFonts w:eastAsia="Times New Roman" w:cs="Arial"/>
          <w:szCs w:val="24"/>
        </w:rPr>
        <w:t xml:space="preserve"> Кълъраш, въз основа на измерванията, които се правят в хидрометеорологичните станции и валежите в основната мрежа.</w:t>
      </w:r>
    </w:p>
    <w:p w14:paraId="790EEE1F" w14:textId="77777777" w:rsidR="00474DAC" w:rsidRPr="00A5625E" w:rsidRDefault="00474DAC" w:rsidP="00C82B50">
      <w:pPr>
        <w:autoSpaceDE w:val="0"/>
        <w:autoSpaceDN w:val="0"/>
        <w:adjustRightInd w:val="0"/>
        <w:ind w:firstLine="708"/>
        <w:jc w:val="both"/>
        <w:rPr>
          <w:rFonts w:eastAsia="TimesNewRomanPSMT" w:cs="Arial"/>
          <w:szCs w:val="24"/>
        </w:rPr>
      </w:pPr>
      <w:r w:rsidRPr="00A5625E">
        <w:rPr>
          <w:rFonts w:eastAsia="TimesNewRomanPSMT" w:cs="Arial"/>
          <w:szCs w:val="24"/>
        </w:rPr>
        <w:t>Управлението на риска от наводнения означава прилагането на политики, процедури и практики, насочени към идентифицирането на рискове, техният анализ и оценка, борбата, мониторингът и преоценката на рисковете, за да бъдат те сведени до минимум, така че човешките общности и всички граждани, да могат да живеят, работят и задоволяват нуждите и стремежите си в устойчива физическа и социална среда.</w:t>
      </w:r>
    </w:p>
    <w:p w14:paraId="4CD20CC7" w14:textId="34F0444B"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Рискът от наводнения се характеризира чрез техният характер и вероятността за настъпване, степента на излагане на приемниците (</w:t>
      </w:r>
      <w:r w:rsidRPr="00A5625E">
        <w:rPr>
          <w:rFonts w:eastAsia="TimesNewRomanPSMT" w:cs="Arial"/>
          <w:i/>
          <w:szCs w:val="24"/>
        </w:rPr>
        <w:t>броят на населението и стоките</w:t>
      </w:r>
      <w:r w:rsidRPr="00A5625E">
        <w:rPr>
          <w:rFonts w:eastAsia="TimesNewRomanPSMT" w:cs="Arial"/>
          <w:szCs w:val="24"/>
        </w:rPr>
        <w:t>), податливостта към наводняване на приемниците и техния размер, което от своя страна води до действия по тези характеристики с цел предотврятаване на наводненията.</w:t>
      </w:r>
    </w:p>
    <w:p w14:paraId="31410F54"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Основният проблем при управлението на риска от наводнения е заплахата, приета от населението и лицата, вземащи решения, които знаят, че няма пълна защита срещу наводнения (</w:t>
      </w:r>
      <w:r w:rsidRPr="00A5625E">
        <w:rPr>
          <w:rFonts w:eastAsia="TimesNewRomanPSMT" w:cs="Arial"/>
          <w:i/>
          <w:szCs w:val="24"/>
        </w:rPr>
        <w:t>нулев риск</w:t>
      </w:r>
      <w:r w:rsidRPr="00A5625E">
        <w:rPr>
          <w:rFonts w:eastAsia="TimesNewRomanPSMT" w:cs="Arial"/>
          <w:szCs w:val="24"/>
        </w:rPr>
        <w:t>), както и че не съществува консенсус относно степента на приемливия риск.</w:t>
      </w:r>
    </w:p>
    <w:p w14:paraId="27F5C59C"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Следователно приемливият риск трябва бъде резултат от баланса между риска и ползите, приписвани на дадена дейност, която цели намаляването на риска от наводнения или държавната регулация.</w:t>
      </w:r>
    </w:p>
    <w:p w14:paraId="1AAABF13"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Намаляването на щетите и загубите на човешки животи, причинени от наводненията, не зависи само от действията за реагиране, предприети по време на наводненията, дейности, понякога адресирани поотделно под името управление на извънредни ситуации.</w:t>
      </w:r>
    </w:p>
    <w:p w14:paraId="237107BB"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Намаляването на последствията от наводненията е резултат от комбинацията между мерките и действията преди появата на явлението, на управлението по време на наводнението, както и на предприетите след него действия (</w:t>
      </w:r>
      <w:r w:rsidRPr="00A5625E">
        <w:rPr>
          <w:rFonts w:eastAsia="TimesNewRomanPSMT" w:cs="Arial"/>
          <w:i/>
          <w:szCs w:val="24"/>
        </w:rPr>
        <w:t>реконструкция и научени уроци поради настъпването на това бедствие</w:t>
      </w:r>
      <w:r w:rsidRPr="00A5625E">
        <w:rPr>
          <w:rFonts w:eastAsia="TimesNewRomanPSMT" w:cs="Arial"/>
          <w:szCs w:val="24"/>
        </w:rPr>
        <w:t>). В резултат на това в световен мащаб се използва по-всеобхватното понятие за управление на наводненията, което включва както управление на риска от наводнения, така и ръководството на извънредните ситуации, причинени от наводнения.</w:t>
      </w:r>
    </w:p>
    <w:p w14:paraId="424263E1" w14:textId="360B118B"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 xml:space="preserve">За да бъдат координирани усилията на правителството, на компетентните органи, </w:t>
      </w:r>
      <w:r w:rsidR="00C50E71">
        <w:rPr>
          <w:rFonts w:eastAsia="TimesNewRomanPSMT" w:cs="Arial"/>
          <w:szCs w:val="24"/>
        </w:rPr>
        <w:t xml:space="preserve">на </w:t>
      </w:r>
      <w:r w:rsidRPr="00A5625E">
        <w:rPr>
          <w:rFonts w:eastAsia="TimesNewRomanPSMT" w:cs="Arial"/>
          <w:szCs w:val="24"/>
        </w:rPr>
        <w:t>агенциите и на обществото, за да се получи ефектът на готовността да се справи с явлението наводнение, към управлението на наводненията трябва да се подходи интегрирано.</w:t>
      </w:r>
    </w:p>
    <w:p w14:paraId="07FE8B81" w14:textId="77777777" w:rsidR="00474DAC" w:rsidRPr="00A5625E" w:rsidRDefault="00474DAC" w:rsidP="00C82B50">
      <w:pPr>
        <w:autoSpaceDE w:val="0"/>
        <w:autoSpaceDN w:val="0"/>
        <w:adjustRightInd w:val="0"/>
        <w:ind w:firstLine="709"/>
        <w:jc w:val="both"/>
        <w:rPr>
          <w:rFonts w:eastAsia="TimesNewRomanPSMT" w:cs="Arial"/>
          <w:i/>
          <w:szCs w:val="24"/>
        </w:rPr>
      </w:pPr>
      <w:r w:rsidRPr="00A5625E">
        <w:rPr>
          <w:rFonts w:eastAsia="TimesNewRomanPSMT" w:cs="Arial"/>
          <w:b/>
          <w:i/>
          <w:szCs w:val="24"/>
        </w:rPr>
        <w:t>Видове рискове, генериращи извънредни ситуации:</w:t>
      </w:r>
    </w:p>
    <w:p w14:paraId="4B3A8265"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наводнения, поради естественото увеличаване на водата във водните басейни, заради покачването на водните потоци или запушвания, причинени от заледявания, поплавъци, наноси и снежни лавини, както и поради свлачища от склонове;</w:t>
      </w:r>
    </w:p>
    <w:p w14:paraId="1EA92ED1"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наводнения, причинени от аварии или повреди на хидротехнически конструкции;</w:t>
      </w:r>
    </w:p>
    <w:p w14:paraId="5B75BE66"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lastRenderedPageBreak/>
        <w:t>опасни метеорологични явления: обилни дъждове, обилен снеговалеж, бури и виелици, натрупване на лед, скреж, поледици, ранни или късни заледявания, градушка и суша (</w:t>
      </w:r>
      <w:r w:rsidRPr="00A5625E">
        <w:rPr>
          <w:rFonts w:ascii="Trebuchet MS" w:eastAsia="TimesNewRomanPSMT" w:hAnsi="Trebuchet MS" w:cs="Arial"/>
          <w:i/>
          <w:lang w:val="bg-BG"/>
        </w:rPr>
        <w:t>хидрологични</w:t>
      </w:r>
      <w:r w:rsidRPr="00A5625E">
        <w:rPr>
          <w:rFonts w:ascii="Trebuchet MS" w:eastAsia="TimesNewRomanPSMT" w:hAnsi="Trebuchet MS" w:cs="Arial"/>
          <w:lang w:val="bg-BG"/>
        </w:rPr>
        <w:t>);</w:t>
      </w:r>
    </w:p>
    <w:p w14:paraId="4F162AEB" w14:textId="20DA1F14"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случайно замърсяване на повърхностни и подземни води и замърсяване на морето в крайбрежната зона, наричано по-долу „случайно замърсяване</w:t>
      </w:r>
      <w:r w:rsidR="007E7FF3">
        <w:rPr>
          <w:rFonts w:ascii="Trebuchet MS" w:eastAsia="TimesNewRomanPSMT" w:hAnsi="Trebuchet MS" w:cs="Arial"/>
          <w:lang w:val="bg-BG"/>
        </w:rPr>
        <w:t>“.</w:t>
      </w:r>
    </w:p>
    <w:p w14:paraId="20794760" w14:textId="77777777" w:rsidR="00474DAC" w:rsidRPr="00A5625E" w:rsidRDefault="00474DAC" w:rsidP="00C82B50">
      <w:pPr>
        <w:autoSpaceDE w:val="0"/>
        <w:autoSpaceDN w:val="0"/>
        <w:adjustRightInd w:val="0"/>
        <w:ind w:firstLine="709"/>
        <w:jc w:val="both"/>
        <w:rPr>
          <w:rFonts w:eastAsia="TimesNewRomanPSMT" w:cs="Arial"/>
          <w:b/>
          <w:i/>
          <w:szCs w:val="24"/>
        </w:rPr>
      </w:pPr>
      <w:r w:rsidRPr="00A5625E">
        <w:rPr>
          <w:rFonts w:eastAsia="TimesNewRomanPSMT" w:cs="Arial"/>
          <w:b/>
          <w:i/>
          <w:szCs w:val="24"/>
        </w:rPr>
        <w:t>Наводненията могат да генерират следните ефекти:</w:t>
      </w:r>
    </w:p>
    <w:p w14:paraId="67B3E4B8"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Икономически, съответно разрушаване или повреждане на: промишлени цели, пътища и железници, местности, нефтени, водопроводи или газопроводи, електрически и телекомуникационни линии, мостове и мостчета, както и на зоотехническия сектор;</w:t>
      </w:r>
    </w:p>
    <w:p w14:paraId="7B5A658B"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Социално негативни: загуба на човешки животи, евакуация на населението, опасност от епидемии, прекъсване на образователния процес, унищожаване на културни блага, паника, намаляване на степента на развитие на засегнатите райони и намаляване на доходите на населението;</w:t>
      </w:r>
    </w:p>
    <w:p w14:paraId="55F68B9E" w14:textId="77777777" w:rsidR="00474DAC" w:rsidRPr="00A5625E" w:rsidRDefault="00474DAC" w:rsidP="00AD6CC5">
      <w:pPr>
        <w:pStyle w:val="ListParagraph"/>
        <w:numPr>
          <w:ilvl w:val="0"/>
          <w:numId w:val="28"/>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Екологично негативни: влошаване на околната среда, замърсяване на повърхностни и подземни води, замърсяване на почвата, излишна влажност, деградация на склоновете, унищожаване на флора и фауна.</w:t>
      </w:r>
    </w:p>
    <w:p w14:paraId="6E570BA1" w14:textId="77777777" w:rsidR="00474DAC" w:rsidRPr="00A5625E" w:rsidRDefault="00474DAC" w:rsidP="00C82B50">
      <w:pPr>
        <w:autoSpaceDE w:val="0"/>
        <w:autoSpaceDN w:val="0"/>
        <w:adjustRightInd w:val="0"/>
        <w:ind w:firstLine="709"/>
        <w:jc w:val="both"/>
        <w:rPr>
          <w:rFonts w:eastAsia="TimesNewRomanPSMT" w:cs="Arial"/>
          <w:b/>
          <w:i/>
          <w:szCs w:val="24"/>
        </w:rPr>
      </w:pPr>
      <w:r w:rsidRPr="00A5625E">
        <w:rPr>
          <w:rFonts w:eastAsia="TimesNewRomanPSMT" w:cs="Arial"/>
          <w:b/>
          <w:i/>
          <w:szCs w:val="24"/>
        </w:rPr>
        <w:t>В допълнение към преките ефекти, описани по-горе, могат да се проявят и редица косвени ефекти:</w:t>
      </w:r>
    </w:p>
    <w:p w14:paraId="1C661A86"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прекъсване на производствените процеси;</w:t>
      </w:r>
    </w:p>
    <w:p w14:paraId="1414440D"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забавяне на доставката на продукти;</w:t>
      </w:r>
    </w:p>
    <w:p w14:paraId="68835121"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разходи за защита по време на наводнения;</w:t>
      </w:r>
    </w:p>
    <w:p w14:paraId="10CC57DA" w14:textId="3DF75FEF"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разходи за нормализ</w:t>
      </w:r>
      <w:r w:rsidR="00C50E71">
        <w:rPr>
          <w:rFonts w:ascii="Trebuchet MS" w:eastAsia="TimesNewRomanPSMT" w:hAnsi="Trebuchet MS" w:cs="Arial"/>
          <w:lang w:val="bg-BG"/>
        </w:rPr>
        <w:t>иране на живота след наводнения.</w:t>
      </w:r>
    </w:p>
    <w:p w14:paraId="0A52F926" w14:textId="77777777" w:rsidR="00474DAC" w:rsidRPr="00A5625E" w:rsidRDefault="00474DAC" w:rsidP="00C82B50">
      <w:pPr>
        <w:pStyle w:val="ListParagraph"/>
        <w:autoSpaceDE w:val="0"/>
        <w:autoSpaceDN w:val="0"/>
        <w:adjustRightInd w:val="0"/>
        <w:ind w:left="0" w:firstLine="709"/>
        <w:jc w:val="both"/>
        <w:rPr>
          <w:rFonts w:ascii="Trebuchet MS" w:eastAsia="TimesNewRomanPSMT" w:hAnsi="Trebuchet MS" w:cs="Arial"/>
          <w:b/>
          <w:i/>
          <w:lang w:val="bg-BG"/>
        </w:rPr>
      </w:pPr>
      <w:r w:rsidRPr="00A5625E">
        <w:rPr>
          <w:rFonts w:ascii="Trebuchet MS" w:eastAsia="TimesNewRomanPSMT" w:hAnsi="Trebuchet MS" w:cs="Arial"/>
          <w:b/>
          <w:i/>
          <w:lang w:val="bg-BG"/>
        </w:rPr>
        <w:t>Пряко или косвено изложени на тези видове риск са:</w:t>
      </w:r>
    </w:p>
    <w:p w14:paraId="2C2CEE10"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населението, както и неговото движимо и недвижимо имущество;</w:t>
      </w:r>
    </w:p>
    <w:p w14:paraId="52B5ABAF"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социалните цели;</w:t>
      </w:r>
    </w:p>
    <w:p w14:paraId="1E884A8B"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производствените съоръжения (компании, индустриални платформи, електроцентрали, агрозоотехнически стопанства, риболовни съоръжения и др.);</w:t>
      </w:r>
    </w:p>
    <w:p w14:paraId="6DA07489"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язовирите и други хидротехнически работи, които представляват източници на риск надолу по течението, в случай на аварии;</w:t>
      </w:r>
    </w:p>
    <w:p w14:paraId="3FA394E5"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пътните, железопътните и морските комуникационни канали, електроснабдителните мрежи, газовите, водните и канализационните източници и системи, пречиствателните станции, телекомуникационните мрежи и други;</w:t>
      </w:r>
    </w:p>
    <w:p w14:paraId="0193E90A" w14:textId="77777777" w:rsidR="00474DAC" w:rsidRPr="00A5625E" w:rsidRDefault="00474DAC" w:rsidP="00AD6CC5">
      <w:pPr>
        <w:pStyle w:val="ListParagraph"/>
        <w:numPr>
          <w:ilvl w:val="0"/>
          <w:numId w:val="28"/>
        </w:numPr>
        <w:autoSpaceDE w:val="0"/>
        <w:autoSpaceDN w:val="0"/>
        <w:adjustRightInd w:val="0"/>
        <w:ind w:left="1276" w:hanging="283"/>
        <w:jc w:val="both"/>
        <w:rPr>
          <w:rFonts w:ascii="Trebuchet MS" w:eastAsia="TimesNewRomanPSMT" w:hAnsi="Trebuchet MS" w:cs="Arial"/>
          <w:lang w:val="bg-BG"/>
        </w:rPr>
      </w:pPr>
      <w:r w:rsidRPr="00A5625E">
        <w:rPr>
          <w:rFonts w:ascii="Trebuchet MS" w:eastAsia="TimesNewRomanPSMT" w:hAnsi="Trebuchet MS" w:cs="Arial"/>
          <w:lang w:val="bg-BG"/>
        </w:rPr>
        <w:t>естествената среда (водни екосистеми, гори, земеделски земи, градски зони и други.</w:t>
      </w:r>
    </w:p>
    <w:p w14:paraId="225FE1ED"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Защитата от наводнения никога не е абсолютна и нещата могат да вървят в нежелана посока.</w:t>
      </w:r>
    </w:p>
    <w:p w14:paraId="536B0AE7"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Трябва да вземем предвид факта, че природата е непредсказуема.</w:t>
      </w:r>
    </w:p>
    <w:p w14:paraId="4C8E2209"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Въпросът, който обикновено възниква, е какво ниво на сигурност е възможно и на каква цена, както и каква част от остатъчния риск трябва да бъде приета от обществото.</w:t>
      </w:r>
    </w:p>
    <w:p w14:paraId="03BC9AD3"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lastRenderedPageBreak/>
        <w:t xml:space="preserve">Има няколко основни принципа и </w:t>
      </w:r>
      <w:r w:rsidRPr="00A5625E">
        <w:rPr>
          <w:rFonts w:eastAsia="TimesNewRomanPSMT" w:cs="Arial"/>
          <w:b/>
          <w:i/>
          <w:szCs w:val="24"/>
        </w:rPr>
        <w:t>подхода за устойчива превенция на наводненията</w:t>
      </w:r>
      <w:r w:rsidRPr="00A5625E">
        <w:rPr>
          <w:rFonts w:eastAsia="TimesNewRomanPSMT" w:cs="Arial"/>
          <w:szCs w:val="24"/>
        </w:rPr>
        <w:t>, чието прилагане изисква сътрудничество на всички нива на управление и координация на секторните политики за опазване на околната среда, градоустройство, селско стопанство, транспорт и градско развитие.</w:t>
      </w:r>
    </w:p>
    <w:p w14:paraId="758C452D" w14:textId="56281B9B" w:rsidR="00474DAC" w:rsidRPr="00A5625E" w:rsidRDefault="00474DAC" w:rsidP="00C82B50">
      <w:pPr>
        <w:autoSpaceDE w:val="0"/>
        <w:autoSpaceDN w:val="0"/>
        <w:adjustRightInd w:val="0"/>
        <w:ind w:firstLine="709"/>
        <w:jc w:val="both"/>
        <w:rPr>
          <w:rFonts w:eastAsia="TimesNewRomanPSMT" w:cs="Arial"/>
          <w:b/>
          <w:i/>
          <w:szCs w:val="24"/>
        </w:rPr>
      </w:pPr>
      <w:r w:rsidRPr="00A5625E">
        <w:rPr>
          <w:rFonts w:eastAsia="TimesNewRomanPSMT" w:cs="Arial"/>
          <w:b/>
          <w:i/>
          <w:szCs w:val="24"/>
        </w:rPr>
        <w:t>Специфичните ПРЕВАНТИВНИ мерки да бъдат разделени в зависимост от различните фази на наводненията, както следва:</w:t>
      </w:r>
    </w:p>
    <w:p w14:paraId="2146B5DA" w14:textId="77777777" w:rsidR="00474DAC" w:rsidRPr="00A5625E" w:rsidRDefault="00474DAC" w:rsidP="00C82B50">
      <w:pPr>
        <w:ind w:firstLine="709"/>
        <w:rPr>
          <w:b/>
          <w:i/>
          <w:szCs w:val="24"/>
        </w:rPr>
      </w:pPr>
      <w:r w:rsidRPr="00A5625E">
        <w:rPr>
          <w:b/>
          <w:i/>
          <w:szCs w:val="24"/>
        </w:rPr>
        <w:t>Преди наводнението:</w:t>
      </w:r>
    </w:p>
    <w:p w14:paraId="30BB3241"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1. Използването на долините, предразположени към наводнения, от хората трябва да бъде адаптирано към съществуващата опасност.</w:t>
      </w:r>
    </w:p>
    <w:p w14:paraId="1883BB16"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2. Очертаните инструменти и мерки, като анализ на риска и карти, трябва да бъдат разработени, за да се намали рискът от щети от наводнения.</w:t>
      </w:r>
    </w:p>
    <w:p w14:paraId="10ACFBCF"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3. Рисковите карти, чрез които е картографиран потенциалният риск, могат да съдържат например прогнозната честота на наводненията; местонахождението на химическите инсталации и други източници на опасност, на жилища, обществени сгради и транспортна система в риск.</w:t>
      </w:r>
    </w:p>
    <w:p w14:paraId="5744EC3F"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4. По-голямата част от населението живее в градските райони и усилията за избягване на проблема с наводненията трябва да се съсредоточат върху тези райони.</w:t>
      </w:r>
    </w:p>
    <w:p w14:paraId="0A2801A2"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5. Излизането на реките от коритата невинаги причинява наводнения в градските райони, това може да бъде причинено и от висока интензивност на валежите в градовете, съчетана с наличието на неадекватни канализационни системи.</w:t>
      </w:r>
    </w:p>
    <w:p w14:paraId="3BD36809"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6. Особено внимание трябва да се обърне на сегашната канализационна система за дъждовна вода, най-вече на капацитета на градските канализационни системи.</w:t>
      </w:r>
    </w:p>
    <w:p w14:paraId="384B0659"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Опитът също така показва, че местните мерки за защита от наводнения могат да имат неблагоприятно въздействие както надолу, така и нагоре по течението на реката.</w:t>
      </w:r>
    </w:p>
    <w:p w14:paraId="313F5F72"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7. Поради тази причина е необходим единен подход за разглеждане на целия речен басейн.</w:t>
      </w:r>
    </w:p>
    <w:p w14:paraId="673D6D75"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8. Подобен единен подход се основава на многостранно сътрудничество, включително интердисциплинарно планиране за целия район за събиране на водата.</w:t>
      </w:r>
    </w:p>
    <w:p w14:paraId="3A9D0190"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9. Там, където е подходящо, трябва да се организират съвместни учения за реагиране в случай на наводнение или разрушаване на язовирни стени.</w:t>
      </w:r>
    </w:p>
    <w:p w14:paraId="3451C5E8"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10. Властите трябва да гарантират, че информационните и защитни планове за предотвратяване на наводнения са прозрачни и лесно достъпни за обществеността.</w:t>
      </w:r>
    </w:p>
    <w:p w14:paraId="402231E5"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11. Информацията трябва да се разпространява рано и активно, не само при поискване, като е необходимо да бъде придружена от процедурите, предвидени за участие на населението.</w:t>
      </w:r>
    </w:p>
    <w:p w14:paraId="7AE0E525"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В зоните на наводнения трябва да се предприемат превантивни мерки за намаляване на потенциалните неблагоприятни ефекти от наводнения върху водни и сухоземни екосистеми, като замърсяване на водата и почвата.</w:t>
      </w:r>
    </w:p>
    <w:p w14:paraId="20C3BD2C"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12. Солидарността е от съществено значение, за да не се прехвърлят проблемите с управлението на водата от един регион в друг.</w:t>
      </w:r>
    </w:p>
    <w:p w14:paraId="103CF6DC" w14:textId="77777777" w:rsidR="00474DAC" w:rsidRPr="00A5625E" w:rsidRDefault="00474DAC" w:rsidP="00C82B50">
      <w:pPr>
        <w:ind w:firstLine="709"/>
        <w:rPr>
          <w:rFonts w:cs="Arial"/>
          <w:b/>
          <w:i/>
          <w:szCs w:val="24"/>
        </w:rPr>
      </w:pPr>
      <w:r w:rsidRPr="00A5625E">
        <w:rPr>
          <w:rFonts w:cs="Arial"/>
          <w:b/>
          <w:i/>
          <w:szCs w:val="24"/>
        </w:rPr>
        <w:t>По време на наводнението:</w:t>
      </w:r>
    </w:p>
    <w:p w14:paraId="0DD72067"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lastRenderedPageBreak/>
        <w:t>1. Предупрежденията за наводнения, информацията и прогнозите трябва да се предават в реално време между засегнатите райони или крайречните страни, според предварително установена процедура.</w:t>
      </w:r>
    </w:p>
    <w:p w14:paraId="1102D807"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2. Съответната информация също трябва да бъде предоставена на обществеността посредством медии, интернет или други подходящи методи. Тези издания също трябва да съдържат информация за това какво трябва да прави населението.</w:t>
      </w:r>
    </w:p>
    <w:p w14:paraId="35263865"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3. Населението трябва да бъде насърчавано да предприема собствени мерки за предотвратяване на наводнения и да бъде информирано за хода на действията по време на такова събитие.</w:t>
      </w:r>
    </w:p>
    <w:p w14:paraId="164E48D8"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4. Всеки, който може да пострада от подобно събитие, трябва, доколкото е възможно, да предприеме собствени предпазни мерки.</w:t>
      </w:r>
    </w:p>
    <w:p w14:paraId="544D4B41" w14:textId="77777777" w:rsidR="00474DAC" w:rsidRPr="00A5625E" w:rsidRDefault="00474DAC" w:rsidP="00C82B50">
      <w:pPr>
        <w:ind w:firstLine="709"/>
        <w:rPr>
          <w:rFonts w:cs="Arial"/>
          <w:szCs w:val="24"/>
        </w:rPr>
      </w:pPr>
      <w:r w:rsidRPr="00A5625E">
        <w:rPr>
          <w:rFonts w:cs="Arial"/>
          <w:b/>
          <w:i/>
          <w:szCs w:val="24"/>
        </w:rPr>
        <w:t>След наводнението</w:t>
      </w:r>
      <w:r w:rsidRPr="00A5625E">
        <w:rPr>
          <w:rFonts w:cs="Arial"/>
          <w:szCs w:val="24"/>
        </w:rPr>
        <w:t>:</w:t>
      </w:r>
    </w:p>
    <w:p w14:paraId="344CCCB6"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1. Изчерпателните планове за непредвидени събития на национално и местно ниво за реагиране при наводнения трябва да бъдат актуализирани своевременно, ако е необходимо. В близко бъдеще властите също трябва да имат капацитет за реагиране на подобни събития във връзка със съответния план за действие при извънредни ситуации.</w:t>
      </w:r>
    </w:p>
    <w:p w14:paraId="015642A1"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2. Друг ефект от наводненията върху здравето на хората е възможното нарушаване на „нормалните“ здравни и социални услуги.</w:t>
      </w:r>
    </w:p>
    <w:p w14:paraId="6546CC2A"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3. Персоналът на социалните и здравните служби вероятно ще бъде твърде ангажиран в отговор на непосредственото и трайно въздействие на бедствието, като тази ангажираност се отдалечава от дейностите по грижите, които обикновено те извършват.</w:t>
      </w:r>
    </w:p>
    <w:p w14:paraId="68135181" w14:textId="77777777" w:rsidR="00474DAC" w:rsidRPr="00A5625E" w:rsidRDefault="00474DAC" w:rsidP="00C82B50">
      <w:pPr>
        <w:autoSpaceDE w:val="0"/>
        <w:autoSpaceDN w:val="0"/>
        <w:adjustRightInd w:val="0"/>
        <w:ind w:firstLine="851"/>
        <w:jc w:val="both"/>
        <w:rPr>
          <w:rFonts w:eastAsia="TimesNewRomanPSMT" w:cs="Arial"/>
          <w:szCs w:val="24"/>
        </w:rPr>
      </w:pPr>
      <w:r w:rsidRPr="00A5625E">
        <w:rPr>
          <w:rFonts w:eastAsia="TimesNewRomanPSMT" w:cs="Arial"/>
          <w:szCs w:val="24"/>
        </w:rPr>
        <w:t>4. Още веднъж е необходимо интердисциплинарно сътрудничество на всички фази от управлението на риска.</w:t>
      </w:r>
    </w:p>
    <w:p w14:paraId="482ABCE5" w14:textId="77777777" w:rsidR="00474DAC" w:rsidRPr="00A5625E" w:rsidRDefault="00474DAC" w:rsidP="00C82B50">
      <w:pPr>
        <w:ind w:firstLine="709"/>
        <w:rPr>
          <w:rFonts w:cs="Arial"/>
          <w:szCs w:val="24"/>
        </w:rPr>
      </w:pPr>
      <w:r w:rsidRPr="00A5625E">
        <w:rPr>
          <w:rFonts w:cs="Arial"/>
          <w:szCs w:val="24"/>
        </w:rPr>
        <w:t>Предотвратяване на наводнението или намаляване на неговото въздействие – елиминирането на разрушителните действия може да бъде осигурено от:</w:t>
      </w:r>
    </w:p>
    <w:p w14:paraId="2A9D80C6"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b/>
          <w:i/>
          <w:lang w:val="bg-BG"/>
        </w:rPr>
        <w:t>извършването на някои дейности, предназначени</w:t>
      </w:r>
      <w:r w:rsidRPr="00A5625E">
        <w:rPr>
          <w:rFonts w:ascii="Trebuchet MS" w:eastAsia="TimesNewRomanPSMT" w:hAnsi="Trebuchet MS" w:cs="Arial"/>
          <w:lang w:val="bg-BG"/>
        </w:rPr>
        <w:t xml:space="preserve"> да ограничат и забавят потока от води, идващи от склоновете, от по-малките притоци на водните басейни или потоците, които се образуват в резултат на обилни дъждове или от топенето на снеговете посредством:</w:t>
      </w:r>
    </w:p>
    <w:p w14:paraId="7761EEC3"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дейности по залесяване или повторно залесяване на склонове;</w:t>
      </w:r>
    </w:p>
    <w:p w14:paraId="0311AFF2"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създаване на видове покрития, които благоприятстват инфилтрацията и намаляват водния поток по склоновете;</w:t>
      </w:r>
    </w:p>
    <w:p w14:paraId="58978931"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изграждане на задържащи язовири в дъното на долините.</w:t>
      </w:r>
    </w:p>
    <w:p w14:paraId="4876F212"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b/>
          <w:i/>
          <w:lang w:val="bg-BG"/>
        </w:rPr>
      </w:pPr>
      <w:r w:rsidRPr="00A5625E">
        <w:rPr>
          <w:rFonts w:ascii="Trebuchet MS" w:eastAsia="TimesNewRomanPSMT" w:hAnsi="Trebuchet MS" w:cs="Arial"/>
          <w:b/>
          <w:i/>
          <w:lang w:val="bg-BG"/>
        </w:rPr>
        <w:t>промяна на долното течение на реките чрез:</w:t>
      </w:r>
    </w:p>
    <w:p w14:paraId="16318225"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изграждане на диги и канали;</w:t>
      </w:r>
    </w:p>
    <w:p w14:paraId="045A849C"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създаване на временни басейни в някои части на долината, за да се задържи в тях разлятата вода.</w:t>
      </w:r>
    </w:p>
    <w:p w14:paraId="1F9E0CDF"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 xml:space="preserve">зониране на равнините, които биват наводнени, с цел определяне на места, в зоната на които да бъде забранено всякакво строителство, установяване на </w:t>
      </w:r>
      <w:r w:rsidRPr="00A5625E">
        <w:rPr>
          <w:rFonts w:ascii="Trebuchet MS" w:eastAsia="TimesNewRomanPSMT" w:hAnsi="Trebuchet MS" w:cs="Arial"/>
          <w:lang w:val="bg-BG"/>
        </w:rPr>
        <w:lastRenderedPageBreak/>
        <w:t>ограничителни области, в които ще бъдат разрешени само някои видове конструкции, и предупредителни зони, разположени извън нивото на наводнение;</w:t>
      </w:r>
    </w:p>
    <w:p w14:paraId="0D608355"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прилагане на проектни мерки, които позволяват на сгради и други граждански или промишлени конструкции да издържат на увеличаването на водното ниво и скоростта на нейното движение.</w:t>
      </w:r>
    </w:p>
    <w:p w14:paraId="4A9B0FD2" w14:textId="77777777" w:rsidR="00474DAC" w:rsidRPr="00A5625E" w:rsidRDefault="00474DAC" w:rsidP="00C82B50">
      <w:pPr>
        <w:autoSpaceDE w:val="0"/>
        <w:autoSpaceDN w:val="0"/>
        <w:adjustRightInd w:val="0"/>
        <w:ind w:firstLine="709"/>
        <w:jc w:val="both"/>
        <w:rPr>
          <w:rFonts w:eastAsia="TimesNewRomanPSMT" w:cs="Arial"/>
          <w:szCs w:val="24"/>
        </w:rPr>
      </w:pPr>
      <w:r w:rsidRPr="00A5625E">
        <w:rPr>
          <w:rFonts w:eastAsia="TimesNewRomanPSMT" w:cs="Arial"/>
          <w:szCs w:val="24"/>
        </w:rPr>
        <w:t>Също така е необходимо спешно да се предприемат всички необходими мерки, за да се осигури оттичането на голямото количество вода към постоянните и временните водни басейни в местностите, в района на мостове и мостчета, с цел създаване и поддържане на канавки и канализационни канали, както и отстраняване на материал</w:t>
      </w:r>
      <w:r w:rsidR="00D7722A" w:rsidRPr="00A5625E">
        <w:rPr>
          <w:rFonts w:eastAsia="TimesNewRomanPSMT" w:cs="Arial"/>
          <w:szCs w:val="24"/>
        </w:rPr>
        <w:t>и</w:t>
      </w:r>
      <w:r w:rsidRPr="00A5625E">
        <w:rPr>
          <w:rFonts w:eastAsia="TimesNewRomanPSMT" w:cs="Arial"/>
          <w:szCs w:val="24"/>
        </w:rPr>
        <w:t xml:space="preserve">, </w:t>
      </w:r>
      <w:r w:rsidR="0035529C" w:rsidRPr="00A5625E">
        <w:rPr>
          <w:rFonts w:eastAsia="TimesNewRomanPSMT" w:cs="Arial"/>
          <w:szCs w:val="24"/>
        </w:rPr>
        <w:t>дървестна и храстовидна растителност</w:t>
      </w:r>
      <w:r w:rsidRPr="00A5625E">
        <w:rPr>
          <w:rFonts w:eastAsia="TimesNewRomanPSMT" w:cs="Arial"/>
          <w:szCs w:val="24"/>
        </w:rPr>
        <w:t xml:space="preserve"> и битови отпадъци от бреговете на реките.</w:t>
      </w:r>
    </w:p>
    <w:p w14:paraId="39BAD11E" w14:textId="29B58547" w:rsidR="00474DAC" w:rsidRPr="00A5625E" w:rsidRDefault="00474DAC" w:rsidP="001035EB">
      <w:pPr>
        <w:autoSpaceDE w:val="0"/>
        <w:autoSpaceDN w:val="0"/>
        <w:adjustRightInd w:val="0"/>
        <w:ind w:firstLine="709"/>
        <w:jc w:val="both"/>
        <w:rPr>
          <w:rFonts w:eastAsia="TimesNewRomanPSMT" w:cs="Arial"/>
          <w:b/>
          <w:bCs/>
          <w:i/>
          <w:szCs w:val="24"/>
        </w:rPr>
      </w:pPr>
      <w:r w:rsidRPr="00A5625E">
        <w:rPr>
          <w:rFonts w:eastAsia="TimesNewRomanPSMT" w:cs="Arial"/>
          <w:b/>
          <w:bCs/>
          <w:i/>
          <w:szCs w:val="24"/>
        </w:rPr>
        <w:t>За да се гарантира стабилността и целостта на дигите, язовирните стени и други защитни работи срещу разрушителните действия на водата, Е ЗАБРАНЕНО:</w:t>
      </w:r>
    </w:p>
    <w:p w14:paraId="4EF53FF8"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 xml:space="preserve">извличането на пръст или други материали от диги, язовирни стени или подобни отбранителни съоръжения, както и от техните защитени зони; </w:t>
      </w:r>
    </w:p>
    <w:p w14:paraId="31A3DF4B"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 xml:space="preserve">засаждането на дървета от всякакъв вид върху </w:t>
      </w:r>
      <w:bookmarkStart w:id="39" w:name="_Hlk22289969"/>
      <w:r w:rsidRPr="00A5625E">
        <w:rPr>
          <w:rFonts w:ascii="Trebuchet MS" w:eastAsia="TimesNewRomanPSMT" w:hAnsi="Trebuchet MS" w:cs="Arial"/>
          <w:lang w:val="bg-BG"/>
        </w:rPr>
        <w:t xml:space="preserve">диги, язовирни стени </w:t>
      </w:r>
      <w:bookmarkEnd w:id="39"/>
      <w:r w:rsidRPr="00A5625E">
        <w:rPr>
          <w:rFonts w:ascii="Trebuchet MS" w:eastAsia="TimesNewRomanPSMT" w:hAnsi="Trebuchet MS" w:cs="Arial"/>
          <w:lang w:val="bg-BG"/>
        </w:rPr>
        <w:t>и други отбранителни работи;</w:t>
      </w:r>
    </w:p>
    <w:p w14:paraId="76B9FDAF"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паша по диги и язовирни стени около брегове или в района на малки реки и техните защитени зони, където се извършват хидротехнически работи;</w:t>
      </w:r>
    </w:p>
    <w:p w14:paraId="584620AD" w14:textId="0B3072B8"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извършването на баластни или изкопни дейности в речното корито в района на мостове и мостчета, на минимум 1 км нагоре по течението и на минимум 2 км надолу от моста или в района на водни течения, които имат по своето протежение инфраструктура, намираща се под</w:t>
      </w:r>
      <w:r w:rsidR="00C07B98">
        <w:rPr>
          <w:rFonts w:ascii="Trebuchet MS" w:eastAsia="TimesNewRomanPSMT" w:hAnsi="Trebuchet MS" w:cs="Arial"/>
          <w:lang w:val="bg-BG"/>
        </w:rPr>
        <w:t xml:space="preserve"> </w:t>
      </w:r>
      <w:r w:rsidRPr="00A5625E">
        <w:rPr>
          <w:rFonts w:ascii="Trebuchet MS" w:eastAsia="TimesNewRomanPSMT" w:hAnsi="Trebuchet MS" w:cs="Arial"/>
          <w:lang w:val="bg-BG"/>
        </w:rPr>
        <w:t>управлението на публични институции/национални дружества/национални компании/търговски дружества/автономни региони от сферата на транспорта, строителството и туризма, на по-малко разстояние от предвиденото в действащите нормативни актове, спрямо защитената зона, в зоните на водни електроцентрали, на каптиране с просмукване от брега, на преминаване на тръбопроводи и други дейности от този вид;</w:t>
      </w:r>
    </w:p>
    <w:p w14:paraId="156081AA"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движението на превозни средства върху короната на дигите и язовирните стени, които не са проектирани за тази цел;</w:t>
      </w:r>
    </w:p>
    <w:p w14:paraId="325B110E"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р</w:t>
      </w:r>
      <w:r w:rsidR="005C2678" w:rsidRPr="00A5625E">
        <w:rPr>
          <w:rFonts w:ascii="Trebuchet MS" w:eastAsia="TimesNewRomanPSMT" w:hAnsi="Trebuchet MS" w:cs="Arial"/>
          <w:lang w:val="bg-BG"/>
        </w:rPr>
        <w:t>я</w:t>
      </w:r>
      <w:r w:rsidRPr="00A5625E">
        <w:rPr>
          <w:rFonts w:ascii="Trebuchet MS" w:eastAsia="TimesNewRomanPSMT" w:hAnsi="Trebuchet MS" w:cs="Arial"/>
          <w:lang w:val="bg-BG"/>
        </w:rPr>
        <w:t>з</w:t>
      </w:r>
      <w:r w:rsidR="005C2678" w:rsidRPr="00A5625E">
        <w:rPr>
          <w:rFonts w:ascii="Trebuchet MS" w:eastAsia="TimesNewRomanPSMT" w:hAnsi="Trebuchet MS" w:cs="Arial"/>
          <w:lang w:val="bg-BG"/>
        </w:rPr>
        <w:t>а</w:t>
      </w:r>
      <w:r w:rsidRPr="00A5625E">
        <w:rPr>
          <w:rFonts w:ascii="Trebuchet MS" w:eastAsia="TimesNewRomanPSMT" w:hAnsi="Trebuchet MS" w:cs="Arial"/>
          <w:lang w:val="bg-BG"/>
        </w:rPr>
        <w:t xml:space="preserve">нето на </w:t>
      </w:r>
      <w:r w:rsidR="005C2678" w:rsidRPr="00A5625E">
        <w:rPr>
          <w:rFonts w:ascii="Trebuchet MS" w:eastAsia="TimesNewRomanPSMT" w:hAnsi="Trebuchet MS" w:cs="Arial"/>
          <w:lang w:val="bg-BG"/>
        </w:rPr>
        <w:t>дървестната и храстовидна растителност</w:t>
      </w:r>
      <w:r w:rsidRPr="00A5625E">
        <w:rPr>
          <w:rFonts w:ascii="Trebuchet MS" w:eastAsia="TimesNewRomanPSMT" w:hAnsi="Trebuchet MS" w:cs="Arial"/>
          <w:lang w:val="bg-BG"/>
        </w:rPr>
        <w:t xml:space="preserve"> за защита на дигите и натрупващите се езера;</w:t>
      </w:r>
    </w:p>
    <w:p w14:paraId="6AAA05B3" w14:textId="77777777" w:rsidR="00474DAC" w:rsidRPr="00A5625E" w:rsidRDefault="00474DAC" w:rsidP="00AD6CC5">
      <w:pPr>
        <w:pStyle w:val="ListParagraph"/>
        <w:numPr>
          <w:ilvl w:val="0"/>
          <w:numId w:val="30"/>
        </w:numPr>
        <w:tabs>
          <w:tab w:val="left" w:pos="1276"/>
        </w:tabs>
        <w:autoSpaceDE w:val="0"/>
        <w:autoSpaceDN w:val="0"/>
        <w:adjustRightInd w:val="0"/>
        <w:ind w:left="0" w:firstLine="993"/>
        <w:jc w:val="both"/>
        <w:rPr>
          <w:rFonts w:ascii="Trebuchet MS" w:eastAsia="TimesNewRomanPSMT" w:hAnsi="Trebuchet MS" w:cs="Arial"/>
          <w:lang w:val="bg-BG"/>
        </w:rPr>
      </w:pPr>
      <w:r w:rsidRPr="00A5625E">
        <w:rPr>
          <w:rFonts w:ascii="Trebuchet MS" w:eastAsia="TimesNewRomanPSMT" w:hAnsi="Trebuchet MS" w:cs="Arial"/>
          <w:lang w:val="bg-BG"/>
        </w:rPr>
        <w:t>запушвания на изпускатели/блокирането на дъното за източване на язовирните стени.</w:t>
      </w:r>
    </w:p>
    <w:p w14:paraId="17A98609" w14:textId="77777777" w:rsidR="00474DAC" w:rsidRPr="00A5625E" w:rsidRDefault="00474DAC" w:rsidP="00C82B50">
      <w:pPr>
        <w:ind w:firstLine="709"/>
        <w:rPr>
          <w:rFonts w:cs="Arial"/>
          <w:szCs w:val="24"/>
        </w:rPr>
      </w:pPr>
      <w:r w:rsidRPr="00A5625E">
        <w:rPr>
          <w:rFonts w:cs="Arial"/>
          <w:szCs w:val="24"/>
        </w:rPr>
        <w:t>Условия за образуване на наводнения:</w:t>
      </w:r>
    </w:p>
    <w:p w14:paraId="5D87D139" w14:textId="77777777" w:rsidR="00474DAC" w:rsidRPr="00A5625E" w:rsidRDefault="00474DAC" w:rsidP="00AD6CC5">
      <w:pPr>
        <w:pStyle w:val="ListParagraph"/>
        <w:numPr>
          <w:ilvl w:val="0"/>
          <w:numId w:val="30"/>
        </w:numPr>
        <w:autoSpaceDE w:val="0"/>
        <w:autoSpaceDN w:val="0"/>
        <w:adjustRightInd w:val="0"/>
        <w:ind w:left="1276" w:hanging="283"/>
        <w:jc w:val="both"/>
        <w:rPr>
          <w:rFonts w:ascii="Trebuchet MS" w:eastAsia="TimesNewRomanPSMT" w:hAnsi="Trebuchet MS" w:cs="Arial"/>
          <w:b/>
          <w:i/>
          <w:lang w:val="bg-BG"/>
        </w:rPr>
      </w:pPr>
      <w:r w:rsidRPr="00A5625E">
        <w:rPr>
          <w:rFonts w:ascii="Trebuchet MS" w:eastAsia="TimesNewRomanPSMT" w:hAnsi="Trebuchet MS" w:cs="Arial"/>
          <w:b/>
          <w:i/>
          <w:lang w:val="bg-BG"/>
        </w:rPr>
        <w:t>Хидрометеорологични причини:</w:t>
      </w:r>
    </w:p>
    <w:p w14:paraId="3E725C43"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Продължителни валежи;</w:t>
      </w:r>
    </w:p>
    <w:p w14:paraId="444A470A"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Валежи с голяма интензивност;</w:t>
      </w:r>
    </w:p>
    <w:p w14:paraId="70941628"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Внезапно топене на снеговете през пролетта;</w:t>
      </w:r>
    </w:p>
    <w:p w14:paraId="7C230054" w14:textId="11740762"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Едн</w:t>
      </w:r>
      <w:r w:rsidR="00C07B98">
        <w:rPr>
          <w:rFonts w:ascii="Trebuchet MS" w:eastAsia="TimesNewRomanPSMT" w:hAnsi="Trebuchet MS" w:cs="Arial"/>
          <w:i/>
          <w:lang w:val="bg-BG"/>
        </w:rPr>
        <w:t>овременна поява на два феномена.</w:t>
      </w:r>
    </w:p>
    <w:p w14:paraId="65D083D6" w14:textId="77777777" w:rsidR="00474DAC" w:rsidRPr="00A5625E" w:rsidRDefault="00474DAC" w:rsidP="00AD6CC5">
      <w:pPr>
        <w:pStyle w:val="ListParagraph"/>
        <w:numPr>
          <w:ilvl w:val="0"/>
          <w:numId w:val="30"/>
        </w:numPr>
        <w:autoSpaceDE w:val="0"/>
        <w:autoSpaceDN w:val="0"/>
        <w:adjustRightInd w:val="0"/>
        <w:ind w:left="1276" w:hanging="283"/>
        <w:jc w:val="both"/>
        <w:rPr>
          <w:rFonts w:ascii="Trebuchet MS" w:eastAsia="TimesNewRomanPSMT" w:hAnsi="Trebuchet MS" w:cs="Arial"/>
          <w:b/>
          <w:i/>
          <w:lang w:val="bg-BG"/>
        </w:rPr>
      </w:pPr>
      <w:r w:rsidRPr="00A5625E">
        <w:rPr>
          <w:rFonts w:ascii="Trebuchet MS" w:eastAsia="TimesNewRomanPSMT" w:hAnsi="Trebuchet MS" w:cs="Arial"/>
          <w:b/>
          <w:i/>
          <w:lang w:val="bg-BG"/>
        </w:rPr>
        <w:t>Повреди:</w:t>
      </w:r>
    </w:p>
    <w:p w14:paraId="0B5E832F"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Проблем с дигите за натрупване;</w:t>
      </w:r>
    </w:p>
    <w:p w14:paraId="43DB5EC4"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lastRenderedPageBreak/>
        <w:t>Блокаж поради лед;</w:t>
      </w:r>
    </w:p>
    <w:p w14:paraId="51CF63FD"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i/>
          <w:lang w:val="bg-BG"/>
        </w:rPr>
        <w:t>Изкуствени</w:t>
      </w:r>
      <w:r w:rsidRPr="00A5625E">
        <w:rPr>
          <w:rFonts w:ascii="Trebuchet MS" w:eastAsia="TimesNewRomanPSMT" w:hAnsi="Trebuchet MS" w:cs="Arial"/>
          <w:lang w:val="bg-BG"/>
        </w:rPr>
        <w:t xml:space="preserve"> препятствия в речните корита.</w:t>
      </w:r>
    </w:p>
    <w:p w14:paraId="1C3BB223" w14:textId="77777777" w:rsidR="00474DAC" w:rsidRPr="00A5625E" w:rsidRDefault="00474DAC" w:rsidP="00AD6CC5">
      <w:pPr>
        <w:pStyle w:val="ListParagraph"/>
        <w:numPr>
          <w:ilvl w:val="0"/>
          <w:numId w:val="30"/>
        </w:numPr>
        <w:autoSpaceDE w:val="0"/>
        <w:autoSpaceDN w:val="0"/>
        <w:adjustRightInd w:val="0"/>
        <w:ind w:left="1276" w:hanging="283"/>
        <w:jc w:val="both"/>
        <w:rPr>
          <w:rFonts w:ascii="Trebuchet MS" w:eastAsia="TimesNewRomanPSMT" w:hAnsi="Trebuchet MS" w:cs="Arial"/>
          <w:b/>
          <w:i/>
          <w:lang w:val="bg-BG"/>
        </w:rPr>
      </w:pPr>
      <w:r w:rsidRPr="00A5625E">
        <w:rPr>
          <w:rFonts w:ascii="Trebuchet MS" w:eastAsia="TimesNewRomanPSMT" w:hAnsi="Trebuchet MS" w:cs="Arial"/>
          <w:b/>
          <w:i/>
          <w:lang w:val="bg-BG"/>
        </w:rPr>
        <w:t>Фактори, които влияят на времето на изтичане:</w:t>
      </w:r>
    </w:p>
    <w:p w14:paraId="392D984C"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Високото ниво на подпочвените води или пренасищане на земята поради валежи;</w:t>
      </w:r>
    </w:p>
    <w:p w14:paraId="25385C33"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Замръзналата почва;</w:t>
      </w:r>
    </w:p>
    <w:p w14:paraId="7E35DA07"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r w:rsidRPr="00A5625E">
        <w:rPr>
          <w:rFonts w:ascii="Trebuchet MS" w:eastAsia="TimesNewRomanPSMT" w:hAnsi="Trebuchet MS" w:cs="Arial"/>
          <w:i/>
          <w:lang w:val="bg-BG"/>
        </w:rPr>
        <w:t>Условията на наклона на хидрографския басейн и степента на покритие от растителност.</w:t>
      </w:r>
    </w:p>
    <w:p w14:paraId="72FA4603" w14:textId="1B1325C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i/>
          <w:lang w:val="bg-BG"/>
        </w:rPr>
        <w:t>Прохладното време (</w:t>
      </w:r>
      <w:r w:rsidR="00C07B98">
        <w:rPr>
          <w:rFonts w:ascii="Trebuchet MS" w:eastAsia="TimesNewRomanPSMT" w:hAnsi="Trebuchet MS" w:cs="Arial"/>
          <w:lang w:val="bg-BG"/>
        </w:rPr>
        <w:t>ниско изпаряване).</w:t>
      </w:r>
    </w:p>
    <w:p w14:paraId="065CCA85" w14:textId="48D353D1" w:rsidR="00474DAC" w:rsidRPr="00A5625E" w:rsidRDefault="00474DAC" w:rsidP="00AD6CC5">
      <w:pPr>
        <w:pStyle w:val="ListParagraph"/>
        <w:numPr>
          <w:ilvl w:val="0"/>
          <w:numId w:val="30"/>
        </w:numPr>
        <w:autoSpaceDE w:val="0"/>
        <w:autoSpaceDN w:val="0"/>
        <w:adjustRightInd w:val="0"/>
        <w:ind w:left="1276" w:hanging="283"/>
        <w:jc w:val="both"/>
        <w:rPr>
          <w:rFonts w:ascii="Trebuchet MS" w:eastAsia="TimesNewRomanPSMT" w:hAnsi="Trebuchet MS" w:cs="Arial"/>
          <w:b/>
          <w:i/>
          <w:lang w:val="bg-BG"/>
        </w:rPr>
      </w:pPr>
      <w:r w:rsidRPr="00A5625E">
        <w:rPr>
          <w:rFonts w:ascii="Trebuchet MS" w:eastAsia="TimesNewRomanPSMT" w:hAnsi="Trebuchet MS" w:cs="Arial"/>
          <w:b/>
          <w:i/>
          <w:lang w:val="bg-BG"/>
        </w:rPr>
        <w:t xml:space="preserve">Наводненията, които се случват в </w:t>
      </w:r>
      <w:r w:rsidR="00781414" w:rsidRPr="00A5625E">
        <w:rPr>
          <w:rFonts w:ascii="Trebuchet MS" w:eastAsia="TimesNewRomanPSMT" w:hAnsi="Trebuchet MS" w:cs="Arial"/>
          <w:b/>
          <w:i/>
          <w:lang w:val="bg-BG"/>
        </w:rPr>
        <w:t>областа и об</w:t>
      </w:r>
      <w:r w:rsidR="00C07B98">
        <w:rPr>
          <w:rFonts w:ascii="Trebuchet MS" w:eastAsia="TimesNewRomanPSMT" w:hAnsi="Trebuchet MS" w:cs="Arial"/>
          <w:b/>
          <w:i/>
          <w:lang w:val="bg-BG"/>
        </w:rPr>
        <w:t>щ</w:t>
      </w:r>
      <w:r w:rsidR="00781414" w:rsidRPr="00A5625E">
        <w:rPr>
          <w:rFonts w:ascii="Trebuchet MS" w:eastAsia="TimesNewRomanPSMT" w:hAnsi="Trebuchet MS" w:cs="Arial"/>
          <w:b/>
          <w:i/>
          <w:lang w:val="bg-BG"/>
        </w:rPr>
        <w:t>ината</w:t>
      </w:r>
      <w:r w:rsidRPr="00A5625E">
        <w:rPr>
          <w:rFonts w:ascii="Trebuchet MS" w:eastAsia="TimesNewRomanPSMT" w:hAnsi="Trebuchet MS" w:cs="Arial"/>
          <w:b/>
          <w:i/>
          <w:lang w:val="bg-BG"/>
        </w:rPr>
        <w:t>, са следните:</w:t>
      </w:r>
    </w:p>
    <w:p w14:paraId="30D1F34F"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i/>
          <w:lang w:val="bg-BG"/>
        </w:rPr>
      </w:pPr>
      <w:bookmarkStart w:id="40" w:name="_Hlk22291252"/>
      <w:r w:rsidRPr="00A5625E">
        <w:rPr>
          <w:rFonts w:ascii="Trebuchet MS" w:eastAsia="TimesNewRomanPSMT" w:hAnsi="Trebuchet MS" w:cs="Arial"/>
          <w:i/>
          <w:lang w:val="bg-BG"/>
        </w:rPr>
        <w:t xml:space="preserve">През месеците януари – април </w:t>
      </w:r>
      <w:bookmarkEnd w:id="40"/>
      <w:r w:rsidRPr="00A5625E">
        <w:rPr>
          <w:rFonts w:ascii="Trebuchet MS" w:eastAsia="TimesNewRomanPSMT" w:hAnsi="Trebuchet MS" w:cs="Arial"/>
          <w:i/>
          <w:lang w:val="bg-BG"/>
        </w:rPr>
        <w:t>са характерни зимните наводнения (топене на сняг през пролетта, дъжд, замръзнала почва, рядка растителност, фактор на изпаряване, прииждане на вода след топенето на снеговете);</w:t>
      </w:r>
    </w:p>
    <w:p w14:paraId="016FF0E0" w14:textId="77777777" w:rsidR="00474DAC" w:rsidRPr="00A5625E" w:rsidRDefault="00474DAC" w:rsidP="00AD6CC5">
      <w:pPr>
        <w:pStyle w:val="ListParagraph"/>
        <w:numPr>
          <w:ilvl w:val="1"/>
          <w:numId w:val="29"/>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i/>
          <w:lang w:val="bg-BG"/>
        </w:rPr>
        <w:t>През месеците юни</w:t>
      </w:r>
      <w:r w:rsidR="00781414" w:rsidRPr="00A5625E">
        <w:rPr>
          <w:rFonts w:ascii="Trebuchet MS" w:eastAsia="TimesNewRomanPSMT" w:hAnsi="Trebuchet MS" w:cs="Arial"/>
          <w:i/>
          <w:lang w:val="bg-BG"/>
        </w:rPr>
        <w:t xml:space="preserve"> - септември</w:t>
      </w:r>
      <w:r w:rsidRPr="00A5625E">
        <w:rPr>
          <w:rFonts w:ascii="Trebuchet MS" w:eastAsia="TimesNewRomanPSMT" w:hAnsi="Trebuchet MS" w:cs="Arial"/>
          <w:i/>
          <w:lang w:val="bg-BG"/>
        </w:rPr>
        <w:t xml:space="preserve"> са характерни летните наводнения, </w:t>
      </w:r>
      <w:r w:rsidR="008D762B" w:rsidRPr="00A5625E">
        <w:rPr>
          <w:rFonts w:ascii="Trebuchet MS" w:eastAsia="TimesNewRomanPSMT" w:hAnsi="Trebuchet MS" w:cs="Arial"/>
          <w:i/>
          <w:lang w:val="bg-BG"/>
        </w:rPr>
        <w:t>пролетното пълноводие на реките</w:t>
      </w:r>
      <w:r w:rsidRPr="00A5625E">
        <w:rPr>
          <w:rFonts w:ascii="Trebuchet MS" w:eastAsia="TimesNewRomanPSMT" w:hAnsi="Trebuchet MS" w:cs="Arial"/>
          <w:i/>
          <w:lang w:val="bg-BG"/>
        </w:rPr>
        <w:t>, големи валежи през летните месеци, разпространението на наводнителните вълни е много</w:t>
      </w:r>
      <w:r w:rsidRPr="00A5625E">
        <w:rPr>
          <w:rFonts w:ascii="Trebuchet MS" w:eastAsia="TimesNewRomanPSMT" w:hAnsi="Trebuchet MS" w:cs="Arial"/>
          <w:lang w:val="bg-BG"/>
        </w:rPr>
        <w:t xml:space="preserve"> сложно, най-често срещаните характерни данни са следните:</w:t>
      </w:r>
    </w:p>
    <w:p w14:paraId="3E786651" w14:textId="77777777" w:rsidR="00474DAC" w:rsidRPr="00A5625E" w:rsidRDefault="00474DAC" w:rsidP="00AD6CC5">
      <w:pPr>
        <w:pStyle w:val="ListParagraph"/>
        <w:numPr>
          <w:ilvl w:val="0"/>
          <w:numId w:val="31"/>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lang w:val="bg-BG"/>
        </w:rPr>
        <w:t>Кота на водата (см); хидрометрична летва;</w:t>
      </w:r>
    </w:p>
    <w:p w14:paraId="2BF9F9F6" w14:textId="77777777" w:rsidR="00474DAC" w:rsidRPr="00A5625E" w:rsidRDefault="00474DAC" w:rsidP="00AD6CC5">
      <w:pPr>
        <w:pStyle w:val="ListParagraph"/>
        <w:numPr>
          <w:ilvl w:val="0"/>
          <w:numId w:val="31"/>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lang w:val="bg-BG"/>
        </w:rPr>
        <w:t>Воден поток (м</w:t>
      </w:r>
      <w:r w:rsidRPr="00A5625E">
        <w:rPr>
          <w:rFonts w:ascii="Trebuchet MS" w:eastAsia="TimesNewRomanPSMT" w:hAnsi="Trebuchet MS" w:cs="Arial"/>
          <w:vertAlign w:val="superscript"/>
          <w:lang w:val="bg-BG"/>
        </w:rPr>
        <w:t>3</w:t>
      </w:r>
      <w:r w:rsidRPr="00A5625E">
        <w:rPr>
          <w:rFonts w:ascii="Trebuchet MS" w:eastAsia="TimesNewRomanPSMT" w:hAnsi="Trebuchet MS" w:cs="Arial"/>
          <w:lang w:val="bg-BG"/>
        </w:rPr>
        <w:t>/с);</w:t>
      </w:r>
    </w:p>
    <w:p w14:paraId="2FF70AB7" w14:textId="77777777" w:rsidR="00474DAC" w:rsidRPr="00A5625E" w:rsidRDefault="00474DAC" w:rsidP="00AD6CC5">
      <w:pPr>
        <w:pStyle w:val="ListParagraph"/>
        <w:numPr>
          <w:ilvl w:val="0"/>
          <w:numId w:val="31"/>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lang w:val="bg-BG"/>
        </w:rPr>
        <w:t>Скорост на водата (м/с);</w:t>
      </w:r>
    </w:p>
    <w:p w14:paraId="3362D8BC" w14:textId="77777777" w:rsidR="00474DAC" w:rsidRPr="00A5625E" w:rsidRDefault="00474DAC" w:rsidP="00AD6CC5">
      <w:pPr>
        <w:pStyle w:val="ListParagraph"/>
        <w:numPr>
          <w:ilvl w:val="0"/>
          <w:numId w:val="31"/>
        </w:numPr>
        <w:autoSpaceDE w:val="0"/>
        <w:autoSpaceDN w:val="0"/>
        <w:adjustRightInd w:val="0"/>
        <w:jc w:val="both"/>
        <w:rPr>
          <w:rFonts w:ascii="Trebuchet MS" w:eastAsia="TimesNewRomanPSMT" w:hAnsi="Trebuchet MS" w:cs="Arial"/>
          <w:lang w:val="bg-BG"/>
        </w:rPr>
      </w:pPr>
      <w:r w:rsidRPr="00A5625E">
        <w:rPr>
          <w:rFonts w:ascii="Trebuchet MS" w:eastAsia="TimesNewRomanPSMT" w:hAnsi="Trebuchet MS" w:cs="Arial"/>
          <w:lang w:val="bg-BG"/>
        </w:rPr>
        <w:t>Спадане на нивото на водата (см/км).</w:t>
      </w:r>
    </w:p>
    <w:p w14:paraId="72217E5C" w14:textId="342ADD13" w:rsidR="00474DAC" w:rsidRPr="00A5625E" w:rsidRDefault="00C07B98" w:rsidP="00C82B50">
      <w:pPr>
        <w:autoSpaceDE w:val="0"/>
        <w:autoSpaceDN w:val="0"/>
        <w:adjustRightInd w:val="0"/>
        <w:ind w:firstLine="709"/>
        <w:jc w:val="both"/>
        <w:rPr>
          <w:rFonts w:eastAsia="TimesNewRomanPSMT" w:cs="Arial"/>
          <w:b/>
          <w:bCs/>
          <w:i/>
          <w:szCs w:val="24"/>
        </w:rPr>
      </w:pPr>
      <w:r>
        <w:rPr>
          <w:rFonts w:eastAsia="TimesNewRomanPSMT" w:cs="Arial"/>
          <w:b/>
          <w:bCs/>
          <w:i/>
          <w:szCs w:val="24"/>
        </w:rPr>
        <w:t xml:space="preserve">Наводнителната </w:t>
      </w:r>
      <w:r w:rsidR="00474DAC" w:rsidRPr="00A5625E">
        <w:rPr>
          <w:rFonts w:eastAsia="TimesNewRomanPSMT" w:cs="Arial"/>
          <w:b/>
          <w:bCs/>
          <w:i/>
          <w:szCs w:val="24"/>
        </w:rPr>
        <w:t>/</w:t>
      </w:r>
      <w:r w:rsidR="00474DAC" w:rsidRPr="00A5625E">
        <w:rPr>
          <w:rFonts w:eastAsia="TimesNewRomanPSMT" w:cs="Arial"/>
          <w:bCs/>
          <w:i/>
          <w:szCs w:val="24"/>
        </w:rPr>
        <w:t>високата</w:t>
      </w:r>
      <w:r w:rsidR="00474DAC" w:rsidRPr="00A5625E">
        <w:rPr>
          <w:rFonts w:eastAsia="TimesNewRomanPSMT" w:cs="Arial"/>
          <w:b/>
          <w:bCs/>
          <w:i/>
          <w:szCs w:val="24"/>
        </w:rPr>
        <w:t>/ вълна е самостоятелна вълна, скоростта на нейното разпространение зависи от склоновете и водния поток. Нормално вълна</w:t>
      </w:r>
      <w:r>
        <w:rPr>
          <w:rFonts w:eastAsia="TimesNewRomanPSMT" w:cs="Arial"/>
          <w:b/>
          <w:bCs/>
          <w:i/>
          <w:szCs w:val="24"/>
        </w:rPr>
        <w:t>та</w:t>
      </w:r>
      <w:r w:rsidR="00474DAC" w:rsidRPr="00A5625E">
        <w:rPr>
          <w:rFonts w:eastAsia="TimesNewRomanPSMT" w:cs="Arial"/>
          <w:b/>
          <w:bCs/>
          <w:i/>
          <w:szCs w:val="24"/>
        </w:rPr>
        <w:t xml:space="preserve"> нагоре по течението се изравнява, но водният поток значително се увеличава.</w:t>
      </w:r>
    </w:p>
    <w:p w14:paraId="09F97601" w14:textId="77777777" w:rsidR="00474DAC" w:rsidRPr="00A5625E" w:rsidRDefault="00474DAC" w:rsidP="00C82B50">
      <w:pPr>
        <w:pStyle w:val="ListParagraph"/>
        <w:ind w:left="0" w:firstLine="709"/>
        <w:jc w:val="both"/>
        <w:rPr>
          <w:rFonts w:ascii="Trebuchet MS" w:hAnsi="Trebuchet MS" w:cs="Arial"/>
          <w:b/>
          <w:i/>
          <w:lang w:val="bg-BG"/>
        </w:rPr>
      </w:pPr>
      <w:r w:rsidRPr="00A5625E">
        <w:rPr>
          <w:rFonts w:ascii="Trebuchet MS" w:hAnsi="Trebuchet MS" w:cs="Arial"/>
          <w:b/>
          <w:i/>
          <w:lang w:val="bg-BG"/>
        </w:rPr>
        <w:t xml:space="preserve">Приоритетни ПРЕВАНТИВНИ МЕРКИ: </w:t>
      </w:r>
    </w:p>
    <w:p w14:paraId="4230AB1A"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Актуализиране на картите на риска от наводнения;</w:t>
      </w:r>
    </w:p>
    <w:p w14:paraId="6020DAC3"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Създаване на ИТ платформа за наблюдение, координация и намеса при извънредни ситуации;</w:t>
      </w:r>
    </w:p>
    <w:p w14:paraId="67754E45"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Създаване на система за предупреждение на населението във всяка създадена ситуация, която ще бъде осигурена от:</w:t>
      </w:r>
    </w:p>
    <w:p w14:paraId="1A488855" w14:textId="77777777" w:rsidR="00474DAC" w:rsidRPr="00A5625E" w:rsidRDefault="00474DAC" w:rsidP="00AD6CC5">
      <w:pPr>
        <w:pStyle w:val="ListParagraph"/>
        <w:numPr>
          <w:ilvl w:val="0"/>
          <w:numId w:val="33"/>
        </w:numPr>
        <w:jc w:val="both"/>
        <w:rPr>
          <w:rFonts w:ascii="Trebuchet MS" w:hAnsi="Trebuchet MS" w:cs="Arial"/>
          <w:lang w:val="bg-BG"/>
        </w:rPr>
      </w:pPr>
      <w:r w:rsidRPr="00A5625E">
        <w:rPr>
          <w:rFonts w:ascii="Trebuchet MS" w:hAnsi="Trebuchet MS" w:cs="Arial"/>
          <w:lang w:val="bg-BG"/>
        </w:rPr>
        <w:t>поддържането в постоянно функциониращо състояние на всяко алармено средство;</w:t>
      </w:r>
    </w:p>
    <w:p w14:paraId="6BA2E17E"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t xml:space="preserve">използването на няколко вида алармени устройства, базирани на различни експлоатационни източници на енергия (електричество, сгъстен въздух, пара, горива и др.); </w:t>
      </w:r>
    </w:p>
    <w:p w14:paraId="62B19CF3"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t>общи средства: свирки със сгъстен въздух, звънци, клаксони и др.;</w:t>
      </w:r>
    </w:p>
    <w:p w14:paraId="52DF11FC"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t>осигуряването на непрекъснатост на връзките, необходими за работа на алармените средства;</w:t>
      </w:r>
    </w:p>
    <w:p w14:paraId="52C1C61D"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t>възстановяването на засегнатите средства и системи в кратък период от време;</w:t>
      </w:r>
    </w:p>
    <w:p w14:paraId="6EDA3101"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lastRenderedPageBreak/>
        <w:t xml:space="preserve">разумната употреба на алармените сили и средства в секторите и районите на намеса; </w:t>
      </w:r>
    </w:p>
    <w:p w14:paraId="4396F7D6" w14:textId="77777777" w:rsidR="00474DAC" w:rsidRPr="00A5625E" w:rsidRDefault="00474DAC" w:rsidP="00AD6CC5">
      <w:pPr>
        <w:pStyle w:val="ListParagraph"/>
        <w:numPr>
          <w:ilvl w:val="0"/>
          <w:numId w:val="33"/>
        </w:numPr>
        <w:tabs>
          <w:tab w:val="left" w:pos="1080"/>
        </w:tabs>
        <w:jc w:val="both"/>
        <w:rPr>
          <w:rFonts w:ascii="Trebuchet MS" w:hAnsi="Trebuchet MS" w:cs="Arial"/>
          <w:lang w:val="bg-BG"/>
        </w:rPr>
      </w:pPr>
      <w:r w:rsidRPr="00A5625E">
        <w:rPr>
          <w:rFonts w:ascii="Trebuchet MS" w:hAnsi="Trebuchet MS" w:cs="Arial"/>
          <w:lang w:val="bg-BG"/>
        </w:rPr>
        <w:t>осигуряването на високо ниво на обучение на персонала, който работи с алармените средства.</w:t>
      </w:r>
    </w:p>
    <w:p w14:paraId="11AEABFB" w14:textId="1EE42221"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Предоставяне на средства за намеса при извънредни ситуации по видове рискове (НАВОДНЕНИЯ, ПОЖАРИ, ЗАТРУПВАНЕ СЪС СНЯГ);</w:t>
      </w:r>
    </w:p>
    <w:p w14:paraId="75086A7D"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Създаване на екипи за предоставяне НА КРИЗИСНА ИНТЕРВЕНЦИЯ И ПЪРВА ПСИХОЛОГИЧЕСКА ПОМОЩ.</w:t>
      </w:r>
    </w:p>
    <w:p w14:paraId="5EEA20FD"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 xml:space="preserve">Въпреки че областта на </w:t>
      </w:r>
      <w:r w:rsidRPr="00A5625E">
        <w:rPr>
          <w:rFonts w:ascii="Trebuchet MS" w:hAnsi="Trebuchet MS" w:cs="Arial"/>
          <w:b/>
          <w:i/>
          <w:color w:val="auto"/>
        </w:rPr>
        <w:t>психичното здраве</w:t>
      </w:r>
      <w:r w:rsidRPr="00A5625E">
        <w:rPr>
          <w:rFonts w:ascii="Trebuchet MS" w:hAnsi="Trebuchet MS" w:cs="Arial"/>
          <w:color w:val="auto"/>
        </w:rPr>
        <w:t xml:space="preserve"> се появява и развива от </w:t>
      </w:r>
      <w:r w:rsidRPr="00A5625E">
        <w:rPr>
          <w:rFonts w:ascii="Trebuchet MS" w:hAnsi="Trebuchet MS" w:cs="Arial"/>
          <w:b/>
          <w:i/>
          <w:color w:val="auto"/>
        </w:rPr>
        <w:t>началото на XIX</w:t>
      </w:r>
      <w:r w:rsidRPr="00A5625E">
        <w:rPr>
          <w:rFonts w:ascii="Trebuchet MS" w:hAnsi="Trebuchet MS" w:cs="Arial"/>
          <w:color w:val="auto"/>
        </w:rPr>
        <w:t xml:space="preserve"> век, техниките за намеса при психологическата криза, свързана с извънредни ситуации, бедствия или катастрофи, изглежда са привлекли вниманието на специалистите по психично здраве едва в началото на 90-те. </w:t>
      </w:r>
    </w:p>
    <w:p w14:paraId="5700732F"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 xml:space="preserve">Този период съвпада с изтъкването на ролята на критични инциденти/събития с травматичен потенциал за генериране на непосредствени стресови реакции при здравата популация, изложена на екстремни житейски ситуации, като израз на защитни механизми, с променлива продължителност и интензивност, които понякога могат да се развият в симптоми на психични разстройства, в зависимост от определени съществуващи рискови фактори или неадекватно управление на стресовите реакции. </w:t>
      </w:r>
    </w:p>
    <w:p w14:paraId="474FB3C8"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 xml:space="preserve">Развитието на тази област се дължи на съвкупност от фактори, като, от една страна, признаването на последиците от подобни ситуации върху психичното здраве, но също така и увеличаването на честотата на терористичните действия на глобално ниво, а от друга страна, появата и разширяването на мрежите от организации, специализирани в подпомагането на жертвите, свързани с Международния Червен кръст. </w:t>
      </w:r>
    </w:p>
    <w:p w14:paraId="57B0D419" w14:textId="1E43871E"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Трябва да се помни, че първоначалната разработка на всяка област представлява несъвършен процес. Ето защо се очаква, че чрез продължаване на усилията за практическо утвърждаване на полето, с течение на времето по естествен начин ще настъпят, значите</w:t>
      </w:r>
      <w:r w:rsidR="00C07B98">
        <w:rPr>
          <w:rFonts w:ascii="Trebuchet MS" w:hAnsi="Trebuchet MS" w:cs="Arial"/>
          <w:color w:val="auto"/>
        </w:rPr>
        <w:t xml:space="preserve">лни стратегически и тактически </w:t>
      </w:r>
      <w:r w:rsidRPr="00A5625E">
        <w:rPr>
          <w:rFonts w:ascii="Trebuchet MS" w:hAnsi="Trebuchet MS" w:cs="Arial"/>
          <w:color w:val="auto"/>
        </w:rPr>
        <w:t xml:space="preserve">промени. </w:t>
      </w:r>
    </w:p>
    <w:p w14:paraId="35C5B81F"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Много красноречив пример в това отношение е развитието на психологическия разбор (</w:t>
      </w:r>
      <w:r w:rsidRPr="00A5625E">
        <w:rPr>
          <w:rFonts w:ascii="Trebuchet MS" w:hAnsi="Trebuchet MS" w:cs="Arial"/>
          <w:i/>
          <w:color w:val="auto"/>
        </w:rPr>
        <w:t>психологически въпрос</w:t>
      </w:r>
      <w:r w:rsidRPr="00A5625E">
        <w:rPr>
          <w:rFonts w:ascii="Trebuchet MS" w:hAnsi="Trebuchet MS" w:cs="Arial"/>
          <w:color w:val="auto"/>
        </w:rPr>
        <w:t>), който до преди няколко години представляваше центъра на тежестта на непосредствената намеса при криза.</w:t>
      </w:r>
    </w:p>
    <w:p w14:paraId="7D354C75"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 xml:space="preserve">Понастоящем, според основните научно утвърдени източници относно използването на пакетите за психологическа интервенция, психологическият разбор е невалидна техника, която не само не помага на страдащите хора, но дори може да причини негативни ефекти поради намесата </w:t>
      </w:r>
      <w:r w:rsidRPr="00A5625E">
        <w:rPr>
          <w:rFonts w:ascii="Trebuchet MS" w:hAnsi="Calibri" w:cs="Calibri"/>
          <w:color w:val="auto"/>
        </w:rPr>
        <w:t>ѝ</w:t>
      </w:r>
      <w:r w:rsidRPr="00A5625E">
        <w:rPr>
          <w:rFonts w:ascii="Trebuchet MS" w:hAnsi="Trebuchet MS" w:cs="Arial"/>
          <w:color w:val="auto"/>
        </w:rPr>
        <w:t xml:space="preserve"> в естествените механизми на възстановяване след травматично събитие.</w:t>
      </w:r>
    </w:p>
    <w:p w14:paraId="00C3247C" w14:textId="77777777" w:rsidR="00474DAC" w:rsidRPr="00A5625E" w:rsidRDefault="00474DAC" w:rsidP="00C82B50">
      <w:pPr>
        <w:pStyle w:val="Default"/>
        <w:ind w:firstLine="709"/>
        <w:jc w:val="both"/>
        <w:rPr>
          <w:rFonts w:ascii="Trebuchet MS" w:hAnsi="Trebuchet MS" w:cs="Arial"/>
          <w:iCs/>
          <w:color w:val="auto"/>
        </w:rPr>
      </w:pPr>
      <w:r w:rsidRPr="00A5625E">
        <w:rPr>
          <w:rFonts w:ascii="Trebuchet MS" w:hAnsi="Trebuchet MS" w:cs="Arial"/>
          <w:iCs/>
          <w:color w:val="auto"/>
        </w:rPr>
        <w:t>Според определението психологическата криза е ситуация, предизвикана от критичен инцидент/събитие с травматичен потенциал, при който механизмите за справяне на човека с нея са се провалили, като индивидът изпитва значително ниво на емоционален дистрес, психическо влошаване и неспособност да функционира правилно.</w:t>
      </w:r>
    </w:p>
    <w:p w14:paraId="595B65D0" w14:textId="77777777" w:rsidR="00474DAC" w:rsidRPr="00A5625E" w:rsidRDefault="00474DAC" w:rsidP="00C82B50">
      <w:pPr>
        <w:pStyle w:val="Default"/>
        <w:ind w:firstLine="709"/>
        <w:jc w:val="both"/>
        <w:rPr>
          <w:rFonts w:ascii="Trebuchet MS" w:hAnsi="Trebuchet MS" w:cs="Arial"/>
          <w:color w:val="auto"/>
        </w:rPr>
      </w:pPr>
      <w:r w:rsidRPr="00A5625E">
        <w:rPr>
          <w:rFonts w:ascii="Trebuchet MS" w:hAnsi="Trebuchet MS" w:cs="Arial"/>
          <w:color w:val="auto"/>
        </w:rPr>
        <w:t xml:space="preserve">Повечето хора притежават способността да контролират емоциите си и да преодоляват трудните ситуации, пред които са изправени. Съществува обаче праг за </w:t>
      </w:r>
      <w:r w:rsidRPr="00A5625E">
        <w:rPr>
          <w:rFonts w:ascii="Trebuchet MS" w:hAnsi="Trebuchet MS" w:cs="Arial"/>
          <w:color w:val="auto"/>
        </w:rPr>
        <w:lastRenderedPageBreak/>
        <w:t>приемане на отрицателни житейски ситуации, над които всяко човешко същество може да попадне в психологическа криза, с различна продължителност и интензивност, в зависимост от индивидуалните психологически характеристики.</w:t>
      </w:r>
    </w:p>
    <w:p w14:paraId="225DC252" w14:textId="02696963" w:rsidR="00474DAC" w:rsidRPr="00A5625E" w:rsidRDefault="00474DAC" w:rsidP="00C82B50">
      <w:pPr>
        <w:pStyle w:val="Default"/>
        <w:ind w:firstLine="709"/>
        <w:jc w:val="both"/>
        <w:rPr>
          <w:rFonts w:ascii="Trebuchet MS" w:hAnsi="Trebuchet MS" w:cs="Arial"/>
          <w:i/>
          <w:iCs/>
          <w:color w:val="auto"/>
        </w:rPr>
      </w:pPr>
      <w:r w:rsidRPr="00A5625E">
        <w:rPr>
          <w:rFonts w:ascii="Trebuchet MS" w:hAnsi="Trebuchet MS" w:cs="Arial"/>
          <w:b/>
          <w:bCs/>
          <w:i/>
          <w:color w:val="auto"/>
        </w:rPr>
        <w:t>Кризисната интервенция започна да се откъсва от психотерапията</w:t>
      </w:r>
      <w:r w:rsidRPr="00A5625E">
        <w:rPr>
          <w:rFonts w:ascii="Trebuchet MS" w:hAnsi="Trebuchet MS" w:cs="Arial"/>
          <w:color w:val="auto"/>
        </w:rPr>
        <w:t xml:space="preserve"> и все повече автори разглеждат кризисната намеса </w:t>
      </w:r>
      <w:r w:rsidRPr="00A5625E">
        <w:rPr>
          <w:rFonts w:ascii="Trebuchet MS" w:hAnsi="Trebuchet MS" w:cs="Arial"/>
          <w:b/>
          <w:bCs/>
          <w:i/>
          <w:color w:val="auto"/>
        </w:rPr>
        <w:t>като вид психологическа първа помощ</w:t>
      </w:r>
      <w:r w:rsidRPr="00A5625E">
        <w:rPr>
          <w:rFonts w:ascii="Trebuchet MS" w:hAnsi="Trebuchet MS" w:cs="Arial"/>
          <w:color w:val="auto"/>
        </w:rPr>
        <w:t xml:space="preserve"> на засегнатите хора, за да им се помогне да преодолеят временния период на неспособност при справянето със стресови обстоятелства. По този начин кризисната интервенция се превръща в първата линия на реакция при извънредни ситуации, което </w:t>
      </w:r>
      <w:r w:rsidRPr="00A5625E">
        <w:rPr>
          <w:rFonts w:ascii="Trebuchet MS" w:hAnsi="Calibri" w:cs="Calibri"/>
          <w:color w:val="auto"/>
        </w:rPr>
        <w:t>ѝ</w:t>
      </w:r>
      <w:r w:rsidRPr="00A5625E">
        <w:rPr>
          <w:rFonts w:ascii="Trebuchet MS" w:hAnsi="Trebuchet MS" w:cs="Arial"/>
          <w:color w:val="auto"/>
        </w:rPr>
        <w:t xml:space="preserve"> дава нейните основни характеристики, а именно скорост на реагиране и обхват при ограничено време.</w:t>
      </w:r>
    </w:p>
    <w:p w14:paraId="01F475FF" w14:textId="77777777" w:rsidR="00474DAC" w:rsidRPr="00A5625E" w:rsidRDefault="00474DAC" w:rsidP="00C82B50">
      <w:pPr>
        <w:pStyle w:val="Default"/>
        <w:ind w:firstLine="709"/>
        <w:jc w:val="both"/>
        <w:rPr>
          <w:rFonts w:ascii="Trebuchet MS" w:hAnsi="Trebuchet MS" w:cs="Arial"/>
          <w:i/>
          <w:color w:val="auto"/>
        </w:rPr>
      </w:pPr>
      <w:r w:rsidRPr="00A5625E">
        <w:rPr>
          <w:rFonts w:ascii="Trebuchet MS" w:hAnsi="Trebuchet MS" w:cs="Arial"/>
          <w:i/>
          <w:color w:val="auto"/>
        </w:rPr>
        <w:t xml:space="preserve">Следователно поставянето на подходящи </w:t>
      </w:r>
      <w:r w:rsidRPr="00A5625E">
        <w:rPr>
          <w:rFonts w:ascii="Trebuchet MS" w:hAnsi="Trebuchet MS" w:cs="Arial"/>
          <w:b/>
          <w:i/>
          <w:color w:val="auto"/>
        </w:rPr>
        <w:t>цели за психологическа намеса при кризи</w:t>
      </w:r>
      <w:r w:rsidRPr="00A5625E">
        <w:rPr>
          <w:rFonts w:ascii="Trebuchet MS" w:hAnsi="Trebuchet MS" w:cs="Arial"/>
          <w:i/>
          <w:color w:val="auto"/>
        </w:rPr>
        <w:t>, породени от действието на събития с потенциални травматични обстоятелства при извънредни ситуации, бедствия или катастрофи, трябва да се основава на реалистичната формулировка на това какво означава намесата при криза.</w:t>
      </w:r>
    </w:p>
    <w:p w14:paraId="221B737D" w14:textId="63A61734" w:rsidR="00474DAC" w:rsidRPr="00A5625E" w:rsidRDefault="00842692" w:rsidP="00CE3AD5">
      <w:pPr>
        <w:pStyle w:val="Heading2"/>
      </w:pPr>
      <w:bookmarkStart w:id="41" w:name="_Toc43800676"/>
      <w:r w:rsidRPr="00A5625E">
        <w:t xml:space="preserve">3.3. </w:t>
      </w:r>
      <w:r w:rsidR="00474DAC" w:rsidRPr="00A5625E">
        <w:t>ОЦЕНКА НА РИСКА ОТ ПОЖАРИ</w:t>
      </w:r>
      <w:bookmarkEnd w:id="41"/>
    </w:p>
    <w:p w14:paraId="122A343E" w14:textId="77777777" w:rsidR="00474DAC" w:rsidRPr="00A5625E" w:rsidRDefault="00474DAC" w:rsidP="00C82B50">
      <w:pPr>
        <w:pStyle w:val="Date1"/>
        <w:shd w:val="clear" w:color="auto" w:fill="FFFFFF"/>
        <w:spacing w:before="0" w:beforeAutospacing="0" w:after="0" w:afterAutospacing="0"/>
        <w:ind w:firstLine="709"/>
        <w:jc w:val="both"/>
        <w:rPr>
          <w:rFonts w:ascii="Trebuchet MS" w:hAnsi="Trebuchet MS" w:cs="Arial"/>
          <w:lang w:val="bg-BG"/>
        </w:rPr>
      </w:pPr>
      <w:r w:rsidRPr="00A5625E">
        <w:rPr>
          <w:rFonts w:ascii="Trebuchet MS" w:hAnsi="Trebuchet MS" w:cs="Arial"/>
          <w:lang w:val="bg-BG"/>
        </w:rPr>
        <w:t>Статистиката от последните години показва, че на национално ниво броят на пожарите в гористите райони и в домакинствата на гражданите се е увеличил. Много от тези събития биха могли да бъдат избегнати, ако се вземат подходящи мерки навреме. Явлението се дължи главно на неспазването на правилата и мерките за предотвратяване и гасене на пожари.</w:t>
      </w:r>
    </w:p>
    <w:p w14:paraId="7822D9FB" w14:textId="3B11F8D0" w:rsidR="00474DAC" w:rsidRPr="00A5625E" w:rsidRDefault="00474DAC" w:rsidP="00C82B50">
      <w:pPr>
        <w:autoSpaceDE w:val="0"/>
        <w:autoSpaceDN w:val="0"/>
        <w:adjustRightInd w:val="0"/>
        <w:ind w:firstLine="709"/>
        <w:jc w:val="both"/>
        <w:rPr>
          <w:rFonts w:cs="Arial"/>
          <w:szCs w:val="24"/>
        </w:rPr>
      </w:pPr>
      <w:r w:rsidRPr="00A5625E">
        <w:rPr>
          <w:rFonts w:cs="Arial"/>
          <w:szCs w:val="24"/>
        </w:rPr>
        <w:t>Понятието „пожар“ има следното значение: „самоподдържащо се горене, което протича без контрол върху времето и пространството, което причинява загуба на човешки живот и/или материални щети и което поражда необходимостта от организирана намесата, за да се прекъсне процеса на горене</w:t>
      </w:r>
      <w:r w:rsidR="007E7FF3">
        <w:rPr>
          <w:rFonts w:cs="Arial"/>
          <w:szCs w:val="24"/>
        </w:rPr>
        <w:t>“.</w:t>
      </w:r>
      <w:r w:rsidRPr="00A5625E">
        <w:rPr>
          <w:rFonts w:cs="Arial"/>
          <w:szCs w:val="24"/>
        </w:rPr>
        <w:t xml:space="preserve"> </w:t>
      </w:r>
    </w:p>
    <w:p w14:paraId="6C115982" w14:textId="77777777" w:rsidR="00474DAC" w:rsidRPr="00A5625E" w:rsidRDefault="00474DAC" w:rsidP="00C82B50">
      <w:pPr>
        <w:autoSpaceDE w:val="0"/>
        <w:autoSpaceDN w:val="0"/>
        <w:adjustRightInd w:val="0"/>
        <w:ind w:firstLine="709"/>
        <w:jc w:val="both"/>
        <w:rPr>
          <w:rFonts w:cs="Arial"/>
          <w:szCs w:val="24"/>
        </w:rPr>
      </w:pPr>
      <w:r w:rsidRPr="00A5625E">
        <w:rPr>
          <w:rFonts w:cs="Arial"/>
          <w:bCs/>
          <w:szCs w:val="24"/>
        </w:rPr>
        <w:t>Пожарът е сложен процес на изгаряне, с неопределена еволюция, включващ и други явления от физическо и химическо естество (топлопредаване, образуване на пламък, обмен на газ с околната среда, структурни трансформации, произведени в строителни материали и елементи на устойчивост и др.</w:t>
      </w:r>
      <w:r w:rsidRPr="00A5625E">
        <w:rPr>
          <w:rFonts w:cs="Arial"/>
          <w:szCs w:val="24"/>
        </w:rPr>
        <w:t xml:space="preserve">). </w:t>
      </w:r>
    </w:p>
    <w:p w14:paraId="70A3BCA5" w14:textId="77777777" w:rsidR="00474DAC" w:rsidRPr="00A5625E" w:rsidRDefault="00474DAC" w:rsidP="00C82B50">
      <w:pPr>
        <w:pStyle w:val="Date1"/>
        <w:shd w:val="clear" w:color="auto" w:fill="FFFFFF"/>
        <w:spacing w:before="0" w:beforeAutospacing="0" w:after="0" w:afterAutospacing="0"/>
        <w:ind w:firstLine="709"/>
        <w:jc w:val="both"/>
        <w:rPr>
          <w:rFonts w:ascii="Trebuchet MS" w:hAnsi="Trebuchet MS" w:cs="Arial"/>
          <w:lang w:val="bg-BG"/>
        </w:rPr>
      </w:pPr>
      <w:r w:rsidRPr="00A5625E">
        <w:rPr>
          <w:rFonts w:ascii="Trebuchet MS" w:hAnsi="Trebuchet MS" w:cs="Arial"/>
          <w:lang w:val="bg-BG"/>
        </w:rPr>
        <w:t>Топлинните, химическите, електромагнитните или биологичните агенти, възникнали в резултат на пожара, действат върху конструкциите, инсталациите и потребителите като могат да предизвикат множество отрицателни ефекти (</w:t>
      </w:r>
      <w:r w:rsidRPr="00A5625E">
        <w:rPr>
          <w:rFonts w:ascii="Trebuchet MS" w:hAnsi="Trebuchet MS" w:cs="Arial"/>
          <w:i/>
          <w:lang w:val="bg-BG"/>
        </w:rPr>
        <w:t>деформации, намаляване на съпротивлението, нестабилност, срив, съответно изгаряния, интоксикации, травми, паника и т.н.</w:t>
      </w:r>
      <w:r w:rsidRPr="00A5625E">
        <w:rPr>
          <w:rFonts w:ascii="Trebuchet MS" w:hAnsi="Trebuchet MS" w:cs="Arial"/>
          <w:lang w:val="bg-BG"/>
        </w:rPr>
        <w:t>).</w:t>
      </w:r>
    </w:p>
    <w:p w14:paraId="5488FFD9" w14:textId="77777777" w:rsidR="00474DAC" w:rsidRPr="00A5625E" w:rsidRDefault="00474DAC" w:rsidP="00C82B50">
      <w:pPr>
        <w:pStyle w:val="Date1"/>
        <w:shd w:val="clear" w:color="auto" w:fill="FFFFFF"/>
        <w:spacing w:before="0" w:beforeAutospacing="0" w:after="0" w:afterAutospacing="0"/>
        <w:ind w:firstLine="709"/>
        <w:jc w:val="both"/>
        <w:rPr>
          <w:rFonts w:ascii="Trebuchet MS" w:hAnsi="Trebuchet MS" w:cs="Arial"/>
          <w:lang w:val="bg-BG"/>
        </w:rPr>
      </w:pPr>
      <w:r w:rsidRPr="00A5625E">
        <w:rPr>
          <w:rFonts w:ascii="Trebuchet MS" w:hAnsi="Trebuchet MS" w:cs="Arial"/>
          <w:lang w:val="bg-BG"/>
        </w:rPr>
        <w:t>Пожарът е сложно, разрушително явление, което понякога може да се превърне в катастрофа, носейки нещастие и страдание на хората. Всеки пожар има техническа причина или се появява най-често в резултат на човешка небрежност. Небрежността, проявена от хората поради невнимание или понякога от незнание, допринася значително за избухването на пожари.</w:t>
      </w:r>
    </w:p>
    <w:p w14:paraId="26CC160E" w14:textId="77777777" w:rsidR="00474DAC" w:rsidRPr="00A5625E" w:rsidRDefault="00474DAC" w:rsidP="009B328A">
      <w:pPr>
        <w:autoSpaceDE w:val="0"/>
        <w:autoSpaceDN w:val="0"/>
        <w:adjustRightInd w:val="0"/>
        <w:ind w:firstLine="709"/>
        <w:jc w:val="both"/>
        <w:rPr>
          <w:rFonts w:cs="Arial"/>
          <w:szCs w:val="24"/>
        </w:rPr>
      </w:pPr>
      <w:r w:rsidRPr="00A5625E">
        <w:rPr>
          <w:rFonts w:cs="Arial"/>
          <w:b/>
          <w:bCs/>
          <w:i/>
          <w:szCs w:val="24"/>
        </w:rPr>
        <w:t>Класификацията на пожарите</w:t>
      </w:r>
      <w:r w:rsidRPr="00A5625E">
        <w:rPr>
          <w:rFonts w:cs="Arial"/>
          <w:b/>
          <w:bCs/>
          <w:szCs w:val="24"/>
        </w:rPr>
        <w:t xml:space="preserve"> </w:t>
      </w:r>
      <w:r w:rsidRPr="00A5625E">
        <w:rPr>
          <w:rFonts w:cs="Arial"/>
          <w:szCs w:val="24"/>
        </w:rPr>
        <w:t xml:space="preserve">по отношение на причините, които са ги породили, може да се извърши съгласно споменатите задължителни елементи. </w:t>
      </w:r>
    </w:p>
    <w:p w14:paraId="7E76D1FA" w14:textId="77777777" w:rsidR="00474DAC" w:rsidRPr="00A5625E" w:rsidRDefault="00474DAC" w:rsidP="009B328A">
      <w:pPr>
        <w:autoSpaceDE w:val="0"/>
        <w:autoSpaceDN w:val="0"/>
        <w:adjustRightInd w:val="0"/>
        <w:ind w:firstLine="709"/>
        <w:jc w:val="both"/>
        <w:rPr>
          <w:rFonts w:cs="Arial"/>
          <w:szCs w:val="24"/>
        </w:rPr>
      </w:pPr>
      <w:r w:rsidRPr="00A5625E">
        <w:rPr>
          <w:rFonts w:cs="Arial"/>
          <w:szCs w:val="24"/>
        </w:rPr>
        <w:lastRenderedPageBreak/>
        <w:t xml:space="preserve">В зависимост от източниците на запалване могат да бъдат разграничени </w:t>
      </w:r>
      <w:r w:rsidRPr="00A5625E">
        <w:rPr>
          <w:rFonts w:cs="Arial"/>
          <w:b/>
          <w:i/>
          <w:szCs w:val="24"/>
        </w:rPr>
        <w:t>следните</w:t>
      </w:r>
      <w:r w:rsidRPr="00A5625E">
        <w:rPr>
          <w:rFonts w:cs="Arial"/>
          <w:b/>
          <w:bCs/>
          <w:i/>
          <w:szCs w:val="24"/>
        </w:rPr>
        <w:t xml:space="preserve"> категории</w:t>
      </w:r>
      <w:r w:rsidRPr="00A5625E">
        <w:rPr>
          <w:rFonts w:cs="Arial"/>
          <w:b/>
          <w:i/>
          <w:szCs w:val="24"/>
        </w:rPr>
        <w:t>:</w:t>
      </w:r>
      <w:r w:rsidRPr="00A5625E">
        <w:rPr>
          <w:rFonts w:cs="Arial"/>
          <w:szCs w:val="24"/>
        </w:rPr>
        <w:t xml:space="preserve"> </w:t>
      </w:r>
    </w:p>
    <w:p w14:paraId="2F625B2F" w14:textId="77777777" w:rsidR="00474DAC" w:rsidRPr="00A5625E" w:rsidRDefault="00474DAC" w:rsidP="009B328A">
      <w:pPr>
        <w:ind w:firstLine="851"/>
        <w:rPr>
          <w:rFonts w:cs="Arial"/>
          <w:b/>
          <w:i/>
          <w:szCs w:val="24"/>
        </w:rPr>
      </w:pPr>
      <w:r w:rsidRPr="00A5625E">
        <w:rPr>
          <w:rFonts w:cs="Arial"/>
          <w:b/>
          <w:i/>
          <w:szCs w:val="24"/>
        </w:rPr>
        <w:t xml:space="preserve">1. Източници на запалване с пламък: </w:t>
      </w:r>
    </w:p>
    <w:p w14:paraId="6B50DB2F"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пожари на открито; </w:t>
      </w:r>
    </w:p>
    <w:p w14:paraId="17F5945C"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пламък (кибрит, свещи); </w:t>
      </w:r>
    </w:p>
    <w:p w14:paraId="434951AF"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пламъци от термични уреди. </w:t>
      </w:r>
    </w:p>
    <w:p w14:paraId="6ECF6C41" w14:textId="77777777" w:rsidR="00474DAC" w:rsidRPr="00A5625E" w:rsidRDefault="00474DAC" w:rsidP="009B328A">
      <w:pPr>
        <w:ind w:firstLine="851"/>
        <w:rPr>
          <w:rFonts w:cs="Arial"/>
          <w:b/>
          <w:i/>
          <w:szCs w:val="24"/>
        </w:rPr>
      </w:pPr>
      <w:r w:rsidRPr="00A5625E">
        <w:rPr>
          <w:rFonts w:cs="Arial"/>
          <w:b/>
          <w:i/>
          <w:szCs w:val="24"/>
        </w:rPr>
        <w:t xml:space="preserve">2. Източници на запалване от термичен характер: </w:t>
      </w:r>
    </w:p>
    <w:p w14:paraId="2678F6F8"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предмети с нажежаема жичка (цигари, метални отливки, електрически крушки и електрически прожектори, пепел, шлака от отоплителни устройства, нажежаеми частици от заваряване и др.); </w:t>
      </w:r>
    </w:p>
    <w:p w14:paraId="09A75D97"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топлина от термични уреди (битови, промишлени); </w:t>
      </w:r>
    </w:p>
    <w:p w14:paraId="74BE26FE"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топлинния ефект на електрическия ток; </w:t>
      </w:r>
    </w:p>
    <w:p w14:paraId="3DEAE6DE"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дефектни и непочистени комини (пукнатини, искри и др.). </w:t>
      </w:r>
    </w:p>
    <w:p w14:paraId="77A7B194" w14:textId="77777777" w:rsidR="00474DAC" w:rsidRPr="00A5625E" w:rsidRDefault="00474DAC" w:rsidP="009B328A">
      <w:pPr>
        <w:ind w:firstLine="851"/>
        <w:rPr>
          <w:rFonts w:cs="Arial"/>
          <w:b/>
          <w:i/>
          <w:szCs w:val="24"/>
        </w:rPr>
      </w:pPr>
      <w:r w:rsidRPr="00A5625E">
        <w:rPr>
          <w:rFonts w:cs="Arial"/>
          <w:b/>
          <w:i/>
          <w:szCs w:val="24"/>
        </w:rPr>
        <w:t xml:space="preserve">3. Електрически източници на запалване: </w:t>
      </w:r>
    </w:p>
    <w:p w14:paraId="77548049"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електрически дъги и искри; </w:t>
      </w:r>
    </w:p>
    <w:p w14:paraId="7FCA64BB"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късо съединение (оборудване, кабели и др.); </w:t>
      </w:r>
    </w:p>
    <w:p w14:paraId="12874FA6"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статично електричество.</w:t>
      </w:r>
    </w:p>
    <w:p w14:paraId="6C075491" w14:textId="77777777" w:rsidR="00474DAC" w:rsidRPr="00A5625E" w:rsidRDefault="00474DAC" w:rsidP="009B328A">
      <w:pPr>
        <w:ind w:firstLine="851"/>
        <w:rPr>
          <w:rFonts w:cs="Arial"/>
          <w:b/>
          <w:i/>
          <w:szCs w:val="24"/>
        </w:rPr>
      </w:pPr>
      <w:r w:rsidRPr="00A5625E">
        <w:rPr>
          <w:rFonts w:cs="Arial"/>
          <w:b/>
          <w:i/>
          <w:szCs w:val="24"/>
        </w:rPr>
        <w:t xml:space="preserve">4. Източници на спонтанно запалване: </w:t>
      </w:r>
    </w:p>
    <w:p w14:paraId="70442088"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спонтанно запалване от химическо естество (включително екзотермични химични реакции); </w:t>
      </w:r>
    </w:p>
    <w:p w14:paraId="00A0E3F1"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спонтанно запалване от физико-химичен характер; </w:t>
      </w:r>
    </w:p>
    <w:p w14:paraId="375542A2"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спонтанно запалване от биологично естество. </w:t>
      </w:r>
    </w:p>
    <w:p w14:paraId="5CEA0F87" w14:textId="77777777" w:rsidR="00474DAC" w:rsidRPr="00A5625E" w:rsidRDefault="00474DAC" w:rsidP="009B328A">
      <w:pPr>
        <w:ind w:firstLine="851"/>
        <w:rPr>
          <w:rFonts w:cs="Arial"/>
          <w:b/>
          <w:i/>
          <w:szCs w:val="24"/>
        </w:rPr>
      </w:pPr>
      <w:r w:rsidRPr="00A5625E">
        <w:rPr>
          <w:rFonts w:cs="Arial"/>
          <w:b/>
          <w:i/>
          <w:szCs w:val="24"/>
        </w:rPr>
        <w:t xml:space="preserve">5. Източници на запалване с механично естество: </w:t>
      </w:r>
    </w:p>
    <w:p w14:paraId="1A6288B5"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механична искра; </w:t>
      </w:r>
    </w:p>
    <w:p w14:paraId="5123595A"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триене.</w:t>
      </w:r>
    </w:p>
    <w:p w14:paraId="5427A41E" w14:textId="77777777" w:rsidR="00474DAC" w:rsidRPr="00A5625E" w:rsidRDefault="00474DAC" w:rsidP="009B328A">
      <w:pPr>
        <w:ind w:firstLine="851"/>
        <w:rPr>
          <w:rFonts w:cs="Arial"/>
          <w:b/>
          <w:i/>
          <w:szCs w:val="24"/>
        </w:rPr>
      </w:pPr>
      <w:r w:rsidRPr="00A5625E">
        <w:rPr>
          <w:rFonts w:cs="Arial"/>
          <w:b/>
          <w:i/>
          <w:szCs w:val="24"/>
        </w:rPr>
        <w:t xml:space="preserve">6. Естествени източници на запалване: </w:t>
      </w:r>
    </w:p>
    <w:p w14:paraId="0FCFE53F"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слънчева топлина; </w:t>
      </w:r>
    </w:p>
    <w:p w14:paraId="359A6D44" w14:textId="77777777" w:rsidR="00474DAC" w:rsidRPr="00A5625E" w:rsidRDefault="00474DAC" w:rsidP="00AD6CC5">
      <w:pPr>
        <w:pStyle w:val="ListParagraph"/>
        <w:numPr>
          <w:ilvl w:val="0"/>
          <w:numId w:val="34"/>
        </w:numPr>
        <w:autoSpaceDE w:val="0"/>
        <w:autoSpaceDN w:val="0"/>
        <w:adjustRightInd w:val="0"/>
        <w:ind w:left="1276" w:hanging="283"/>
        <w:jc w:val="both"/>
        <w:rPr>
          <w:rFonts w:ascii="Trebuchet MS" w:hAnsi="Trebuchet MS" w:cs="Arial"/>
          <w:i/>
          <w:lang w:val="bg-BG"/>
        </w:rPr>
      </w:pPr>
      <w:r w:rsidRPr="00A5625E">
        <w:rPr>
          <w:rFonts w:ascii="Trebuchet MS" w:hAnsi="Trebuchet MS" w:cs="Arial"/>
          <w:i/>
          <w:lang w:val="bg-BG"/>
        </w:rPr>
        <w:t xml:space="preserve">мълния. </w:t>
      </w:r>
    </w:p>
    <w:p w14:paraId="005E9935" w14:textId="77777777" w:rsidR="00474DAC" w:rsidRPr="00A5625E" w:rsidRDefault="00474DAC" w:rsidP="009B328A">
      <w:pPr>
        <w:ind w:firstLine="851"/>
        <w:rPr>
          <w:rFonts w:cs="Arial"/>
          <w:b/>
          <w:i/>
          <w:szCs w:val="24"/>
        </w:rPr>
      </w:pPr>
      <w:r w:rsidRPr="00A5625E">
        <w:rPr>
          <w:rFonts w:cs="Arial"/>
          <w:b/>
          <w:i/>
          <w:szCs w:val="24"/>
        </w:rPr>
        <w:t xml:space="preserve">7. Източници на запалване поради експлозиви и запалителни материали. </w:t>
      </w:r>
    </w:p>
    <w:p w14:paraId="48282F04" w14:textId="77777777" w:rsidR="00474DAC" w:rsidRPr="00A5625E" w:rsidRDefault="00474DAC" w:rsidP="009B328A">
      <w:pPr>
        <w:ind w:firstLine="851"/>
        <w:rPr>
          <w:rFonts w:cs="Arial"/>
          <w:i/>
          <w:szCs w:val="24"/>
        </w:rPr>
      </w:pPr>
      <w:r w:rsidRPr="00A5625E">
        <w:rPr>
          <w:rFonts w:cs="Arial"/>
          <w:b/>
          <w:i/>
          <w:szCs w:val="24"/>
        </w:rPr>
        <w:t>8. Непреки източници на запалване (радиация от огнище, пламък от</w:t>
      </w:r>
      <w:r w:rsidRPr="00A5625E">
        <w:rPr>
          <w:rFonts w:cs="Arial"/>
          <w:i/>
          <w:szCs w:val="24"/>
        </w:rPr>
        <w:t xml:space="preserve"> експлозивна смес и т.н.). </w:t>
      </w:r>
    </w:p>
    <w:p w14:paraId="48A07F1A" w14:textId="77777777" w:rsidR="00474DAC" w:rsidRPr="00A5625E" w:rsidRDefault="00474DAC" w:rsidP="009B328A">
      <w:pPr>
        <w:autoSpaceDE w:val="0"/>
        <w:autoSpaceDN w:val="0"/>
        <w:adjustRightInd w:val="0"/>
        <w:ind w:firstLine="709"/>
        <w:jc w:val="both"/>
        <w:rPr>
          <w:rFonts w:cs="Arial"/>
          <w:szCs w:val="24"/>
        </w:rPr>
      </w:pPr>
      <w:r w:rsidRPr="00A5625E">
        <w:rPr>
          <w:rFonts w:cs="Arial"/>
          <w:szCs w:val="24"/>
        </w:rPr>
        <w:t>Пожарите „</w:t>
      </w:r>
      <w:r w:rsidRPr="00A5625E">
        <w:rPr>
          <w:rFonts w:cs="Arial"/>
          <w:i/>
          <w:szCs w:val="24"/>
        </w:rPr>
        <w:t>тип палежи</w:t>
      </w:r>
      <w:r w:rsidRPr="00A5625E">
        <w:rPr>
          <w:rFonts w:cs="Arial"/>
          <w:szCs w:val="24"/>
        </w:rPr>
        <w:t xml:space="preserve">“, породени от умишлени или престъпни действия, са отделна категория, поради техните специфични характеристики, въпреки че източниците на запалване, използвани от правилото за палежи, се намират в предишните категории. </w:t>
      </w:r>
    </w:p>
    <w:p w14:paraId="5038D7B8" w14:textId="46EEDAB8" w:rsidR="00474DAC" w:rsidRPr="00A5625E" w:rsidRDefault="00961F3A" w:rsidP="009B328A">
      <w:pPr>
        <w:shd w:val="clear" w:color="auto" w:fill="FFFFFF"/>
        <w:tabs>
          <w:tab w:val="left" w:pos="0"/>
        </w:tabs>
        <w:ind w:firstLine="709"/>
        <w:jc w:val="both"/>
        <w:textAlignment w:val="baseline"/>
        <w:rPr>
          <w:rFonts w:cs="Arial"/>
          <w:b/>
          <w:i/>
          <w:szCs w:val="24"/>
        </w:rPr>
      </w:pPr>
      <w:r>
        <w:rPr>
          <w:rFonts w:cs="Arial"/>
          <w:b/>
          <w:i/>
          <w:szCs w:val="24"/>
        </w:rPr>
        <w:t xml:space="preserve">Специално за </w:t>
      </w:r>
      <w:r w:rsidR="00474DAC" w:rsidRPr="00A5625E">
        <w:rPr>
          <w:rFonts w:cs="Arial"/>
          <w:b/>
          <w:i/>
          <w:szCs w:val="24"/>
        </w:rPr>
        <w:t>ГОРСКИТЕ ПОЖАРИ:</w:t>
      </w:r>
    </w:p>
    <w:p w14:paraId="2FB88E6D" w14:textId="77777777" w:rsidR="00474DAC" w:rsidRPr="00A5625E" w:rsidRDefault="00474DAC" w:rsidP="009B328A">
      <w:pPr>
        <w:shd w:val="clear" w:color="auto" w:fill="FFFFFF"/>
        <w:tabs>
          <w:tab w:val="left" w:pos="0"/>
        </w:tabs>
        <w:ind w:firstLine="709"/>
        <w:jc w:val="both"/>
        <w:textAlignment w:val="baseline"/>
        <w:rPr>
          <w:rFonts w:eastAsia="Times New Roman" w:cs="Arial"/>
          <w:bCs/>
          <w:szCs w:val="24"/>
        </w:rPr>
      </w:pPr>
      <w:r w:rsidRPr="00A5625E">
        <w:rPr>
          <w:rFonts w:eastAsia="Times New Roman" w:cs="Arial"/>
          <w:bCs/>
          <w:szCs w:val="24"/>
        </w:rPr>
        <w:t xml:space="preserve">Метеорологичните условия са основен фактор за </w:t>
      </w:r>
      <w:r w:rsidRPr="00A5625E">
        <w:rPr>
          <w:rFonts w:eastAsia="Times New Roman" w:cs="Arial"/>
          <w:b/>
          <w:bCs/>
          <w:i/>
          <w:szCs w:val="24"/>
        </w:rPr>
        <w:t xml:space="preserve">горските пожари. </w:t>
      </w:r>
      <w:r w:rsidRPr="00A5625E">
        <w:rPr>
          <w:rFonts w:eastAsia="Times New Roman" w:cs="Arial"/>
          <w:bCs/>
          <w:szCs w:val="24"/>
        </w:rPr>
        <w:t>В случай на високи температури поради значителен дългосрочен дефицит на вода, метеорологичните фактори могат да се превърнат в първопричина за горски пожари, особено при екстремни метеорологични събития (</w:t>
      </w:r>
      <w:r w:rsidRPr="00A5625E">
        <w:rPr>
          <w:rFonts w:eastAsia="Times New Roman" w:cs="Arial"/>
          <w:bCs/>
          <w:i/>
          <w:szCs w:val="24"/>
        </w:rPr>
        <w:t>напр. светкавици</w:t>
      </w:r>
      <w:r w:rsidRPr="00A5625E">
        <w:rPr>
          <w:rFonts w:eastAsia="Times New Roman" w:cs="Arial"/>
          <w:bCs/>
          <w:szCs w:val="24"/>
        </w:rPr>
        <w:t>).</w:t>
      </w:r>
    </w:p>
    <w:p w14:paraId="563CCA9B" w14:textId="77777777" w:rsidR="00474DAC" w:rsidRPr="00A5625E" w:rsidRDefault="00474DAC" w:rsidP="009B328A">
      <w:pPr>
        <w:shd w:val="clear" w:color="auto" w:fill="FFFFFF"/>
        <w:tabs>
          <w:tab w:val="left" w:pos="0"/>
        </w:tabs>
        <w:ind w:firstLine="709"/>
        <w:jc w:val="both"/>
        <w:textAlignment w:val="baseline"/>
        <w:rPr>
          <w:rFonts w:eastAsia="Times New Roman" w:cs="Arial"/>
          <w:bCs/>
          <w:szCs w:val="24"/>
        </w:rPr>
      </w:pPr>
      <w:r w:rsidRPr="00A5625E">
        <w:rPr>
          <w:rFonts w:eastAsia="Times New Roman" w:cs="Arial"/>
          <w:bCs/>
          <w:szCs w:val="24"/>
        </w:rPr>
        <w:t xml:space="preserve">Въпреки това причинителят на по-голямата част от пожарите в горския фонд е </w:t>
      </w:r>
      <w:r w:rsidRPr="00A5625E">
        <w:rPr>
          <w:rFonts w:eastAsia="Times New Roman" w:cs="Arial"/>
          <w:b/>
          <w:bCs/>
          <w:i/>
          <w:szCs w:val="24"/>
        </w:rPr>
        <w:t>човешкият фактор</w:t>
      </w:r>
      <w:r w:rsidRPr="00A5625E">
        <w:rPr>
          <w:rFonts w:eastAsia="Times New Roman" w:cs="Arial"/>
          <w:bCs/>
          <w:szCs w:val="24"/>
        </w:rPr>
        <w:t xml:space="preserve">, особено на фона на благоприятния климатичен контекст. Количественото определяне на влиянието на метеорологичните фактори върху риска </w:t>
      </w:r>
      <w:r w:rsidRPr="00A5625E">
        <w:rPr>
          <w:rFonts w:eastAsia="Times New Roman" w:cs="Arial"/>
          <w:bCs/>
          <w:szCs w:val="24"/>
        </w:rPr>
        <w:lastRenderedPageBreak/>
        <w:t>от горски пожари може да се извърши на две нива на анализ: едно в голяма времева и пространствена скала, съответно подробен анализ, специфичен за всяко отделно събитие.</w:t>
      </w:r>
    </w:p>
    <w:p w14:paraId="7535826F"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В зависимост от характеристиките на растителността и климатичните условия, мястото на огнище и според изгарящите елементи (главно силата и посоката на вятъра) се разграничават следните видове горски пожари, както следва:</w:t>
      </w:r>
    </w:p>
    <w:p w14:paraId="20D9CC45"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по почвата или изсъхналите листа; </w:t>
      </w:r>
    </w:p>
    <w:p w14:paraId="5E7E34ED"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в дървесната корона; </w:t>
      </w:r>
    </w:p>
    <w:p w14:paraId="2AC15B57"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подземни; </w:t>
      </w:r>
    </w:p>
    <w:p w14:paraId="56D9DA04"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комбинирани (на слоя изсъхнали листа и короната); </w:t>
      </w:r>
    </w:p>
    <w:p w14:paraId="7E8DBB3E"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паднали дървета. </w:t>
      </w:r>
    </w:p>
    <w:p w14:paraId="1E553A07"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i/>
          <w:iCs/>
          <w:color w:val="auto"/>
        </w:rPr>
        <w:t>Пожарите на почвата или изсъхналите листа</w:t>
      </w:r>
      <w:r w:rsidRPr="00A5625E">
        <w:rPr>
          <w:rFonts w:ascii="Trebuchet MS" w:hAnsi="Trebuchet MS" w:cs="Arial"/>
          <w:color w:val="auto"/>
        </w:rPr>
        <w:t xml:space="preserve">, наричани още и „пожари бегачи“– се характеризират с това, че изгарят живия и мъртвия горски слой на повърхността на почвата: мъх, жива трева, изсъхнали и паднали листа, борови иглички, остатъци от дървесен материал и др. </w:t>
      </w:r>
    </w:p>
    <w:p w14:paraId="469FE5CD"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i/>
          <w:iCs/>
          <w:color w:val="auto"/>
        </w:rPr>
        <w:t>Пожарите на дървесните корони</w:t>
      </w:r>
      <w:r w:rsidRPr="00A5625E">
        <w:rPr>
          <w:rFonts w:ascii="Trebuchet MS" w:hAnsi="Trebuchet MS" w:cs="Arial"/>
          <w:i/>
          <w:iCs/>
          <w:color w:val="auto"/>
        </w:rPr>
        <w:t xml:space="preserve"> </w:t>
      </w:r>
      <w:r w:rsidRPr="00A5625E">
        <w:rPr>
          <w:rFonts w:ascii="Trebuchet MS" w:hAnsi="Trebuchet MS" w:cs="Arial"/>
          <w:color w:val="auto"/>
        </w:rPr>
        <w:t>– се характеризират с изгарянето на короната на дърветата (</w:t>
      </w:r>
      <w:r w:rsidRPr="00A5625E">
        <w:rPr>
          <w:rFonts w:ascii="Trebuchet MS" w:hAnsi="Trebuchet MS" w:cs="Arial"/>
          <w:i/>
          <w:color w:val="auto"/>
        </w:rPr>
        <w:t>боровите иглички, клончетата</w:t>
      </w:r>
      <w:r w:rsidRPr="00A5625E">
        <w:rPr>
          <w:rFonts w:ascii="Trebuchet MS" w:hAnsi="Trebuchet MS" w:cs="Arial"/>
          <w:color w:val="auto"/>
        </w:rPr>
        <w:t xml:space="preserve">), намиращи се на стъблото им. Скоростта на горене е между 8 и 25 км/час. </w:t>
      </w:r>
    </w:p>
    <w:p w14:paraId="7F3FB958"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i/>
          <w:iCs/>
          <w:color w:val="auto"/>
        </w:rPr>
        <w:t>Подземният пожар</w:t>
      </w:r>
      <w:r w:rsidRPr="00A5625E">
        <w:rPr>
          <w:rFonts w:ascii="Trebuchet MS" w:hAnsi="Trebuchet MS" w:cs="Arial"/>
          <w:i/>
          <w:iCs/>
          <w:color w:val="auto"/>
        </w:rPr>
        <w:t xml:space="preserve"> </w:t>
      </w:r>
      <w:r w:rsidRPr="00A5625E">
        <w:rPr>
          <w:rFonts w:ascii="Trebuchet MS" w:hAnsi="Trebuchet MS" w:cs="Arial"/>
          <w:color w:val="auto"/>
        </w:rPr>
        <w:t xml:space="preserve">– така се нарича още земния огън, защото причинява изгарянето на материали непосредствено под повърхността на почвата, като: торф, въглища и плитките корени на дърветата. Този пожар се разпространява бавно, като прогресира само с 10-20 м/ч. </w:t>
      </w:r>
    </w:p>
    <w:p w14:paraId="4AB656EF"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i/>
          <w:iCs/>
          <w:color w:val="auto"/>
        </w:rPr>
        <w:t>Комбинираният пожар</w:t>
      </w:r>
      <w:r w:rsidRPr="00A5625E">
        <w:rPr>
          <w:rFonts w:ascii="Trebuchet MS" w:hAnsi="Trebuchet MS" w:cs="Arial"/>
          <w:i/>
          <w:iCs/>
          <w:color w:val="auto"/>
        </w:rPr>
        <w:t xml:space="preserve"> </w:t>
      </w:r>
      <w:r w:rsidRPr="00A5625E">
        <w:rPr>
          <w:rFonts w:ascii="Trebuchet MS" w:hAnsi="Trebuchet MS" w:cs="Arial"/>
          <w:color w:val="auto"/>
        </w:rPr>
        <w:t>(</w:t>
      </w:r>
      <w:r w:rsidRPr="00A5625E">
        <w:rPr>
          <w:rFonts w:ascii="Trebuchet MS" w:hAnsi="Trebuchet MS" w:cs="Arial"/>
          <w:i/>
          <w:color w:val="auto"/>
        </w:rPr>
        <w:t>на слоя изсъхнали листа и короната</w:t>
      </w:r>
      <w:r w:rsidRPr="00A5625E">
        <w:rPr>
          <w:rFonts w:ascii="Trebuchet MS" w:hAnsi="Trebuchet MS" w:cs="Arial"/>
          <w:color w:val="auto"/>
        </w:rPr>
        <w:t xml:space="preserve">) – се среща по-често в смолистите гори, където не са предприети мерки за почистване на растителността, клоните и други дървесни отломки, намиращи се в долните части на дърветата. Този вид пожар се ражда от пламък в постелята и се разпространява в короните на дърветата. </w:t>
      </w:r>
    </w:p>
    <w:p w14:paraId="5031F34D" w14:textId="77777777" w:rsidR="00474DAC" w:rsidRPr="00A5625E" w:rsidRDefault="00474DAC" w:rsidP="009B328A">
      <w:pPr>
        <w:autoSpaceDE w:val="0"/>
        <w:autoSpaceDN w:val="0"/>
        <w:adjustRightInd w:val="0"/>
        <w:ind w:firstLine="709"/>
        <w:jc w:val="both"/>
        <w:rPr>
          <w:rFonts w:cs="Arial"/>
          <w:iCs/>
          <w:szCs w:val="24"/>
        </w:rPr>
      </w:pPr>
      <w:r w:rsidRPr="00A5625E">
        <w:rPr>
          <w:rFonts w:cs="Arial"/>
          <w:b/>
          <w:i/>
          <w:iCs/>
          <w:szCs w:val="24"/>
        </w:rPr>
        <w:t>Пожарът от паднали дървета</w:t>
      </w:r>
      <w:r w:rsidRPr="00A5625E">
        <w:rPr>
          <w:rFonts w:cs="Arial"/>
          <w:i/>
          <w:iCs/>
          <w:szCs w:val="24"/>
        </w:rPr>
        <w:t xml:space="preserve"> </w:t>
      </w:r>
      <w:r w:rsidRPr="00A5625E">
        <w:rPr>
          <w:rFonts w:cs="Arial"/>
          <w:szCs w:val="24"/>
        </w:rPr>
        <w:t>– възниква в частите на гората, където дърветата са били изкоренени поради силни бури или свлачища, или в райони, където те се експлоатират, и места където операцията по изсичане на дърветата не е последвана веднага от действия по почистване и отстраняване на дървесината от района.</w:t>
      </w:r>
    </w:p>
    <w:p w14:paraId="274FC111"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Обикновено тези пожари отделят големи количества топлина, а скоростта им на разпространение е много висока.</w:t>
      </w:r>
    </w:p>
    <w:p w14:paraId="39AE78D3" w14:textId="77777777" w:rsidR="00474DAC" w:rsidRPr="00A5625E" w:rsidRDefault="00474DAC" w:rsidP="009B328A">
      <w:pPr>
        <w:autoSpaceDE w:val="0"/>
        <w:autoSpaceDN w:val="0"/>
        <w:adjustRightInd w:val="0"/>
        <w:ind w:firstLine="709"/>
        <w:jc w:val="both"/>
        <w:rPr>
          <w:rFonts w:eastAsia="Times New Roman" w:cs="Arial"/>
          <w:szCs w:val="24"/>
        </w:rPr>
      </w:pPr>
      <w:r w:rsidRPr="00A5625E">
        <w:rPr>
          <w:rFonts w:cs="Arial"/>
          <w:iCs/>
          <w:szCs w:val="24"/>
        </w:rPr>
        <w:t>Този тип пожари са по-трудни за гасене, тъй като вятърът е по-силен, а горивото по-сухо.</w:t>
      </w:r>
    </w:p>
    <w:p w14:paraId="755E13B6" w14:textId="77777777" w:rsidR="00474DAC" w:rsidRPr="00A5625E" w:rsidRDefault="00474DAC" w:rsidP="009B328A">
      <w:pPr>
        <w:shd w:val="clear" w:color="auto" w:fill="FFFFFF"/>
        <w:ind w:firstLine="709"/>
        <w:jc w:val="both"/>
        <w:textAlignment w:val="baseline"/>
        <w:rPr>
          <w:rFonts w:eastAsia="Times New Roman" w:cs="Arial"/>
          <w:szCs w:val="24"/>
        </w:rPr>
      </w:pPr>
      <w:r w:rsidRPr="00A5625E">
        <w:rPr>
          <w:rFonts w:eastAsia="Times New Roman" w:cs="Arial"/>
          <w:szCs w:val="24"/>
        </w:rPr>
        <w:t xml:space="preserve">Горските пожари са едно от основните смущения, които засягат улавянето на въглерод в европейските гори и в много случаи водят до загубата на животи. Всъщност е общопризнато, че честотата на горските пожари в Европа се дължи главно на антропния характер, като година след година рискът от пожари все по-често се свързва с метеорологичните и климатичните условия. Намаляването на летните валежи в Южна Европа и увеличаването на честотата на засушаване вероятно ще увеличи риска от горски пожари, което в крайна сметка ще доведе до силното въздействие върху </w:t>
      </w:r>
      <w:r w:rsidRPr="00A5625E">
        <w:rPr>
          <w:rFonts w:eastAsia="Times New Roman" w:cs="Arial"/>
          <w:szCs w:val="24"/>
        </w:rPr>
        <w:lastRenderedPageBreak/>
        <w:t>природните ресурси и стабилността на екосистемите с преки и косвени последици за икономическите загуби. Активното управление и практиките в областта на пожарите и горите могат до известна степен да противодействат на влиянието на изменението на климата.</w:t>
      </w:r>
    </w:p>
    <w:p w14:paraId="35271DE3" w14:textId="77777777" w:rsidR="00474DAC" w:rsidRPr="00A5625E" w:rsidRDefault="00474DAC" w:rsidP="009B328A">
      <w:pPr>
        <w:pStyle w:val="Default"/>
        <w:ind w:firstLine="709"/>
        <w:jc w:val="both"/>
        <w:rPr>
          <w:rFonts w:ascii="Trebuchet MS" w:hAnsi="Trebuchet MS" w:cs="Arial"/>
          <w:b/>
          <w:bCs/>
          <w:i/>
          <w:iCs/>
          <w:color w:val="auto"/>
        </w:rPr>
      </w:pPr>
      <w:r w:rsidRPr="00A5625E">
        <w:rPr>
          <w:rFonts w:ascii="Trebuchet MS" w:hAnsi="Trebuchet MS" w:cs="Arial"/>
          <w:b/>
          <w:bCs/>
          <w:i/>
          <w:iCs/>
          <w:color w:val="auto"/>
        </w:rPr>
        <w:t>Характеристика на пожарите на почвата или изсъхналите листа:</w:t>
      </w:r>
    </w:p>
    <w:p w14:paraId="38B24F2D"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В случай на този вид пожари се разрушава чрез изгаряне слоя от изсъхнали листа, оформения и подреден на купове дървесен материал, отсечените дървета с цел оформяне и намаляване на короната на несъборените дървета, в тяхната долна част. </w:t>
      </w:r>
    </w:p>
    <w:p w14:paraId="2B9456A7" w14:textId="77777777" w:rsidR="00474DAC" w:rsidRPr="00A5625E" w:rsidRDefault="00474DAC" w:rsidP="009B328A">
      <w:pPr>
        <w:pStyle w:val="Default"/>
        <w:ind w:firstLine="709"/>
        <w:jc w:val="both"/>
        <w:rPr>
          <w:rFonts w:ascii="Trebuchet MS" w:hAnsi="Trebuchet MS" w:cs="Arial"/>
          <w:i/>
          <w:color w:val="auto"/>
        </w:rPr>
      </w:pPr>
      <w:r w:rsidRPr="00A5625E">
        <w:rPr>
          <w:rFonts w:ascii="Trebuchet MS" w:hAnsi="Trebuchet MS" w:cs="Arial"/>
          <w:i/>
          <w:color w:val="auto"/>
        </w:rPr>
        <w:t xml:space="preserve">Разпространението на пожара се определя от следните фактори: </w:t>
      </w:r>
    </w:p>
    <w:p w14:paraId="74CD0E52" w14:textId="77777777" w:rsidR="00474DAC" w:rsidRPr="00A5625E" w:rsidRDefault="00474DAC" w:rsidP="00AD6CC5">
      <w:pPr>
        <w:pStyle w:val="ListParagraph"/>
        <w:numPr>
          <w:ilvl w:val="0"/>
          <w:numId w:val="32"/>
        </w:numPr>
        <w:tabs>
          <w:tab w:val="left" w:pos="1276"/>
        </w:tabs>
        <w:ind w:left="1276" w:hanging="283"/>
        <w:jc w:val="both"/>
        <w:rPr>
          <w:rFonts w:ascii="Trebuchet MS" w:hAnsi="Trebuchet MS" w:cs="Arial"/>
          <w:lang w:val="bg-BG"/>
        </w:rPr>
      </w:pPr>
      <w:r w:rsidRPr="00A5625E">
        <w:rPr>
          <w:rFonts w:ascii="Trebuchet MS" w:hAnsi="Trebuchet MS" w:cs="Arial"/>
          <w:lang w:val="bg-BG"/>
        </w:rPr>
        <w:t xml:space="preserve">сухотата на слоя от изсъхнали листа, намиращ се на почвата; </w:t>
      </w:r>
    </w:p>
    <w:p w14:paraId="79AB4ED4" w14:textId="77777777" w:rsidR="00474DAC" w:rsidRPr="00A5625E" w:rsidRDefault="00474DAC" w:rsidP="00AD6CC5">
      <w:pPr>
        <w:pStyle w:val="ListParagraph"/>
        <w:numPr>
          <w:ilvl w:val="0"/>
          <w:numId w:val="32"/>
        </w:numPr>
        <w:tabs>
          <w:tab w:val="left" w:pos="1276"/>
        </w:tabs>
        <w:ind w:left="1276" w:hanging="283"/>
        <w:jc w:val="both"/>
        <w:rPr>
          <w:rFonts w:ascii="Trebuchet MS" w:hAnsi="Trebuchet MS" w:cs="Arial"/>
          <w:lang w:val="bg-BG"/>
        </w:rPr>
      </w:pPr>
      <w:r w:rsidRPr="00A5625E">
        <w:rPr>
          <w:rFonts w:ascii="Trebuchet MS" w:hAnsi="Trebuchet MS" w:cs="Arial"/>
          <w:lang w:val="bg-BG"/>
        </w:rPr>
        <w:t xml:space="preserve">количеството запалим материал, намиращо се на повърхността на почвата; </w:t>
      </w:r>
    </w:p>
    <w:p w14:paraId="3BFC22B6" w14:textId="77777777" w:rsidR="00474DAC" w:rsidRPr="00A5625E" w:rsidRDefault="00474DAC" w:rsidP="00AD6CC5">
      <w:pPr>
        <w:pStyle w:val="ListParagraph"/>
        <w:numPr>
          <w:ilvl w:val="0"/>
          <w:numId w:val="32"/>
        </w:numPr>
        <w:tabs>
          <w:tab w:val="left" w:pos="1276"/>
        </w:tabs>
        <w:ind w:left="1276" w:hanging="283"/>
        <w:jc w:val="both"/>
        <w:rPr>
          <w:rFonts w:ascii="Trebuchet MS" w:hAnsi="Trebuchet MS" w:cs="Arial"/>
          <w:lang w:val="bg-BG"/>
        </w:rPr>
      </w:pPr>
      <w:r w:rsidRPr="00A5625E">
        <w:rPr>
          <w:rFonts w:ascii="Trebuchet MS" w:hAnsi="Trebuchet MS" w:cs="Arial"/>
          <w:lang w:val="bg-BG"/>
        </w:rPr>
        <w:t xml:space="preserve">наличието на постоянни въздушни течения, специфични за съответната зона; </w:t>
      </w:r>
    </w:p>
    <w:p w14:paraId="52CC7828" w14:textId="77777777" w:rsidR="00474DAC" w:rsidRPr="00A5625E" w:rsidRDefault="00474DAC" w:rsidP="00AD6CC5">
      <w:pPr>
        <w:pStyle w:val="ListParagraph"/>
        <w:numPr>
          <w:ilvl w:val="0"/>
          <w:numId w:val="32"/>
        </w:numPr>
        <w:tabs>
          <w:tab w:val="left" w:pos="1276"/>
        </w:tabs>
        <w:ind w:left="1276" w:hanging="283"/>
        <w:jc w:val="both"/>
        <w:rPr>
          <w:rFonts w:ascii="Trebuchet MS" w:hAnsi="Trebuchet MS" w:cs="Arial"/>
          <w:lang w:val="bg-BG"/>
        </w:rPr>
      </w:pPr>
      <w:r w:rsidRPr="00A5625E">
        <w:rPr>
          <w:rFonts w:ascii="Trebuchet MS" w:hAnsi="Trebuchet MS" w:cs="Arial"/>
          <w:lang w:val="bg-BG"/>
        </w:rPr>
        <w:t xml:space="preserve">мястото на огнище на огъня (когато възникнат в райони с нарушен терен, пожарите, избухнали в подножието на склона, ще се разпространяват по-бързо към върха на височината в сравнение с избухналите по билото му). </w:t>
      </w:r>
    </w:p>
    <w:p w14:paraId="092A80C9"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Пожарите на слоя от изсъхнали листа се развиват неравномерно, разпространяват се в корените, в различни направления във връзка с промените в посоката на въздушните течения и състоянието на влажност на срещаните материали. </w:t>
      </w:r>
    </w:p>
    <w:p w14:paraId="3E9B41DD"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Пожарите на слоя от изсъхнали листа се разпознават отдалече поради следите от бяло-сивия дим. </w:t>
      </w:r>
    </w:p>
    <w:p w14:paraId="653A8084"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По време на горенето се развиват температури от 800-1200°C в зависимост от същността на дървесината, степента на влажност и количеството материал, който гори. </w:t>
      </w:r>
    </w:p>
    <w:p w14:paraId="106141DD"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В зоната на изгаряне се консумират големи количества кислород, което от своя страна води до феномена поглъщане на големи количества въздух от зоната на пожара и образуването на водовъртежи, които се издигат до височината на искрите, жарта или парчета дървесина, които са възпламенени и които се носят на големи разстояния, а тяхното падане на земята поражда нови огнища на огън. </w:t>
      </w:r>
    </w:p>
    <w:p w14:paraId="7E288310" w14:textId="2FF0920B"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Пожарите на слоя от изсъхнали листа могат лесно да се трансформират в пожари в дървесната корона</w:t>
      </w:r>
      <w:r w:rsidR="00662FED">
        <w:rPr>
          <w:rFonts w:ascii="Trebuchet MS" w:hAnsi="Trebuchet MS" w:cs="Arial"/>
          <w:color w:val="auto"/>
        </w:rPr>
        <w:t>,</w:t>
      </w:r>
      <w:r w:rsidRPr="00A5625E">
        <w:rPr>
          <w:rFonts w:ascii="Trebuchet MS" w:hAnsi="Trebuchet MS" w:cs="Arial"/>
          <w:color w:val="auto"/>
        </w:rPr>
        <w:t xml:space="preserve"> ако горящият слой растителност достигне до короната на дърветата – особено в горите от мека дървесина. </w:t>
      </w:r>
    </w:p>
    <w:p w14:paraId="7338FD76"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bCs/>
          <w:i/>
          <w:iCs/>
          <w:color w:val="auto"/>
        </w:rPr>
        <w:t xml:space="preserve">Характеристиките на пожарите в дървесната корона: </w:t>
      </w:r>
    </w:p>
    <w:p w14:paraId="6C60936C" w14:textId="3B1F8AA9"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Тези пожари възникват най-вече в горите с мека дървесина, като развитието им се благоприятства значително от смолата, която се съдържа </w:t>
      </w:r>
      <w:r w:rsidR="00662FED">
        <w:rPr>
          <w:rFonts w:ascii="Trebuchet MS" w:hAnsi="Trebuchet MS" w:cs="Arial"/>
          <w:color w:val="auto"/>
        </w:rPr>
        <w:t xml:space="preserve">в </w:t>
      </w:r>
      <w:r w:rsidRPr="00A5625E">
        <w:rPr>
          <w:rFonts w:ascii="Trebuchet MS" w:hAnsi="Trebuchet MS" w:cs="Arial"/>
          <w:color w:val="auto"/>
        </w:rPr>
        <w:t xml:space="preserve">клоните и стволовете на дърветата, както и терпентина и етеричните масла в състава на листата. </w:t>
      </w:r>
    </w:p>
    <w:p w14:paraId="5004844E"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Пожарите в дървесната корона на смолисти дървета също се разпространяват интензивно посредством горящите шишарки, които се пукат и разпръскват от въздушните потоци, възпламенявайки короните на дървета, намиращи се на значителни разстояния. В много случаи огънят се предава на земята чрез горящия материал, който пада върху настилката. </w:t>
      </w:r>
    </w:p>
    <w:p w14:paraId="585477BB" w14:textId="441746FE"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В зависимост от степента на горене и нейната интензивност пожарите в дървесната корона се класифицират както следва: </w:t>
      </w:r>
    </w:p>
    <w:p w14:paraId="3B822124"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бавна скорост на огъня: скорост на горене до 8 км/час; </w:t>
      </w:r>
    </w:p>
    <w:p w14:paraId="0A3E449D"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lastRenderedPageBreak/>
        <w:t xml:space="preserve">бързи пожари: скорост на изгаряне 8-25 км/час; </w:t>
      </w:r>
    </w:p>
    <w:p w14:paraId="11DAE90B"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жестоки пожари, изгарящи повече от 25 км/час. </w:t>
      </w:r>
    </w:p>
    <w:p w14:paraId="162B12B5"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b/>
          <w:bCs/>
          <w:i/>
          <w:iCs/>
          <w:color w:val="auto"/>
        </w:rPr>
        <w:t xml:space="preserve">Характеристика на подземните пожари: </w:t>
      </w:r>
    </w:p>
    <w:p w14:paraId="0D7956B7"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Тези пожари се срещат най-вече във вековните гори, върху почвата, на която през годините се е отложило гъсто одеяло от сухи листа, клонки, дървесни остатъци, които са изгнили и са образували изгнил слой и торф. </w:t>
      </w:r>
    </w:p>
    <w:p w14:paraId="03005D5C"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Подземните пожари унищожават корените на дърветата и при благоприятни условия могат да се разпространят по отпадъци. </w:t>
      </w:r>
    </w:p>
    <w:p w14:paraId="400A52B6" w14:textId="4C0B50B2" w:rsidR="00474DAC" w:rsidRPr="00A5625E" w:rsidRDefault="00474DAC" w:rsidP="009B328A">
      <w:pPr>
        <w:shd w:val="clear" w:color="auto" w:fill="FFFFFF"/>
        <w:ind w:firstLine="709"/>
        <w:jc w:val="both"/>
        <w:textAlignment w:val="baseline"/>
        <w:rPr>
          <w:rFonts w:cs="Arial"/>
          <w:szCs w:val="24"/>
        </w:rPr>
      </w:pPr>
      <w:r w:rsidRPr="00A5625E">
        <w:rPr>
          <w:rFonts w:cs="Arial"/>
          <w:szCs w:val="24"/>
        </w:rPr>
        <w:t>Подземните пожари имат индикация за външно проявление, по-специално дим, излизащ през различни пукнатини, места, където се извършва снабдяването с</w:t>
      </w:r>
      <w:r w:rsidR="00662FED">
        <w:rPr>
          <w:rFonts w:cs="Arial"/>
          <w:szCs w:val="24"/>
        </w:rPr>
        <w:t>ъс</w:t>
      </w:r>
      <w:r w:rsidRPr="00A5625E">
        <w:rPr>
          <w:rFonts w:cs="Arial"/>
          <w:szCs w:val="24"/>
        </w:rPr>
        <w:t xml:space="preserve"> зона за изгаряне на кислород в атмосферата, имат неправилен контур на проявление, в зависимост от процепите, които съществуват в мъртвия слой и препятствията, които срещат по пътя си.</w:t>
      </w:r>
    </w:p>
    <w:p w14:paraId="6713E41D" w14:textId="77777777" w:rsidR="00474DAC" w:rsidRPr="00A5625E" w:rsidRDefault="00474DAC" w:rsidP="009B328A">
      <w:pPr>
        <w:shd w:val="clear" w:color="auto" w:fill="FFFFFF"/>
        <w:ind w:firstLine="709"/>
        <w:jc w:val="both"/>
        <w:textAlignment w:val="baseline"/>
        <w:rPr>
          <w:rFonts w:cs="Arial"/>
          <w:b/>
          <w:bCs/>
          <w:i/>
          <w:iCs/>
          <w:szCs w:val="24"/>
        </w:rPr>
      </w:pPr>
      <w:r w:rsidRPr="00A5625E">
        <w:rPr>
          <w:rFonts w:cs="Arial"/>
          <w:b/>
          <w:bCs/>
          <w:i/>
          <w:iCs/>
          <w:szCs w:val="24"/>
        </w:rPr>
        <w:t>Характеристика на комбинираните пожари (</w:t>
      </w:r>
      <w:r w:rsidRPr="00A5625E">
        <w:rPr>
          <w:rFonts w:cs="Arial"/>
          <w:bCs/>
          <w:i/>
          <w:iCs/>
          <w:szCs w:val="24"/>
        </w:rPr>
        <w:t>на слоя изсъхнали листа и короната</w:t>
      </w:r>
      <w:r w:rsidRPr="00A5625E">
        <w:rPr>
          <w:rFonts w:cs="Arial"/>
          <w:b/>
          <w:bCs/>
          <w:i/>
          <w:iCs/>
          <w:szCs w:val="24"/>
        </w:rPr>
        <w:t>):</w:t>
      </w:r>
    </w:p>
    <w:p w14:paraId="01230EC5"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Такива пожари възникват в резултат на разпространението на искри от короните на дърветата в райони, където храстите и тревите представляват благоприятна среда за тяхното предаване. </w:t>
      </w:r>
    </w:p>
    <w:p w14:paraId="38FA5410"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В много случаи огънят се трансформира от постелята до короната на дърветата, поради предаването на топлина чрез конвекция и радиация и предизвиква дестилация на летливите продукти, съдържащи се в смолите, като по този начин се превръща в подходяща среда за разпространение на пламъци на височина, посредством запалване на летливите газове, излезли на свобода. </w:t>
      </w:r>
    </w:p>
    <w:p w14:paraId="7677C200" w14:textId="77777777" w:rsidR="00474DAC" w:rsidRPr="00A5625E" w:rsidRDefault="00474DAC" w:rsidP="009B328A">
      <w:pPr>
        <w:shd w:val="clear" w:color="auto" w:fill="FFFFFF"/>
        <w:ind w:firstLine="709"/>
        <w:jc w:val="both"/>
        <w:textAlignment w:val="baseline"/>
        <w:rPr>
          <w:rFonts w:cs="Arial"/>
          <w:szCs w:val="24"/>
        </w:rPr>
      </w:pPr>
      <w:r w:rsidRPr="00A5625E">
        <w:rPr>
          <w:rFonts w:cs="Arial"/>
          <w:szCs w:val="24"/>
        </w:rPr>
        <w:t>Този процес протича непрекъснато при големи пожари на дърва за огрев, които моментално запалват короните и оформят огнената вълна.</w:t>
      </w:r>
    </w:p>
    <w:p w14:paraId="6B5A7DA6" w14:textId="77777777" w:rsidR="00474DAC" w:rsidRPr="00A5625E" w:rsidRDefault="00474DAC" w:rsidP="009B328A">
      <w:pPr>
        <w:shd w:val="clear" w:color="auto" w:fill="FFFFFF"/>
        <w:ind w:firstLine="709"/>
        <w:jc w:val="both"/>
        <w:textAlignment w:val="baseline"/>
        <w:rPr>
          <w:rFonts w:cs="Arial"/>
          <w:b/>
          <w:bCs/>
          <w:i/>
          <w:iCs/>
          <w:szCs w:val="24"/>
        </w:rPr>
      </w:pPr>
      <w:r w:rsidRPr="00A5625E">
        <w:rPr>
          <w:rFonts w:cs="Arial"/>
          <w:b/>
          <w:bCs/>
          <w:i/>
          <w:iCs/>
          <w:szCs w:val="24"/>
        </w:rPr>
        <w:t xml:space="preserve">Характеристика на пожарите от паднали дървета: </w:t>
      </w:r>
    </w:p>
    <w:p w14:paraId="099328B1" w14:textId="77777777" w:rsidR="00474DAC" w:rsidRPr="00A5625E" w:rsidRDefault="00474DAC" w:rsidP="009B328A">
      <w:pPr>
        <w:pStyle w:val="Default"/>
        <w:ind w:firstLine="709"/>
        <w:jc w:val="both"/>
        <w:rPr>
          <w:rFonts w:ascii="Trebuchet MS" w:hAnsi="Trebuchet MS" w:cs="Arial"/>
          <w:color w:val="auto"/>
        </w:rPr>
      </w:pPr>
      <w:r w:rsidRPr="00A5625E">
        <w:rPr>
          <w:rFonts w:ascii="Trebuchet MS" w:hAnsi="Trebuchet MS" w:cs="Arial"/>
          <w:color w:val="auto"/>
        </w:rPr>
        <w:t xml:space="preserve">Тези пожари се развиват бързо поради наличието на борови иглички, сухата кора на дърветата и голямото количество дървесен материал върху горската почва. </w:t>
      </w:r>
    </w:p>
    <w:p w14:paraId="6D8CCA9E" w14:textId="77777777" w:rsidR="00474DAC" w:rsidRPr="00A5625E" w:rsidRDefault="00474DAC" w:rsidP="009B328A">
      <w:pPr>
        <w:shd w:val="clear" w:color="auto" w:fill="FFFFFF"/>
        <w:ind w:firstLine="709"/>
        <w:jc w:val="both"/>
        <w:textAlignment w:val="baseline"/>
        <w:rPr>
          <w:rFonts w:cs="Arial"/>
          <w:szCs w:val="24"/>
        </w:rPr>
      </w:pPr>
      <w:r w:rsidRPr="00A5625E">
        <w:rPr>
          <w:rFonts w:cs="Arial"/>
          <w:szCs w:val="24"/>
        </w:rPr>
        <w:t>Скоростта на разпространяване зависи от количеството дървесен материал, неговия характер, степента на влажност и метеорологичните условия, както и от топографските характеристики на земята.</w:t>
      </w:r>
    </w:p>
    <w:p w14:paraId="4D45F1B4" w14:textId="1A90E3DD" w:rsidR="00474DAC" w:rsidRPr="00A5625E" w:rsidRDefault="009F7FF6" w:rsidP="009B328A">
      <w:pPr>
        <w:shd w:val="clear" w:color="auto" w:fill="FFFFFF"/>
        <w:ind w:firstLine="709"/>
        <w:jc w:val="both"/>
        <w:textAlignment w:val="baseline"/>
        <w:rPr>
          <w:rFonts w:eastAsia="Times New Roman" w:cs="Arial"/>
          <w:b/>
          <w:bCs/>
          <w:i/>
          <w:szCs w:val="24"/>
        </w:rPr>
      </w:pPr>
      <w:r>
        <w:rPr>
          <w:rFonts w:eastAsia="Times New Roman" w:cs="Arial"/>
          <w:b/>
          <w:bCs/>
          <w:i/>
          <w:szCs w:val="24"/>
        </w:rPr>
        <w:t>Пожари на СУХА РАСТИТЕЛНОСТ /</w:t>
      </w:r>
      <w:r w:rsidR="00474DAC" w:rsidRPr="00A5625E">
        <w:rPr>
          <w:rFonts w:eastAsia="Times New Roman" w:cs="Arial"/>
          <w:b/>
          <w:bCs/>
          <w:i/>
          <w:szCs w:val="24"/>
        </w:rPr>
        <w:t>НА ПОЛЕТО/:</w:t>
      </w:r>
    </w:p>
    <w:p w14:paraId="0F566C39" w14:textId="0544CFFA" w:rsidR="00474DAC" w:rsidRPr="00A5625E" w:rsidRDefault="009F7FF6" w:rsidP="009B328A">
      <w:pPr>
        <w:shd w:val="clear" w:color="auto" w:fill="FFFFFF"/>
        <w:ind w:firstLine="709"/>
        <w:jc w:val="both"/>
        <w:textAlignment w:val="baseline"/>
        <w:rPr>
          <w:rFonts w:eastAsia="Times New Roman" w:cs="Arial"/>
          <w:szCs w:val="24"/>
        </w:rPr>
      </w:pPr>
      <w:r>
        <w:rPr>
          <w:rFonts w:eastAsia="Times New Roman" w:cs="Arial"/>
          <w:szCs w:val="24"/>
        </w:rPr>
        <w:t>На територията на трансграничния регион</w:t>
      </w:r>
      <w:r w:rsidR="00474DAC" w:rsidRPr="00A5625E">
        <w:rPr>
          <w:rFonts w:eastAsia="Times New Roman" w:cs="Arial"/>
          <w:szCs w:val="24"/>
        </w:rPr>
        <w:t xml:space="preserve"> се извършва интензивна селскостопанска дейност, която се фокусира главно върху едрата реколта (житни растения и царевица). Когато тези култури достигнат зрялост, те представляват реална опасност преди, по време и след прибиране на реколтата.</w:t>
      </w:r>
    </w:p>
    <w:p w14:paraId="0182746B" w14:textId="77777777" w:rsidR="00474DAC" w:rsidRPr="00A5625E" w:rsidRDefault="00474DAC" w:rsidP="009B328A">
      <w:pPr>
        <w:shd w:val="clear" w:color="auto" w:fill="FFFFFF"/>
        <w:ind w:firstLine="709"/>
        <w:jc w:val="both"/>
        <w:textAlignment w:val="baseline"/>
        <w:rPr>
          <w:rFonts w:eastAsia="Times New Roman" w:cs="Arial"/>
          <w:szCs w:val="24"/>
        </w:rPr>
      </w:pPr>
      <w:r w:rsidRPr="00A5625E">
        <w:rPr>
          <w:rFonts w:eastAsia="Times New Roman" w:cs="Arial"/>
          <w:szCs w:val="24"/>
        </w:rPr>
        <w:t>Най-често причините имат субективен характер, поради небрежност, невежество или намерения на хората.</w:t>
      </w:r>
    </w:p>
    <w:p w14:paraId="04B8D8B5" w14:textId="77777777" w:rsidR="00474DAC" w:rsidRPr="00A5625E" w:rsidRDefault="00474DAC" w:rsidP="009B328A">
      <w:pPr>
        <w:shd w:val="clear" w:color="auto" w:fill="FFFFFF"/>
        <w:ind w:firstLine="709"/>
        <w:jc w:val="both"/>
        <w:textAlignment w:val="baseline"/>
        <w:rPr>
          <w:rFonts w:eastAsia="Times New Roman" w:cs="Arial"/>
          <w:szCs w:val="24"/>
        </w:rPr>
      </w:pPr>
      <w:r w:rsidRPr="00A5625E">
        <w:rPr>
          <w:rFonts w:eastAsia="Times New Roman" w:cs="Arial"/>
          <w:szCs w:val="24"/>
        </w:rPr>
        <w:t>Тези пожари на суха растителност, независимо от причината, която ги е причинила, се разпространяват бързо и могат да засегнат големи площи земя. Ако времето е благоприятно (</w:t>
      </w:r>
      <w:r w:rsidRPr="00A5625E">
        <w:rPr>
          <w:rFonts w:eastAsia="Times New Roman" w:cs="Arial"/>
          <w:i/>
          <w:szCs w:val="24"/>
        </w:rPr>
        <w:t>среден или силен вятър</w:t>
      </w:r>
      <w:r w:rsidRPr="00A5625E">
        <w:rPr>
          <w:rFonts w:eastAsia="Times New Roman" w:cs="Arial"/>
          <w:szCs w:val="24"/>
        </w:rPr>
        <w:t xml:space="preserve">), разпространението на пожара на суха растителност може да се случи на големи разстояния от мястото, където е започнал. Бързото разпространение се благоприятства и от появата и развитието на </w:t>
      </w:r>
      <w:r w:rsidRPr="00A5625E">
        <w:rPr>
          <w:rFonts w:eastAsia="Times New Roman" w:cs="Arial"/>
          <w:szCs w:val="24"/>
        </w:rPr>
        <w:lastRenderedPageBreak/>
        <w:t>подобни огнища на огън в изолирани райони, в случаите когато водните източници са разположени на големи разстояния.</w:t>
      </w:r>
    </w:p>
    <w:p w14:paraId="425E5532"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Гората винаги е била приятел на румънците и на българите: убежище за хайдутите, източник на вдъхновение за поетите, място за отдих на туристите.</w:t>
      </w:r>
    </w:p>
    <w:p w14:paraId="37F74267" w14:textId="0FA0F330"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За съжаление, в Р</w:t>
      </w:r>
      <w:r w:rsidR="00B64BD5">
        <w:rPr>
          <w:rFonts w:cs="Arial"/>
          <w:iCs/>
          <w:szCs w:val="24"/>
        </w:rPr>
        <w:t>умъния около 350 хектара /</w:t>
      </w:r>
      <w:r w:rsidRPr="00A5625E">
        <w:rPr>
          <w:rFonts w:cs="Arial"/>
          <w:iCs/>
          <w:szCs w:val="24"/>
        </w:rPr>
        <w:t>приблизително толкова и в България/ гори се губят годишно в резултат на пожарите, като щетите са още по-големи, ако вземем предвид последствията от всеки един от тях, които предполагат в краткосрочен план (</w:t>
      </w:r>
      <w:r w:rsidRPr="00A5625E">
        <w:rPr>
          <w:rFonts w:cs="Arial"/>
          <w:i/>
          <w:iCs/>
          <w:szCs w:val="24"/>
        </w:rPr>
        <w:t>промяна на ландшафта, изчезване на фауна или флора, понякога принадлежаща към редки видове</w:t>
      </w:r>
      <w:r w:rsidRPr="00A5625E">
        <w:rPr>
          <w:rFonts w:cs="Arial"/>
          <w:iCs/>
          <w:szCs w:val="24"/>
        </w:rPr>
        <w:t>) или в дългосрочен (</w:t>
      </w:r>
      <w:r w:rsidRPr="00A5625E">
        <w:rPr>
          <w:rFonts w:cs="Arial"/>
          <w:i/>
          <w:iCs/>
          <w:szCs w:val="24"/>
        </w:rPr>
        <w:t>реконструкция на биотипи</w:t>
      </w:r>
      <w:r w:rsidRPr="00A5625E">
        <w:rPr>
          <w:rFonts w:cs="Arial"/>
          <w:iCs/>
          <w:szCs w:val="24"/>
        </w:rPr>
        <w:t xml:space="preserve">). </w:t>
      </w:r>
    </w:p>
    <w:p w14:paraId="23BB3ED7"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Заздравяването на горските рани става чрез залесяване, но първоначалната горска среда се възстановява много трудно и отнема много години.</w:t>
      </w:r>
    </w:p>
    <w:p w14:paraId="61667447"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Сред най-честите причини за пожар се отличават природните фактори и факторите, свързани с човешки дейности.</w:t>
      </w:r>
    </w:p>
    <w:p w14:paraId="3287AE25"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 xml:space="preserve">Влиянието на природните фактори, метеорологичните условия и растителните характеристики допринасят за разпространението на пожари. Периодите на суша и силен вятър благоприятстват огнищата. Вятърът ускорява изсушаването на почвата и растителността и увеличава риска от разпространение на пожари на големи разстояния. </w:t>
      </w:r>
    </w:p>
    <w:p w14:paraId="1A309FEE"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 xml:space="preserve">Топлината изсушава растителността чрез изпаряване и през най-топлите периоди предизвиква отделянето на летливите есенции, които стоят в основата на разпространението на пожари. </w:t>
      </w:r>
    </w:p>
    <w:p w14:paraId="567422CF"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Също така мълниите често са първоизточници на пожари, особено в планинските вериги и през най-горещите периоди на годината.</w:t>
      </w:r>
    </w:p>
    <w:p w14:paraId="406845A0"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Влиянието на човешките фактори: хората стоят зад палежа на повечето горски пожари.</w:t>
      </w:r>
    </w:p>
    <w:p w14:paraId="7B43F093"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Причиняваните от човека пожари се дължат на неспазване на правилата за предотвратяване на горски пожари по време на дейности:</w:t>
      </w:r>
    </w:p>
    <w:p w14:paraId="7871355B"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свободното време (</w:t>
      </w:r>
      <w:r w:rsidRPr="00A5625E">
        <w:rPr>
          <w:rFonts w:ascii="Trebuchet MS" w:hAnsi="Trebuchet MS" w:cs="Arial"/>
          <w:i/>
          <w:lang w:val="bg-BG"/>
        </w:rPr>
        <w:t>пушене, детска игра с огън, пикник</w:t>
      </w:r>
      <w:r w:rsidRPr="00A5625E">
        <w:rPr>
          <w:rFonts w:ascii="Trebuchet MS" w:hAnsi="Trebuchet MS" w:cs="Arial"/>
          <w:lang w:val="bg-BG"/>
        </w:rPr>
        <w:t>);</w:t>
      </w:r>
    </w:p>
    <w:p w14:paraId="2A18CAF0"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селскостопанско и горско стопанство или в резултат на умишлени действия.</w:t>
      </w:r>
    </w:p>
    <w:p w14:paraId="142E1BCD"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Причините за горските пожари се класифицират съгласно общата европейска методология: природни, аварии, небрежност, предумишлени и възобновяване.</w:t>
      </w:r>
    </w:p>
    <w:p w14:paraId="47ED4D4E"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 xml:space="preserve">Като природни причини се считат токови удари, вулканични явления и спонтанни газови емисии. </w:t>
      </w:r>
    </w:p>
    <w:p w14:paraId="75BB8E43"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 xml:space="preserve">Авариите могат да бъдат причинени от електропроводи, железопътни линии, превозни средства, промишлени машини, огнестрелно оръжие, самозапалване на отпадъци или горивни отлагания, самозапалване, причинено от „ефекта на лупата“, енергия на триене, термична реакция на химикали и др. </w:t>
      </w:r>
    </w:p>
    <w:p w14:paraId="374D93E1" w14:textId="77777777"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t xml:space="preserve">Причините поради небрежност са представени от неправилното използване на открития огън за изгаряне </w:t>
      </w:r>
      <w:r w:rsidRPr="00A5625E">
        <w:rPr>
          <w:rFonts w:cs="Arial"/>
          <w:i/>
          <w:iCs/>
          <w:szCs w:val="24"/>
        </w:rPr>
        <w:t>(„почистване“</w:t>
      </w:r>
      <w:r w:rsidRPr="00A5625E">
        <w:rPr>
          <w:rFonts w:cs="Arial"/>
          <w:iCs/>
          <w:szCs w:val="24"/>
        </w:rPr>
        <w:t>) на сухи растителни отломки от земеделските земи или пасища, отлаганията на битови отпадъци, огньове, фойерверки, цигари, огън или гореща пепел в резултат на развлекателни дейности или други човешки дейности (</w:t>
      </w:r>
      <w:r w:rsidRPr="00A5625E">
        <w:rPr>
          <w:rFonts w:cs="Arial"/>
          <w:i/>
          <w:iCs/>
          <w:szCs w:val="24"/>
        </w:rPr>
        <w:t>домакински работи, пчеларство, пушене или дезинфекция с дим</w:t>
      </w:r>
      <w:r w:rsidRPr="00A5625E">
        <w:rPr>
          <w:rFonts w:cs="Arial"/>
          <w:iCs/>
          <w:szCs w:val="24"/>
        </w:rPr>
        <w:t>).</w:t>
      </w:r>
    </w:p>
    <w:p w14:paraId="362EFC2D" w14:textId="2C9E32A9" w:rsidR="00474DAC" w:rsidRPr="00A5625E" w:rsidRDefault="00474DAC" w:rsidP="009B328A">
      <w:pPr>
        <w:autoSpaceDE w:val="0"/>
        <w:autoSpaceDN w:val="0"/>
        <w:adjustRightInd w:val="0"/>
        <w:ind w:firstLine="709"/>
        <w:jc w:val="both"/>
        <w:rPr>
          <w:rFonts w:cs="Arial"/>
          <w:iCs/>
          <w:szCs w:val="24"/>
        </w:rPr>
      </w:pPr>
      <w:r w:rsidRPr="00A5625E">
        <w:rPr>
          <w:rFonts w:cs="Arial"/>
          <w:iCs/>
          <w:szCs w:val="24"/>
        </w:rPr>
        <w:lastRenderedPageBreak/>
        <w:t>Умишлените причини включват доброволното намерение да се унищожи посредством пожар горска зона чрез актове на вандализъм, екстремизъм, отмъщение, измама или безотговорност (пиромания, лица под законовата възраст и др.).</w:t>
      </w:r>
    </w:p>
    <w:p w14:paraId="438D113B" w14:textId="77777777" w:rsidR="00474DAC" w:rsidRPr="00A5625E" w:rsidRDefault="00474DAC" w:rsidP="009B328A">
      <w:pPr>
        <w:pStyle w:val="Default"/>
        <w:ind w:firstLine="709"/>
        <w:jc w:val="both"/>
        <w:rPr>
          <w:rFonts w:ascii="Trebuchet MS" w:hAnsi="Trebuchet MS" w:cs="Arial"/>
          <w:b/>
          <w:i/>
          <w:color w:val="auto"/>
        </w:rPr>
      </w:pPr>
      <w:r w:rsidRPr="00A5625E">
        <w:rPr>
          <w:rFonts w:ascii="Trebuchet MS" w:hAnsi="Trebuchet MS" w:cs="Arial"/>
          <w:b/>
          <w:i/>
          <w:iCs/>
          <w:color w:val="auto"/>
        </w:rPr>
        <w:t>Необходимо е да се запомнят следните неща</w:t>
      </w:r>
      <w:r w:rsidRPr="00A5625E">
        <w:rPr>
          <w:rFonts w:ascii="Trebuchet MS" w:hAnsi="Trebuchet MS" w:cs="Arial"/>
          <w:i/>
          <w:iCs/>
          <w:color w:val="auto"/>
        </w:rPr>
        <w:t xml:space="preserve"> </w:t>
      </w:r>
      <w:r w:rsidRPr="00A5625E">
        <w:rPr>
          <w:rFonts w:ascii="Trebuchet MS" w:hAnsi="Trebuchet MS" w:cs="Arial"/>
          <w:iCs/>
          <w:color w:val="auto"/>
        </w:rPr>
        <w:t xml:space="preserve">относно разпространението на горски пожари, казани </w:t>
      </w:r>
      <w:r w:rsidRPr="00A5625E">
        <w:rPr>
          <w:rFonts w:ascii="Trebuchet MS" w:hAnsi="Trebuchet MS" w:cs="Arial"/>
          <w:b/>
          <w:i/>
          <w:iCs/>
          <w:color w:val="auto"/>
        </w:rPr>
        <w:t xml:space="preserve">В ЗАКЛЮЧЕНИЕ: </w:t>
      </w:r>
    </w:p>
    <w:p w14:paraId="15DAD7D5"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развитието на пожара става в посоката на вятъра, понякога посредством искри, като скоростта на напредване варира в зависимост от няколко фактора; </w:t>
      </w:r>
    </w:p>
    <w:p w14:paraId="0796C03A"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на наклонена земя и при слаб вятър огънят се разпространява бавно под формата на кръгова дъга; </w:t>
      </w:r>
    </w:p>
    <w:p w14:paraId="3D592D3D" w14:textId="57C4DD2F"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на неравен терен и при силен вятър огънят се развива прогресивно по сила като приема формата на буквата „V</w:t>
      </w:r>
      <w:r w:rsidR="007E7FF3">
        <w:rPr>
          <w:rFonts w:ascii="Trebuchet MS" w:hAnsi="Trebuchet MS" w:cs="Arial"/>
          <w:lang w:val="bg-BG"/>
        </w:rPr>
        <w:t>“;</w:t>
      </w:r>
      <w:r w:rsidRPr="00A5625E">
        <w:rPr>
          <w:rFonts w:ascii="Trebuchet MS" w:hAnsi="Trebuchet MS" w:cs="Arial"/>
          <w:lang w:val="bg-BG"/>
        </w:rPr>
        <w:t xml:space="preserve"> </w:t>
      </w:r>
    </w:p>
    <w:p w14:paraId="21295188" w14:textId="77777777" w:rsidR="00474DAC" w:rsidRPr="00A5625E" w:rsidRDefault="00474DAC" w:rsidP="00AD6CC5">
      <w:pPr>
        <w:pStyle w:val="ListParagraph"/>
        <w:numPr>
          <w:ilvl w:val="0"/>
          <w:numId w:val="32"/>
        </w:numPr>
        <w:ind w:left="1276" w:hanging="283"/>
        <w:jc w:val="both"/>
        <w:rPr>
          <w:rFonts w:ascii="Trebuchet MS" w:hAnsi="Trebuchet MS" w:cs="Arial"/>
          <w:lang w:val="bg-BG"/>
        </w:rPr>
      </w:pPr>
      <w:r w:rsidRPr="00A5625E">
        <w:rPr>
          <w:rFonts w:ascii="Trebuchet MS" w:hAnsi="Trebuchet MS" w:cs="Arial"/>
          <w:lang w:val="bg-BG"/>
        </w:rPr>
        <w:t xml:space="preserve">ако теренът е леко неравен, вятърът е слаб, а растителността суха и равномерна, разпространението на огъня е бавно, равномерно и напредва по линеен фронт. </w:t>
      </w:r>
    </w:p>
    <w:p w14:paraId="4929961D" w14:textId="77777777" w:rsidR="00474DAC" w:rsidRPr="00A5625E" w:rsidRDefault="00474DAC" w:rsidP="009B328A">
      <w:pPr>
        <w:pStyle w:val="Date1"/>
        <w:shd w:val="clear" w:color="auto" w:fill="FFFFFF"/>
        <w:tabs>
          <w:tab w:val="left" w:pos="540"/>
        </w:tabs>
        <w:spacing w:before="0" w:beforeAutospacing="0" w:after="0" w:afterAutospacing="0"/>
        <w:ind w:firstLine="709"/>
        <w:jc w:val="both"/>
        <w:rPr>
          <w:rFonts w:ascii="Trebuchet MS" w:hAnsi="Trebuchet MS" w:cs="Arial"/>
          <w:lang w:val="bg-BG"/>
        </w:rPr>
      </w:pPr>
      <w:r w:rsidRPr="00A5625E">
        <w:rPr>
          <w:rFonts w:ascii="Trebuchet MS" w:hAnsi="Trebuchet MS" w:cs="Arial"/>
          <w:lang w:val="bg-BG"/>
        </w:rPr>
        <w:t>Пожарната статистика показва, че годишно, средно 14% от пожарите, които се случват, са в залесени гори, на суха растителност или в домакинства.</w:t>
      </w:r>
    </w:p>
    <w:p w14:paraId="5B70A9DB" w14:textId="77777777" w:rsidR="00474DAC" w:rsidRPr="00A5625E" w:rsidRDefault="00474DAC" w:rsidP="009B328A">
      <w:pPr>
        <w:pStyle w:val="NormalWeb"/>
        <w:shd w:val="clear" w:color="auto" w:fill="FFFFFF"/>
        <w:tabs>
          <w:tab w:val="left" w:pos="540"/>
        </w:tabs>
        <w:spacing w:before="0" w:beforeAutospacing="0" w:after="0" w:afterAutospacing="0"/>
        <w:ind w:firstLine="709"/>
        <w:jc w:val="both"/>
        <w:rPr>
          <w:rFonts w:ascii="Trebuchet MS" w:hAnsi="Trebuchet MS" w:cs="Arial"/>
          <w:lang w:val="bg-BG"/>
        </w:rPr>
      </w:pPr>
      <w:r w:rsidRPr="00A5625E">
        <w:rPr>
          <w:rFonts w:ascii="Trebuchet MS" w:hAnsi="Trebuchet MS" w:cs="Arial"/>
          <w:lang w:val="bg-BG"/>
        </w:rPr>
        <w:t>Последиците от тези пожари са загуби на човешки животи, жертви, които остават с увреждания за цял живот, важни загуби на материални блага, понякога агония на хората за цял живот.</w:t>
      </w:r>
    </w:p>
    <w:p w14:paraId="0C310FCD" w14:textId="77777777" w:rsidR="00474DAC" w:rsidRPr="00A5625E" w:rsidRDefault="00474DAC" w:rsidP="009B328A">
      <w:pPr>
        <w:pStyle w:val="al"/>
        <w:shd w:val="clear" w:color="auto" w:fill="FFFFFF"/>
        <w:spacing w:before="0" w:beforeAutospacing="0" w:after="0" w:afterAutospacing="0"/>
        <w:ind w:firstLine="709"/>
        <w:jc w:val="both"/>
        <w:rPr>
          <w:rFonts w:ascii="Trebuchet MS" w:hAnsi="Trebuchet MS" w:cs="Arial"/>
          <w:b/>
          <w:i/>
          <w:lang w:val="bg-BG"/>
        </w:rPr>
      </w:pPr>
      <w:r w:rsidRPr="00A5625E">
        <w:rPr>
          <w:rFonts w:ascii="Trebuchet MS" w:hAnsi="Trebuchet MS" w:cs="Arial"/>
          <w:b/>
          <w:i/>
          <w:lang w:val="bg-BG"/>
        </w:rPr>
        <w:t>За мониторинга на горските пожари и техните отрицателни последици лицата, вземащи решения, имат следните основни задължения в дейностите по предотвратяване и гасене на пожари:</w:t>
      </w:r>
    </w:p>
    <w:p w14:paraId="5137EBC3"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чрез писмени разпоредби да установят отговорностите и организацията на противопожарната защита в зоната на дейност на инспектората, съответно на горското направление, което ръководят, да актуализира разпоредбите, когато настъпят промени, и да информират служителите, потребителите и всеки един, който се интересува;</w:t>
      </w:r>
    </w:p>
    <w:p w14:paraId="695C6BD5"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осигурят идентифицирането и оценката на рисковете от пожар в обхвата на инспектората, съответно на горското направление, което водят, и да обосноват пред компетентните органи мерките за противопожарна защита, които са в съответствие с естеството и нивото на рисковете;</w:t>
      </w:r>
    </w:p>
    <w:p w14:paraId="19A1BBF9"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получат предвидените от закона становища и разрешения за предотвратяване и гасене на пожари;</w:t>
      </w:r>
    </w:p>
    <w:p w14:paraId="6CB50104"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съставят и актуализират непрекъснато списъка на опасните вещества, класифицирани съгласно закона, използвани в тяхната дейност под каквато и да е форма, със споменавания относно: физико-химични свойства, идентификационни кодове, рискове, които те представляват за здравето и околната среда, средства за защита, препоръчани методи за оказване на първа помощ, средства за гасене, неутрализиране или обеззаразяване;</w:t>
      </w:r>
    </w:p>
    <w:p w14:paraId="76F4F42E"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разработват инструкции за противопожарна защита и да определят задачите за служителите за всяка дейност;</w:t>
      </w:r>
    </w:p>
    <w:p w14:paraId="2E48811F"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lastRenderedPageBreak/>
        <w:t>да се уверят, че както служителите, така и лицата отвън, които извършват дейности в рамките на инспектората, съответно на горското направление, което ръководят, получават, знаят и спазват необходимите инструкции относно противопожарните мерки;</w:t>
      </w:r>
    </w:p>
    <w:p w14:paraId="2E8E5835"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създадат редица от лица с отговорности по отношение на прилагането, контрола и надзора на мерките за противопожарна защита;</w:t>
      </w:r>
    </w:p>
    <w:p w14:paraId="25DAA9D8"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осигурят подходящите технически средства и персонал, необходими за намесата в случай на пожар, както и условията за подготовката им, в съответствие с естеството на рисковете от пожар, профила на дейността и размера на инспектората или управлението на горите;</w:t>
      </w:r>
    </w:p>
    <w:p w14:paraId="50B28CF9"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гарантират изработването на плановете за интервенция и условията за функционирането им по всяко време;</w:t>
      </w:r>
    </w:p>
    <w:p w14:paraId="6CD70D90"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 xml:space="preserve">да предоставят договорите, разбиранията, ангажиментите, конвенциите и плановете, необходими за връзка в случай на пожар, за действия със собствените сили и средства, съвместно с инспектората за извънредни ситуации и с доброволческите обществени служби за извънредни ситуации, които могат да бъдат извикани на помощ; да разрешат достъпа им в обхвата на териториалните инспекции по горско и ловно стопанство или в горското направление в рамките на </w:t>
      </w:r>
      <w:bookmarkStart w:id="42" w:name="_Hlk22567154"/>
      <w:r w:rsidRPr="00A5625E">
        <w:rPr>
          <w:rFonts w:ascii="Trebuchet MS" w:hAnsi="Trebuchet MS" w:cs="Arial"/>
          <w:lang w:val="bg-BG"/>
        </w:rPr>
        <w:t>Националния регистър на горите – Romsilva</w:t>
      </w:r>
      <w:bookmarkEnd w:id="42"/>
      <w:r w:rsidRPr="00A5625E">
        <w:rPr>
          <w:rFonts w:ascii="Trebuchet MS" w:hAnsi="Trebuchet MS" w:cs="Arial"/>
          <w:lang w:val="bg-BG"/>
        </w:rPr>
        <w:t>, които те ръководят, с цел признаване, обучение или подготовка за участие в ученията и организираните приложения за тактическа намеса;</w:t>
      </w:r>
    </w:p>
    <w:p w14:paraId="113036BD"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осигурят и предоставят безплатно на силите, призовани за техническа помощ, лични предпазни средства, пожарогасителни химикали, специфични за рисковете, произтичащи от съществуването и функционирането на териториалните инспекции в режима на лесовъдството и лова или на горското направление в рамките на Националния регистър на горите – Romsilva, които ръководят, както и лекарства и оказване на първа помощ, необходима противоотрова;</w:t>
      </w:r>
    </w:p>
    <w:p w14:paraId="01B0BA05"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осигурят необходимите средства за извършване на мерки за противопожарна защита и да осигурят при поискване заплащането на разходите, направени от други физически или юридически лица, които са взели участие в гасенето на пожарите в зоната на дейност на инспектората, съответно на горското направление, което ръководят;</w:t>
      </w:r>
    </w:p>
    <w:p w14:paraId="73DCFE9F" w14:textId="3EC803C3"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установят и предават на икономическите оператори в обхвата на инспектората, съответно на направлението на горското стопанство, което те ръководят, както и на заинтересованите трети страни правилата и мерките за защита срещу пожари, специфични за тях, свързани с рисковете, предвидени за използване, обработка и транспортиране, съхранение и</w:t>
      </w:r>
      <w:r w:rsidR="00B64BD5">
        <w:rPr>
          <w:rFonts w:ascii="Trebuchet MS" w:hAnsi="Trebuchet MS" w:cs="Arial"/>
          <w:lang w:val="bg-BG"/>
        </w:rPr>
        <w:t xml:space="preserve"> опазване на съответни продукти;</w:t>
      </w:r>
    </w:p>
    <w:p w14:paraId="00210B6F"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организират, ръководят и контролират дейността по отбрана срещу пожари в горите и на всички работни места в радиуса на дейност на обхода, който те извършват, както и да допълват и актуализират организацията на дейността по отбрана срещу пожари, в случай на промяна на обстановката при обхода;</w:t>
      </w:r>
    </w:p>
    <w:p w14:paraId="0EC05A7F"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 xml:space="preserve">да организират и осигуряват обучението на целия подчинен персонал за познаване и спазване на правилата за предотвратяване и гасене на пожари и практическия начин на действие при пожар и систематично да проверяват как се </w:t>
      </w:r>
      <w:r w:rsidRPr="00A5625E">
        <w:rPr>
          <w:rFonts w:ascii="Trebuchet MS" w:hAnsi="Trebuchet MS" w:cs="Arial"/>
          <w:lang w:val="bg-BG"/>
        </w:rPr>
        <w:lastRenderedPageBreak/>
        <w:t>провежда това обучение, като осигуряват закупуването на материалите и средствата, необходими за осъществяване на инструктивно-образователната дейност за превенция пожар;</w:t>
      </w:r>
    </w:p>
    <w:p w14:paraId="045C8452"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организират систематичен контрол за спазване на нормите за предотвратяване и гасене на пожари и да организират оборудването с технически средства за предотвратяване и гасене на пожари в радиуса на обиколката, която провеждат, като осигуряват оперативното отстраняване на опасни състояния, които могат да причинят пожар и други нередности в дейността по защита срещу пожари;</w:t>
      </w:r>
    </w:p>
    <w:p w14:paraId="6C4CF8E3"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осигуряват, съгласно нормите, обзавеждането на всички работни места с инсталации, машини, апарати, защитно оборудване и химически вещества, необходими за предотвратяване и гасене на пожари, както и с други системи и устройства за защита от пожари; да гарантират, че тези съоръжения са постоянно работещи и че своевременно се извършва поддръжка, основен ремонт, проверки и поправки, като се следят всички средства за защита и гасене на пожари в радиуса на отклонението, което провеждат;</w:t>
      </w:r>
    </w:p>
    <w:p w14:paraId="5FF50A37"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изпълняват своевременно своите задължения и мерки от плана за противопожарна защита, организацията на намесата в горите, както и другите задачи по предотвратяване и гасене на пожари, установени от ръководството на териториалната инспекция по горски и ловен режим, съответно на посоката лесовъдство;</w:t>
      </w:r>
    </w:p>
    <w:p w14:paraId="5695C5A8"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осигуряват постоянството в централата на горското стопанство, особено през критичните периоди, за обучения персонал относно необходимите мерки, които трябва да бъдат предприети в случай на пожар, и да докладват на ръководството на териториалния инспекторат по горския и ловния режим, съответно на горското направление, събитията, които се случват;</w:t>
      </w:r>
    </w:p>
    <w:p w14:paraId="4ACCAA87"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изготвят и постоянно да актуализират Плана за мобилизация-алармиране на горското стопанство;</w:t>
      </w:r>
    </w:p>
    <w:p w14:paraId="28B6D77C"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оборудват с карти на горския байпас, необходими за действия в случай на противопожарни намеси в гората и за действията на контролно-превантивно патрулиране, в рамките на плана за противопожарна защита;</w:t>
      </w:r>
    </w:p>
    <w:p w14:paraId="09756CBE"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следят непрекъснато състоянието на собствените си строежи и сгради на други собственици, разположени в периметъра или в непосредствена близост до горския фонд, за поддържането им и спазването на мерките за предотвратяване и гасене на пожари, периодично да анализират изпълнението на задълженията си;</w:t>
      </w:r>
    </w:p>
    <w:p w14:paraId="78D96D71"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подготвят заедно с лицата, отговорни за ръководството, контрола и откриването на нарушения на закона в областта на противопожарната защита и гасенето на пожари плана за противопожарна защита, да контролират и осигуряват в срок спазването и изпълнението на предвидените в този план разпоредби и задачи;</w:t>
      </w:r>
    </w:p>
    <w:p w14:paraId="48487FA3" w14:textId="77777777" w:rsidR="00474DAC" w:rsidRPr="00A5625E" w:rsidRDefault="00474DAC" w:rsidP="00AD6CC5">
      <w:pPr>
        <w:pStyle w:val="al"/>
        <w:numPr>
          <w:ilvl w:val="0"/>
          <w:numId w:val="40"/>
        </w:numPr>
        <w:shd w:val="clear" w:color="auto" w:fill="FFFFFF"/>
        <w:tabs>
          <w:tab w:val="left" w:pos="1276"/>
        </w:tabs>
        <w:spacing w:before="0" w:beforeAutospacing="0" w:after="0" w:afterAutospacing="0"/>
        <w:ind w:left="0" w:firstLine="993"/>
        <w:jc w:val="both"/>
        <w:rPr>
          <w:rFonts w:ascii="Trebuchet MS" w:hAnsi="Trebuchet MS" w:cs="Arial"/>
          <w:lang w:val="bg-BG"/>
        </w:rPr>
      </w:pPr>
      <w:r w:rsidRPr="00A5625E">
        <w:rPr>
          <w:rFonts w:ascii="Trebuchet MS" w:hAnsi="Trebuchet MS" w:cs="Arial"/>
          <w:lang w:val="bg-BG"/>
        </w:rPr>
        <w:t>да установяват и наблюдават мерките за предотвратяване и гасене на пожари, които ще трябва да се спазват и прилагат от служителите на икономическите оператори, събирачите на плодове, пчеларите, пастирите и други хора, които извършват сезонни дейности в близост до гористите площи или в горския фонд.</w:t>
      </w:r>
    </w:p>
    <w:p w14:paraId="20556629"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lastRenderedPageBreak/>
        <w:t>да провеждат обучение на лицата, които извършват дейности в и близо до гората (</w:t>
      </w:r>
      <w:r w:rsidRPr="00A5625E">
        <w:rPr>
          <w:rFonts w:ascii="Trebuchet MS" w:hAnsi="Trebuchet MS" w:cs="Arial"/>
          <w:i/>
          <w:lang w:val="bg-BG"/>
        </w:rPr>
        <w:t>експлоатация на дървесина, залесяване, санитария, овчарство, лов, събиране на плодове, гъби и др</w:t>
      </w:r>
      <w:r w:rsidRPr="00A5625E">
        <w:rPr>
          <w:rFonts w:ascii="Trebuchet MS" w:hAnsi="Trebuchet MS" w:cs="Arial"/>
          <w:lang w:val="bg-BG"/>
        </w:rPr>
        <w:t>.) за спазване на специфични правила за противопожарна защита;</w:t>
      </w:r>
    </w:p>
    <w:p w14:paraId="073CF37D"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осигурят на кантоните и горските райони средствата за първа намеса и поддържането им в състояние на употреба;</w:t>
      </w:r>
    </w:p>
    <w:p w14:paraId="4855A58D"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разположат предупредителни табла и банери относно правилата за предотвратяване и гасене на горски пожари;</w:t>
      </w:r>
    </w:p>
    <w:p w14:paraId="18BCF355"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планират и поставят маркировка на места за почивка и пространства за паркиране на превозни средства в често посещаваните от туристи области;</w:t>
      </w:r>
    </w:p>
    <w:p w14:paraId="23CFC6F1"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планират, организират и провеждат надзорните и патрулни дейности, извършвани от горския персонал, по най-посещаваните маршрути, които пресичат горите, особено в периоди на суша и при голям обществен приток;</w:t>
      </w:r>
    </w:p>
    <w:p w14:paraId="750FD4D4"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поддържат правилното състояние на използване на главните горски пътища за достъп на интервенционните превозни средства;</w:t>
      </w:r>
    </w:p>
    <w:p w14:paraId="7B64BB94"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се грижат за изправността на водоизточници за пожарогасителни машини чрез изграждане на язовири и рампи на достъпни места;</w:t>
      </w:r>
    </w:p>
    <w:p w14:paraId="627D12A0"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наложат забрана за изгарянето на зеленчукови остатъци, пушенето и открития огън на разстояние по-малко от 100 м от горския пояс (с изключение на специално подредени места), както и случайно хвърляне на запалени цигари и клечки кибрит;</w:t>
      </w:r>
    </w:p>
    <w:p w14:paraId="734079AF" w14:textId="77777777" w:rsidR="00474DAC" w:rsidRPr="00A5625E" w:rsidRDefault="00474DAC" w:rsidP="00AD6CC5">
      <w:pPr>
        <w:pStyle w:val="ListParagraph"/>
        <w:numPr>
          <w:ilvl w:val="0"/>
          <w:numId w:val="40"/>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да забранят достъпа на частни превозни средства по горски пътища, както и поставянето на палатки и барбекюта на места, различни от обозначените за тази цел.</w:t>
      </w:r>
    </w:p>
    <w:p w14:paraId="0B892E8E" w14:textId="77777777" w:rsidR="00474DAC" w:rsidRPr="00A5625E" w:rsidRDefault="00474DAC" w:rsidP="009B328A">
      <w:pPr>
        <w:pStyle w:val="BodyTextIndent"/>
        <w:spacing w:after="0"/>
        <w:ind w:left="0" w:firstLine="709"/>
        <w:jc w:val="both"/>
        <w:rPr>
          <w:rFonts w:ascii="Trebuchet MS" w:hAnsi="Trebuchet MS" w:cs="Arial"/>
          <w:szCs w:val="24"/>
          <w:lang w:val="bg-BG"/>
        </w:rPr>
      </w:pPr>
      <w:r w:rsidRPr="00A5625E">
        <w:rPr>
          <w:rFonts w:ascii="Trebuchet MS" w:hAnsi="Trebuchet MS" w:cs="Arial"/>
          <w:szCs w:val="24"/>
          <w:lang w:val="bg-BG"/>
        </w:rPr>
        <w:t>Уязвимостта към пожари от горския фонд се увеличава през пролетта, преди появата на растителността и през есента, след изсушаването на растителността, в периоди на суша и в периоди на увеличен поток от туристи.</w:t>
      </w:r>
    </w:p>
    <w:p w14:paraId="28CBBA5B" w14:textId="77777777" w:rsidR="00474DAC" w:rsidRPr="00A5625E" w:rsidRDefault="00474DAC" w:rsidP="00054B18">
      <w:pPr>
        <w:ind w:firstLine="709"/>
        <w:jc w:val="both"/>
        <w:rPr>
          <w:rFonts w:cs="Arial"/>
          <w:b/>
          <w:i/>
          <w:szCs w:val="24"/>
        </w:rPr>
      </w:pPr>
      <w:r w:rsidRPr="00A5625E">
        <w:rPr>
          <w:rFonts w:cs="Arial"/>
          <w:b/>
          <w:i/>
          <w:szCs w:val="24"/>
        </w:rPr>
        <w:t>Пожарите се дължат ГЛАВНО НА:</w:t>
      </w:r>
    </w:p>
    <w:p w14:paraId="2AB8F473"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безотговорното използване на открит огън;</w:t>
      </w:r>
    </w:p>
    <w:p w14:paraId="1486ACE2"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случайното хвърляне на остатъците от запалени цигари;</w:t>
      </w:r>
    </w:p>
    <w:p w14:paraId="0DA30A0F"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детската игра с огън;</w:t>
      </w:r>
    </w:p>
    <w:p w14:paraId="42C59E84"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изгарянето на експлоатационните остатъци;</w:t>
      </w:r>
    </w:p>
    <w:p w14:paraId="325F0938"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изгарянето на тревиста и храстовидна растителност в резултат на почистване на теренни площи;</w:t>
      </w:r>
    </w:p>
    <w:p w14:paraId="02F165F7"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електрическите разряди са често срещани по цялата територия на горския фонд;</w:t>
      </w:r>
    </w:p>
    <w:p w14:paraId="01E16630"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самозапалването на органичното одеяло на земята;</w:t>
      </w:r>
    </w:p>
    <w:p w14:paraId="3F19EE6C"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слънчевите лъчи, които преминават през произволни парчета стъкло (ефектът на лупа);</w:t>
      </w:r>
    </w:p>
    <w:p w14:paraId="60DC6B70"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преднамереният палеж;</w:t>
      </w:r>
    </w:p>
    <w:p w14:paraId="03128175" w14:textId="77777777" w:rsidR="00474DAC" w:rsidRPr="00A5625E" w:rsidRDefault="00474DAC" w:rsidP="00AD6CC5">
      <w:pPr>
        <w:pStyle w:val="ListParagraph"/>
        <w:numPr>
          <w:ilvl w:val="0"/>
          <w:numId w:val="40"/>
        </w:numPr>
        <w:shd w:val="clear" w:color="auto" w:fill="FFFFFF"/>
        <w:ind w:left="1276" w:hanging="283"/>
        <w:jc w:val="both"/>
        <w:rPr>
          <w:rFonts w:ascii="Trebuchet MS" w:hAnsi="Trebuchet MS" w:cs="Arial"/>
          <w:lang w:val="bg-BG"/>
        </w:rPr>
      </w:pPr>
      <w:r w:rsidRPr="00A5625E">
        <w:rPr>
          <w:rFonts w:ascii="Trebuchet MS" w:hAnsi="Trebuchet MS" w:cs="Arial"/>
          <w:lang w:val="bg-BG"/>
        </w:rPr>
        <w:t>искрите от машините и съоръженията, използвани в гората.</w:t>
      </w:r>
    </w:p>
    <w:p w14:paraId="77FD09D7" w14:textId="77777777" w:rsidR="00474DAC" w:rsidRPr="00A5625E" w:rsidRDefault="00474DAC" w:rsidP="00054B18">
      <w:pPr>
        <w:shd w:val="clear" w:color="auto" w:fill="FFFFFF"/>
        <w:ind w:firstLine="709"/>
        <w:jc w:val="both"/>
        <w:rPr>
          <w:rFonts w:cs="Arial"/>
          <w:spacing w:val="-1"/>
          <w:szCs w:val="24"/>
        </w:rPr>
      </w:pPr>
      <w:r w:rsidRPr="00A5625E">
        <w:rPr>
          <w:rFonts w:cs="Arial"/>
          <w:spacing w:val="1"/>
          <w:szCs w:val="24"/>
        </w:rPr>
        <w:t>При противопожарните операции възникват конкретни проблеми, особено при организацията на намесата в труднодостъпните райони, където са необходими важни човешки и материални сили</w:t>
      </w:r>
      <w:r w:rsidRPr="00A5625E">
        <w:rPr>
          <w:rFonts w:cs="Arial"/>
          <w:spacing w:val="3"/>
          <w:szCs w:val="24"/>
        </w:rPr>
        <w:t xml:space="preserve">, </w:t>
      </w:r>
      <w:r w:rsidRPr="00A5625E">
        <w:rPr>
          <w:rFonts w:cs="Arial"/>
          <w:szCs w:val="24"/>
        </w:rPr>
        <w:t xml:space="preserve">концентрацията и транспортирането им се извършват с </w:t>
      </w:r>
      <w:r w:rsidRPr="00A5625E">
        <w:rPr>
          <w:rFonts w:cs="Arial"/>
          <w:szCs w:val="24"/>
        </w:rPr>
        <w:lastRenderedPageBreak/>
        <w:t>голяма трудност и продължително време, предвид ограничения достъп на превозните средства, машините и участващият персонал, който се придвижва в много случаи пеша до мястото на интервенция</w:t>
      </w:r>
      <w:r w:rsidRPr="00A5625E">
        <w:rPr>
          <w:rFonts w:cs="Arial"/>
          <w:spacing w:val="-1"/>
          <w:szCs w:val="24"/>
        </w:rPr>
        <w:t>.</w:t>
      </w:r>
    </w:p>
    <w:p w14:paraId="416F80FB" w14:textId="77777777" w:rsidR="00474DAC" w:rsidRPr="00A5625E" w:rsidRDefault="00474DAC" w:rsidP="00054B18">
      <w:pPr>
        <w:shd w:val="clear" w:color="auto" w:fill="FFFFFF"/>
        <w:ind w:firstLine="709"/>
        <w:jc w:val="both"/>
        <w:rPr>
          <w:rFonts w:cs="Arial"/>
          <w:szCs w:val="24"/>
        </w:rPr>
      </w:pPr>
      <w:r w:rsidRPr="00A5625E">
        <w:rPr>
          <w:rFonts w:cs="Arial"/>
          <w:spacing w:val="2"/>
          <w:szCs w:val="24"/>
        </w:rPr>
        <w:t>Поради ниската практичност на пътищата, които пресичат гористите площи, възможностите за водоснабдяване, в зависимост от мястото на избухване на пожари в горското стопанство, са изключително малки, тъй като техниката на борба може да бъде разположена само на рампи, специално проектирани за захранване с вода.</w:t>
      </w:r>
    </w:p>
    <w:p w14:paraId="6DB4021C" w14:textId="57DDE5B0" w:rsidR="00474DAC" w:rsidRPr="00A5625E" w:rsidRDefault="00474DAC" w:rsidP="00054B18">
      <w:pPr>
        <w:shd w:val="clear" w:color="auto" w:fill="FFFFFF"/>
        <w:ind w:firstLine="709"/>
        <w:jc w:val="both"/>
        <w:rPr>
          <w:rFonts w:cs="Arial"/>
          <w:spacing w:val="1"/>
          <w:szCs w:val="24"/>
        </w:rPr>
      </w:pPr>
      <w:r w:rsidRPr="00A5625E">
        <w:rPr>
          <w:rFonts w:cs="Arial"/>
          <w:spacing w:val="2"/>
          <w:szCs w:val="24"/>
        </w:rPr>
        <w:t>В случай на пожар връзките между лесничейските околии/стопанства, обществените служби за извънредни ситуации (</w:t>
      </w:r>
      <w:r w:rsidRPr="00A5625E">
        <w:rPr>
          <w:rFonts w:cs="Arial"/>
          <w:i/>
          <w:spacing w:val="2"/>
          <w:szCs w:val="24"/>
        </w:rPr>
        <w:t>пожарникари</w:t>
      </w:r>
      <w:r w:rsidRPr="00A5625E">
        <w:rPr>
          <w:rFonts w:cs="Arial"/>
          <w:spacing w:val="2"/>
          <w:szCs w:val="24"/>
        </w:rPr>
        <w:t>) и подразделенията на професионалните пожарникари се осигуряват чрез радиостанциите – фиксирана, мобилна и преносима приемна на звената, принадлежащи към горските инспекторати, и чрез мобилната мрежа</w:t>
      </w:r>
      <w:r w:rsidRPr="00A5625E">
        <w:rPr>
          <w:rFonts w:cs="Arial"/>
          <w:spacing w:val="1"/>
          <w:szCs w:val="24"/>
        </w:rPr>
        <w:t>.</w:t>
      </w:r>
    </w:p>
    <w:p w14:paraId="2DC1DFB6" w14:textId="77777777" w:rsidR="00474DAC" w:rsidRPr="00A5625E" w:rsidRDefault="00474DAC" w:rsidP="00054B18">
      <w:pPr>
        <w:ind w:firstLine="709"/>
        <w:jc w:val="both"/>
        <w:rPr>
          <w:rFonts w:cs="Arial"/>
          <w:szCs w:val="24"/>
        </w:rPr>
      </w:pPr>
      <w:r w:rsidRPr="00B279AE">
        <w:rPr>
          <w:rFonts w:cs="Arial"/>
          <w:szCs w:val="24"/>
        </w:rPr>
        <w:t>Управлението на аварийните ситуации, породени от горските пожари, развитието на необходимите дейности</w:t>
      </w:r>
      <w:r w:rsidRPr="00A5625E">
        <w:rPr>
          <w:rFonts w:cs="Arial"/>
          <w:szCs w:val="24"/>
        </w:rPr>
        <w:t xml:space="preserve"> и организацията на управлението, координацията и сътрудничеството се </w:t>
      </w:r>
      <w:r w:rsidRPr="00A5625E">
        <w:rPr>
          <w:rFonts w:cs="Arial"/>
          <w:b/>
          <w:i/>
          <w:szCs w:val="24"/>
        </w:rPr>
        <w:t>осигуряват чрез:</w:t>
      </w:r>
    </w:p>
    <w:p w14:paraId="01B0268F"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оперативните центрове с постоянна дейност, създадени на ниво дирекция на горите, под прякото ръководство на генералния директор;</w:t>
      </w:r>
    </w:p>
    <w:p w14:paraId="5DC3DC77" w14:textId="3AF1EEDD"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групата за техническа помощ за управление на аварийните ситуации, породени от масовите пожари, ръководена от представителя на Окръжния инспекторат за извънредни ситуации.</w:t>
      </w:r>
    </w:p>
    <w:p w14:paraId="3DEDBAFE" w14:textId="37E1DEC4" w:rsidR="00474DAC" w:rsidRPr="00A5625E" w:rsidRDefault="00474DAC" w:rsidP="00054B18">
      <w:pPr>
        <w:ind w:firstLine="709"/>
        <w:jc w:val="both"/>
        <w:rPr>
          <w:rFonts w:cs="Arial"/>
          <w:szCs w:val="24"/>
        </w:rPr>
      </w:pPr>
      <w:r w:rsidRPr="00A5625E">
        <w:rPr>
          <w:rFonts w:cs="Arial"/>
          <w:szCs w:val="24"/>
        </w:rPr>
        <w:t>Управлението на горските пожари се извършва, според собственика на гората, в която е започнал пожарът, от дирекцията на горите (за горите, собственост на собственици, различни от държавата) и от Националната администрация по горите – АГ МЗГХ и „Romsilva</w:t>
      </w:r>
      <w:r w:rsidR="007E7FF3">
        <w:rPr>
          <w:rFonts w:cs="Arial"/>
          <w:szCs w:val="24"/>
        </w:rPr>
        <w:t>“</w:t>
      </w:r>
      <w:r w:rsidRPr="00A5625E">
        <w:rPr>
          <w:rFonts w:cs="Arial"/>
          <w:szCs w:val="24"/>
        </w:rPr>
        <w:t xml:space="preserve"> (</w:t>
      </w:r>
      <w:r w:rsidRPr="00A5625E">
        <w:rPr>
          <w:rFonts w:cs="Arial"/>
          <w:i/>
          <w:szCs w:val="24"/>
        </w:rPr>
        <w:t>за горите в държавна собственост на държавата</w:t>
      </w:r>
      <w:r w:rsidRPr="00A5625E">
        <w:rPr>
          <w:rFonts w:cs="Arial"/>
          <w:szCs w:val="24"/>
        </w:rPr>
        <w:t>).</w:t>
      </w:r>
    </w:p>
    <w:p w14:paraId="642B731F" w14:textId="77777777" w:rsidR="00474DAC" w:rsidRPr="00A5625E" w:rsidRDefault="00474DAC" w:rsidP="00054B18">
      <w:pPr>
        <w:shd w:val="clear" w:color="auto" w:fill="FFFFFF"/>
        <w:ind w:firstLine="709"/>
        <w:jc w:val="both"/>
        <w:rPr>
          <w:rFonts w:cs="Arial"/>
          <w:szCs w:val="24"/>
        </w:rPr>
      </w:pPr>
      <w:r w:rsidRPr="00A5625E">
        <w:rPr>
          <w:rFonts w:cs="Arial"/>
          <w:szCs w:val="24"/>
        </w:rPr>
        <w:t xml:space="preserve">В районите, засегнати от горски пожари, при необходимост ще се извърши евакуацията на населението, животните или застрашените стоки. Евакуацията на населението, животните или застрашените стоки ще се извършва, когато горските пожари се разширят до местностите, фермите и др., граничещи с горския фонд. </w:t>
      </w:r>
    </w:p>
    <w:p w14:paraId="71EC45B9" w14:textId="77777777" w:rsidR="00474DAC" w:rsidRPr="00A5625E" w:rsidRDefault="00474DAC" w:rsidP="00054B18">
      <w:pPr>
        <w:shd w:val="clear" w:color="auto" w:fill="FFFFFF"/>
        <w:ind w:firstLine="709"/>
        <w:jc w:val="both"/>
        <w:rPr>
          <w:rFonts w:cs="Arial"/>
          <w:spacing w:val="4"/>
          <w:szCs w:val="24"/>
        </w:rPr>
      </w:pPr>
      <w:r w:rsidRPr="00A5625E">
        <w:rPr>
          <w:rFonts w:cs="Arial"/>
          <w:szCs w:val="24"/>
        </w:rPr>
        <w:t>Евакуацията ще се извършва от професионалните служби за спешни случаи/реакции, съвместно с местните органи на изпълнителната власт – кметовете на общини, техните администрации и териториалните звена на министе</w:t>
      </w:r>
      <w:r w:rsidR="00062B66" w:rsidRPr="00A5625E">
        <w:rPr>
          <w:rFonts w:cs="Arial"/>
          <w:szCs w:val="24"/>
        </w:rPr>
        <w:t>р</w:t>
      </w:r>
      <w:r w:rsidRPr="00A5625E">
        <w:rPr>
          <w:rFonts w:cs="Arial"/>
          <w:szCs w:val="24"/>
        </w:rPr>
        <w:t>ствата и ведомствата.</w:t>
      </w:r>
    </w:p>
    <w:p w14:paraId="103BC5C4" w14:textId="77777777" w:rsidR="00474DAC" w:rsidRPr="00A5625E" w:rsidRDefault="00474DAC" w:rsidP="00054B18">
      <w:pPr>
        <w:shd w:val="clear" w:color="auto" w:fill="FFFFFF"/>
        <w:ind w:firstLine="709"/>
        <w:jc w:val="both"/>
        <w:rPr>
          <w:rFonts w:cs="Arial"/>
          <w:spacing w:val="7"/>
          <w:szCs w:val="24"/>
        </w:rPr>
      </w:pPr>
      <w:r w:rsidRPr="00A5625E">
        <w:rPr>
          <w:rFonts w:cs="Arial"/>
          <w:spacing w:val="2"/>
          <w:szCs w:val="24"/>
        </w:rPr>
        <w:t>При интервенционните действия за гасене на пожар в горите командирите/началници на действия за управление са длъжни да използват методи и процедури, специфични за естеството и начина на проявяване на пожара, като по този начин</w:t>
      </w:r>
      <w:r w:rsidRPr="00A5625E">
        <w:rPr>
          <w:rFonts w:cs="Arial"/>
          <w:spacing w:val="7"/>
          <w:szCs w:val="24"/>
        </w:rPr>
        <w:t>:</w:t>
      </w:r>
    </w:p>
    <w:p w14:paraId="601EB7E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b/>
          <w:bCs/>
          <w:i/>
          <w:spacing w:val="1"/>
          <w:lang w:val="bg-BG"/>
        </w:rPr>
        <w:t>пожар на синори</w:t>
      </w:r>
      <w:r w:rsidRPr="00A5625E">
        <w:rPr>
          <w:rFonts w:ascii="Trebuchet MS" w:hAnsi="Trebuchet MS" w:cs="Arial"/>
          <w:b/>
          <w:bCs/>
          <w:spacing w:val="1"/>
          <w:lang w:val="bg-BG"/>
        </w:rPr>
        <w:t xml:space="preserve"> </w:t>
      </w:r>
      <w:r w:rsidRPr="00A5625E">
        <w:rPr>
          <w:rFonts w:ascii="Trebuchet MS" w:hAnsi="Trebuchet MS" w:cs="Arial"/>
          <w:spacing w:val="1"/>
          <w:lang w:val="bg-BG"/>
        </w:rPr>
        <w:t xml:space="preserve">чрез насилствено обграждане на засегнатата повърхност, </w:t>
      </w:r>
      <w:r w:rsidRPr="00A5625E">
        <w:rPr>
          <w:rFonts w:ascii="Trebuchet MS" w:hAnsi="Trebuchet MS" w:cs="Arial"/>
          <w:lang w:val="bg-BG"/>
        </w:rPr>
        <w:t>концентриране на основните стада в посоката на нейното размножаване. В зависимост от основните направления на развитие ще бъдат организирани отряди, които ще действат отпред, отстрани и евентуално отзад.</w:t>
      </w:r>
    </w:p>
    <w:p w14:paraId="158238F8" w14:textId="45CB4173" w:rsidR="00474DAC" w:rsidRPr="00A5625E" w:rsidRDefault="00474DAC" w:rsidP="00054B18">
      <w:pPr>
        <w:widowControl w:val="0"/>
        <w:shd w:val="clear" w:color="auto" w:fill="FFFFFF"/>
        <w:tabs>
          <w:tab w:val="left" w:pos="533"/>
        </w:tabs>
        <w:autoSpaceDE w:val="0"/>
        <w:autoSpaceDN w:val="0"/>
        <w:adjustRightInd w:val="0"/>
        <w:ind w:firstLine="709"/>
        <w:jc w:val="both"/>
        <w:rPr>
          <w:rFonts w:cs="Arial"/>
          <w:spacing w:val="1"/>
          <w:szCs w:val="24"/>
        </w:rPr>
      </w:pPr>
      <w:r w:rsidRPr="00A5625E">
        <w:rPr>
          <w:rFonts w:cs="Arial"/>
          <w:szCs w:val="24"/>
        </w:rPr>
        <w:t xml:space="preserve">Пожарът на синори ще бъде потушен чрез бой с метли, плетени </w:t>
      </w:r>
      <w:r w:rsidRPr="00A5625E">
        <w:rPr>
          <w:rFonts w:cs="Arial"/>
          <w:spacing w:val="1"/>
          <w:szCs w:val="24"/>
        </w:rPr>
        <w:t xml:space="preserve">палети, лопати, а пръст или пясък ще бъдат хвърлени върху огъня, който напредва, ще се действа с водни пръскачки и водни пулверизатори, като на няколко метра от огъня ще се </w:t>
      </w:r>
      <w:r w:rsidRPr="00A5625E">
        <w:rPr>
          <w:rFonts w:cs="Arial"/>
          <w:spacing w:val="1"/>
          <w:szCs w:val="24"/>
        </w:rPr>
        <w:lastRenderedPageBreak/>
        <w:t>организира намеса, за да се образува преграда, която да минерализира почвата и да се създаде контра-огън.</w:t>
      </w:r>
    </w:p>
    <w:p w14:paraId="3FD034F8" w14:textId="77777777" w:rsidR="00474DAC" w:rsidRPr="00A5625E" w:rsidRDefault="00474DAC" w:rsidP="00054B18">
      <w:pPr>
        <w:widowControl w:val="0"/>
        <w:shd w:val="clear" w:color="auto" w:fill="FFFFFF"/>
        <w:tabs>
          <w:tab w:val="left" w:pos="533"/>
          <w:tab w:val="num" w:pos="1496"/>
        </w:tabs>
        <w:autoSpaceDE w:val="0"/>
        <w:autoSpaceDN w:val="0"/>
        <w:adjustRightInd w:val="0"/>
        <w:ind w:firstLine="709"/>
        <w:jc w:val="both"/>
        <w:rPr>
          <w:rFonts w:cs="Arial"/>
          <w:szCs w:val="24"/>
        </w:rPr>
      </w:pPr>
      <w:r w:rsidRPr="00A5625E">
        <w:rPr>
          <w:rFonts w:cs="Arial"/>
          <w:szCs w:val="24"/>
        </w:rPr>
        <w:t>Контра огънят е най-ефективният метод за ограничаване на разпространението на огъня чрез намаляване на силата на сияние на настъпващия огън, а язовирът, направен чрез отстраняване на горимия материал, спира напредването на основния пожар.</w:t>
      </w:r>
    </w:p>
    <w:p w14:paraId="318CF4BF"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b/>
          <w:bCs/>
          <w:i/>
          <w:spacing w:val="4"/>
          <w:lang w:val="bg-BG"/>
        </w:rPr>
        <w:t>пожарът на дървесната корона</w:t>
      </w:r>
      <w:r w:rsidRPr="00A5625E">
        <w:rPr>
          <w:rFonts w:ascii="Trebuchet MS" w:hAnsi="Trebuchet MS" w:cs="Arial"/>
          <w:b/>
          <w:bCs/>
          <w:spacing w:val="4"/>
          <w:lang w:val="bg-BG"/>
        </w:rPr>
        <w:t xml:space="preserve"> </w:t>
      </w:r>
      <w:r w:rsidRPr="00A5625E">
        <w:rPr>
          <w:rFonts w:ascii="Trebuchet MS" w:hAnsi="Trebuchet MS" w:cs="Arial"/>
          <w:spacing w:val="4"/>
          <w:lang w:val="bg-BG"/>
        </w:rPr>
        <w:t>ще бъде загасен чрез процедури, предприети във връзка със скоростта му на развитие</w:t>
      </w:r>
      <w:r w:rsidRPr="00A5625E">
        <w:rPr>
          <w:rFonts w:ascii="Trebuchet MS" w:hAnsi="Trebuchet MS" w:cs="Arial"/>
          <w:spacing w:val="3"/>
          <w:lang w:val="bg-BG"/>
        </w:rPr>
        <w:t>. Ограничаването му се постига чрез създаване на предпазни ленти, зад които ще бъде осигурено наблюдението на гората, за да се избегне предаването на огън чрез искри</w:t>
      </w:r>
      <w:r w:rsidRPr="00A5625E">
        <w:rPr>
          <w:rFonts w:ascii="Trebuchet MS" w:hAnsi="Trebuchet MS" w:cs="Arial"/>
          <w:spacing w:val="-1"/>
          <w:lang w:val="bg-BG"/>
        </w:rPr>
        <w:t>. Предпазните ленти ще се напояват с наличните средства</w:t>
      </w:r>
      <w:r w:rsidRPr="00A5625E">
        <w:rPr>
          <w:rFonts w:ascii="Trebuchet MS" w:hAnsi="Trebuchet MS" w:cs="Arial"/>
          <w:spacing w:val="7"/>
          <w:lang w:val="bg-BG"/>
        </w:rPr>
        <w:t>.</w:t>
      </w:r>
    </w:p>
    <w:p w14:paraId="07961763" w14:textId="77777777" w:rsidR="00474DAC" w:rsidRPr="00A5625E" w:rsidRDefault="00474DAC" w:rsidP="00054B18">
      <w:pPr>
        <w:shd w:val="clear" w:color="auto" w:fill="FFFFFF"/>
        <w:tabs>
          <w:tab w:val="left" w:pos="533"/>
        </w:tabs>
        <w:ind w:firstLine="709"/>
        <w:jc w:val="both"/>
        <w:rPr>
          <w:rFonts w:cs="Arial"/>
          <w:spacing w:val="4"/>
          <w:szCs w:val="24"/>
        </w:rPr>
      </w:pPr>
      <w:r w:rsidRPr="00A5625E">
        <w:rPr>
          <w:rFonts w:cs="Arial"/>
          <w:spacing w:val="4"/>
          <w:szCs w:val="24"/>
        </w:rPr>
        <w:t>Ако не е възможно да се създадат предпазните ленти, се препоръчва използването на експлозиви от специализирани звена.</w:t>
      </w:r>
    </w:p>
    <w:p w14:paraId="240BD5D5" w14:textId="77777777" w:rsidR="00474DAC" w:rsidRPr="00A5625E" w:rsidRDefault="00474DAC" w:rsidP="00054B18">
      <w:pPr>
        <w:shd w:val="clear" w:color="auto" w:fill="FFFFFF"/>
        <w:tabs>
          <w:tab w:val="left" w:pos="533"/>
        </w:tabs>
        <w:ind w:firstLine="709"/>
        <w:jc w:val="both"/>
        <w:rPr>
          <w:rFonts w:cs="Arial"/>
          <w:szCs w:val="24"/>
        </w:rPr>
      </w:pPr>
      <w:r w:rsidRPr="00A5625E">
        <w:rPr>
          <w:rFonts w:cs="Arial"/>
          <w:szCs w:val="24"/>
        </w:rPr>
        <w:t>Пожарът на дървесната корона включва използването на по-силни и по-големи сили и средства, тъй като се превръща в пожар в големи размери.</w:t>
      </w:r>
    </w:p>
    <w:p w14:paraId="75170DF0" w14:textId="77777777" w:rsidR="00474DAC" w:rsidRPr="00A5625E" w:rsidRDefault="00474DAC" w:rsidP="00054B18">
      <w:pPr>
        <w:autoSpaceDE w:val="0"/>
        <w:autoSpaceDN w:val="0"/>
        <w:adjustRightInd w:val="0"/>
        <w:ind w:firstLine="709"/>
        <w:jc w:val="both"/>
        <w:rPr>
          <w:rFonts w:cs="Arial"/>
          <w:szCs w:val="24"/>
        </w:rPr>
      </w:pPr>
      <w:r w:rsidRPr="00A5625E">
        <w:rPr>
          <w:rFonts w:cs="Arial"/>
          <w:szCs w:val="24"/>
        </w:rPr>
        <w:t>Погасяването на един пожар на дървесната корона се основава на интервенцията посредством специални методи:</w:t>
      </w:r>
    </w:p>
    <w:p w14:paraId="107EADEC" w14:textId="47B49E35" w:rsidR="00474DAC" w:rsidRPr="00A5625E" w:rsidRDefault="00474DAC" w:rsidP="00AD6CC5">
      <w:pPr>
        <w:pStyle w:val="ListParagraph"/>
        <w:numPr>
          <w:ilvl w:val="0"/>
          <w:numId w:val="36"/>
        </w:numPr>
        <w:autoSpaceDE w:val="0"/>
        <w:autoSpaceDN w:val="0"/>
        <w:adjustRightInd w:val="0"/>
        <w:jc w:val="both"/>
        <w:rPr>
          <w:rFonts w:ascii="Trebuchet MS" w:hAnsi="Trebuchet MS" w:cs="Arial"/>
          <w:lang w:val="bg-BG"/>
        </w:rPr>
      </w:pPr>
      <w:r w:rsidRPr="00A5625E">
        <w:rPr>
          <w:rFonts w:ascii="Trebuchet MS" w:hAnsi="Trebuchet MS" w:cs="Arial"/>
          <w:lang w:val="bg-BG"/>
        </w:rPr>
        <w:t>по линия, напречна на посоката на напредване на огъня, на такова разстояние, че пожарът да не изненада работниците в пълно действие, се съба</w:t>
      </w:r>
      <w:r w:rsidR="00B279AE">
        <w:rPr>
          <w:rFonts w:ascii="Trebuchet MS" w:hAnsi="Trebuchet MS" w:cs="Arial"/>
          <w:lang w:val="bg-BG"/>
        </w:rPr>
        <w:t xml:space="preserve">рят дърветата на разстояние от </w:t>
      </w:r>
      <w:r w:rsidRPr="00A5625E">
        <w:rPr>
          <w:rFonts w:ascii="Trebuchet MS" w:hAnsi="Trebuchet MS" w:cs="Arial"/>
          <w:lang w:val="bg-BG"/>
        </w:rPr>
        <w:t>2-4 дървесни височини, като короните им са паралелни на посоката на разпространение на огъня;</w:t>
      </w:r>
    </w:p>
    <w:p w14:paraId="66E2E26A" w14:textId="77262FBE" w:rsidR="00474DAC" w:rsidRPr="00A5625E" w:rsidRDefault="00474DAC" w:rsidP="00AD6CC5">
      <w:pPr>
        <w:pStyle w:val="ListParagraph"/>
        <w:numPr>
          <w:ilvl w:val="0"/>
          <w:numId w:val="36"/>
        </w:numPr>
        <w:autoSpaceDE w:val="0"/>
        <w:autoSpaceDN w:val="0"/>
        <w:adjustRightInd w:val="0"/>
        <w:jc w:val="both"/>
        <w:rPr>
          <w:rFonts w:ascii="Trebuchet MS" w:hAnsi="Trebuchet MS" w:cs="Arial"/>
          <w:lang w:val="bg-BG"/>
        </w:rPr>
      </w:pPr>
      <w:r w:rsidRPr="00A5625E">
        <w:rPr>
          <w:rFonts w:ascii="Trebuchet MS" w:hAnsi="Trebuchet MS" w:cs="Arial"/>
          <w:lang w:val="bg-BG"/>
        </w:rPr>
        <w:t>с коне и трактори се отстраняват дърветата след тяхното събаряне, за да останат извън зоната на пожарна опасност</w:t>
      </w:r>
      <w:r w:rsidR="00B279AE">
        <w:rPr>
          <w:rFonts w:ascii="Trebuchet MS" w:hAnsi="Trebuchet MS" w:cs="Arial"/>
          <w:lang w:val="bg-BG"/>
        </w:rPr>
        <w:t>,</w:t>
      </w:r>
      <w:r w:rsidRPr="00A5625E">
        <w:rPr>
          <w:rFonts w:ascii="Trebuchet MS" w:hAnsi="Trebuchet MS" w:cs="Arial"/>
          <w:lang w:val="bg-BG"/>
        </w:rPr>
        <w:t xml:space="preserve"> като освен това се почиства сухата зона;</w:t>
      </w:r>
    </w:p>
    <w:p w14:paraId="2914F8BE" w14:textId="77777777" w:rsidR="00474DAC" w:rsidRPr="00A5625E" w:rsidRDefault="00474DAC" w:rsidP="00AD6CC5">
      <w:pPr>
        <w:pStyle w:val="ListParagraph"/>
        <w:numPr>
          <w:ilvl w:val="0"/>
          <w:numId w:val="36"/>
        </w:numPr>
        <w:autoSpaceDE w:val="0"/>
        <w:autoSpaceDN w:val="0"/>
        <w:adjustRightInd w:val="0"/>
        <w:jc w:val="both"/>
        <w:rPr>
          <w:rFonts w:ascii="Trebuchet MS" w:hAnsi="Trebuchet MS" w:cs="Arial"/>
          <w:lang w:val="bg-BG"/>
        </w:rPr>
      </w:pPr>
      <w:r w:rsidRPr="00A5625E">
        <w:rPr>
          <w:rFonts w:ascii="Trebuchet MS" w:hAnsi="Trebuchet MS" w:cs="Arial"/>
          <w:lang w:val="bg-BG"/>
        </w:rPr>
        <w:t>с плуговете с коне или трактори се минализира лента с ширина 2-3 м в средата, образувана чрез отстраняване на дърветата и се прави опит да се приложи контра-пожар;</w:t>
      </w:r>
    </w:p>
    <w:p w14:paraId="24974AA5" w14:textId="77777777" w:rsidR="00474DAC" w:rsidRPr="00A5625E" w:rsidRDefault="00474DAC" w:rsidP="00AD6CC5">
      <w:pPr>
        <w:pStyle w:val="ListParagraph"/>
        <w:numPr>
          <w:ilvl w:val="0"/>
          <w:numId w:val="36"/>
        </w:numPr>
        <w:autoSpaceDE w:val="0"/>
        <w:autoSpaceDN w:val="0"/>
        <w:adjustRightInd w:val="0"/>
        <w:jc w:val="both"/>
        <w:rPr>
          <w:rFonts w:ascii="Trebuchet MS" w:hAnsi="Trebuchet MS" w:cs="Arial"/>
          <w:lang w:val="bg-BG"/>
        </w:rPr>
      </w:pPr>
      <w:r w:rsidRPr="00A5625E">
        <w:rPr>
          <w:rFonts w:ascii="Trebuchet MS" w:hAnsi="Trebuchet MS" w:cs="Arial"/>
          <w:lang w:val="bg-BG"/>
        </w:rPr>
        <w:t>екипи от работници с помощта на палети и лопати наблюдават и спират разпространението на листа и капаци, запалени и носени от въздушни течения, като по този начин унищожават всяко разширение на огъня.</w:t>
      </w:r>
    </w:p>
    <w:p w14:paraId="5B176991"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b/>
          <w:bCs/>
          <w:i/>
          <w:lang w:val="bg-BG"/>
        </w:rPr>
        <w:t>при пожар на слоя изсъхнали листа</w:t>
      </w:r>
      <w:r w:rsidRPr="00A5625E">
        <w:rPr>
          <w:rFonts w:ascii="Trebuchet MS" w:hAnsi="Trebuchet MS" w:cs="Arial"/>
          <w:b/>
          <w:bCs/>
          <w:lang w:val="bg-BG"/>
        </w:rPr>
        <w:t xml:space="preserve"> с</w:t>
      </w:r>
      <w:r w:rsidRPr="00A5625E">
        <w:rPr>
          <w:rFonts w:ascii="Trebuchet MS" w:hAnsi="Trebuchet MS" w:cs="Arial"/>
          <w:lang w:val="bg-BG"/>
        </w:rPr>
        <w:t>е действа чрез изкопаване на изолационни канавки около изгорялата повърхност (</w:t>
      </w:r>
      <w:r w:rsidRPr="00A5625E">
        <w:rPr>
          <w:rFonts w:ascii="Trebuchet MS" w:hAnsi="Trebuchet MS" w:cs="Arial"/>
          <w:i/>
          <w:lang w:val="bg-BG"/>
        </w:rPr>
        <w:t>където е възможно, канавките се пълнят с вода или стените се напръскват с химикали</w:t>
      </w:r>
      <w:r w:rsidRPr="00A5625E">
        <w:rPr>
          <w:rFonts w:ascii="Trebuchet MS" w:hAnsi="Trebuchet MS" w:cs="Arial"/>
          <w:spacing w:val="-3"/>
          <w:lang w:val="bg-BG"/>
        </w:rPr>
        <w:t xml:space="preserve">). </w:t>
      </w:r>
      <w:r w:rsidRPr="00A5625E">
        <w:rPr>
          <w:rFonts w:ascii="Trebuchet MS" w:hAnsi="Trebuchet MS" w:cs="Arial"/>
          <w:spacing w:val="6"/>
          <w:lang w:val="bg-BG"/>
        </w:rPr>
        <w:t>След като огънят бъде локализиран, ще бъдат проведени разкопки за откриване и премахване на скритите огнища</w:t>
      </w:r>
      <w:r w:rsidRPr="00A5625E">
        <w:rPr>
          <w:rFonts w:ascii="Trebuchet MS" w:hAnsi="Trebuchet MS" w:cs="Arial"/>
          <w:spacing w:val="5"/>
          <w:lang w:val="bg-BG"/>
        </w:rPr>
        <w:t>;</w:t>
      </w:r>
    </w:p>
    <w:p w14:paraId="2C39C06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i/>
          <w:lang w:val="bg-BG"/>
        </w:rPr>
      </w:pPr>
      <w:r w:rsidRPr="00A5625E">
        <w:rPr>
          <w:rFonts w:ascii="Trebuchet MS" w:hAnsi="Trebuchet MS" w:cs="Arial"/>
          <w:b/>
          <w:bCs/>
          <w:i/>
          <w:spacing w:val="2"/>
          <w:lang w:val="bg-BG"/>
        </w:rPr>
        <w:t>пожарът в областта на падналите дървета</w:t>
      </w:r>
      <w:r w:rsidRPr="00A5625E">
        <w:rPr>
          <w:rFonts w:ascii="Trebuchet MS" w:hAnsi="Trebuchet MS" w:cs="Arial"/>
          <w:b/>
          <w:bCs/>
          <w:spacing w:val="2"/>
          <w:lang w:val="bg-BG"/>
        </w:rPr>
        <w:t xml:space="preserve"> </w:t>
      </w:r>
      <w:r w:rsidRPr="00A5625E">
        <w:rPr>
          <w:rFonts w:ascii="Trebuchet MS" w:hAnsi="Trebuchet MS" w:cs="Arial"/>
          <w:spacing w:val="2"/>
          <w:lang w:val="bg-BG"/>
        </w:rPr>
        <w:t>ще бъде погасен чрез създаване на защитни и изолационни пояси, покриване с почва или поливане на горящите дървета.</w:t>
      </w:r>
    </w:p>
    <w:p w14:paraId="3E9742BA" w14:textId="77777777" w:rsidR="00474DAC" w:rsidRPr="00A5625E" w:rsidRDefault="00474DAC" w:rsidP="00054B18">
      <w:pPr>
        <w:ind w:firstLine="709"/>
        <w:jc w:val="both"/>
        <w:rPr>
          <w:rFonts w:cs="Arial"/>
          <w:b/>
          <w:i/>
          <w:spacing w:val="-3"/>
          <w:szCs w:val="24"/>
        </w:rPr>
      </w:pPr>
      <w:r w:rsidRPr="00A5625E">
        <w:rPr>
          <w:rFonts w:cs="Arial"/>
          <w:b/>
          <w:i/>
          <w:spacing w:val="3"/>
          <w:szCs w:val="24"/>
        </w:rPr>
        <w:t>Гасенето на пожари при ЛИПСА НА ВОДА, ПРИ СИЛЕН ВЯТЪР, ПРЕЗ ЗИМАТА ИЛИ ПРЕЗ НОЩТА</w:t>
      </w:r>
      <w:r w:rsidRPr="00A5625E">
        <w:rPr>
          <w:rFonts w:cs="Arial"/>
          <w:b/>
          <w:i/>
          <w:spacing w:val="-3"/>
          <w:szCs w:val="24"/>
        </w:rPr>
        <w:t>:</w:t>
      </w:r>
    </w:p>
    <w:p w14:paraId="4BE7B774" w14:textId="77777777" w:rsidR="00474DAC" w:rsidRPr="00A5625E" w:rsidRDefault="00474DAC" w:rsidP="00054B18">
      <w:pPr>
        <w:shd w:val="clear" w:color="auto" w:fill="FFFFFF"/>
        <w:ind w:firstLine="709"/>
        <w:jc w:val="both"/>
        <w:rPr>
          <w:rFonts w:cs="Arial"/>
          <w:szCs w:val="24"/>
        </w:rPr>
      </w:pPr>
      <w:r w:rsidRPr="00A5625E">
        <w:rPr>
          <w:rFonts w:cs="Arial"/>
          <w:spacing w:val="5"/>
          <w:szCs w:val="24"/>
        </w:rPr>
        <w:t xml:space="preserve">Провеждането на пожарогасителни действия, </w:t>
      </w:r>
      <w:r w:rsidRPr="00A5625E">
        <w:rPr>
          <w:rFonts w:cs="Arial"/>
          <w:b/>
          <w:bCs/>
          <w:i/>
          <w:spacing w:val="5"/>
          <w:szCs w:val="24"/>
        </w:rPr>
        <w:t>при липса на вода</w:t>
      </w:r>
      <w:r w:rsidRPr="00A5625E">
        <w:rPr>
          <w:rFonts w:cs="Arial"/>
          <w:spacing w:val="5"/>
          <w:szCs w:val="24"/>
        </w:rPr>
        <w:t xml:space="preserve"> се предоставя посредством</w:t>
      </w:r>
      <w:r w:rsidRPr="00A5625E">
        <w:rPr>
          <w:rFonts w:cs="Arial"/>
          <w:spacing w:val="2"/>
          <w:szCs w:val="24"/>
        </w:rPr>
        <w:t>:</w:t>
      </w:r>
    </w:p>
    <w:p w14:paraId="1375CDD6"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организация на разпознаването за откриване на водоизточници;</w:t>
      </w:r>
    </w:p>
    <w:p w14:paraId="2966456A"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lastRenderedPageBreak/>
        <w:t>рационално използване на водата, работа с малки дюзи или кранове и спиране на изпускането на вода по време на маневри или промяна на положението;</w:t>
      </w:r>
    </w:p>
    <w:p w14:paraId="5381AF9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увеличаване на налягането в тръбите за водоснабдяване чрез пускане на допълнителни помпи и спиране на водата в определени сектори на локалната мрежа;</w:t>
      </w:r>
    </w:p>
    <w:p w14:paraId="313A745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използване на сняг за гасене на пожари през зимата;</w:t>
      </w:r>
    </w:p>
    <w:p w14:paraId="2A8E462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водоснабдяване от цистерни, автоматични цистерни, пожарни влакове или от напоителни системи;</w:t>
      </w:r>
    </w:p>
    <w:p w14:paraId="2F2665D7" w14:textId="02A080AA"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транспорт на вода в района, ко</w:t>
      </w:r>
      <w:r w:rsidR="00F86C36">
        <w:rPr>
          <w:rFonts w:ascii="Trebuchet MS" w:hAnsi="Trebuchet MS" w:cs="Arial"/>
          <w:lang w:val="bg-BG"/>
        </w:rPr>
        <w:t>й</w:t>
      </w:r>
      <w:r w:rsidRPr="00A5625E">
        <w:rPr>
          <w:rFonts w:ascii="Trebuchet MS" w:hAnsi="Trebuchet MS" w:cs="Arial"/>
          <w:lang w:val="bg-BG"/>
        </w:rPr>
        <w:t>то гори, от населението с чували, бъчви и кофи;</w:t>
      </w:r>
    </w:p>
    <w:p w14:paraId="6F1DC5DD"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ограничаване разпространението на горене посредством събаряне на конструкции или премахване на горими предмети и елементи;</w:t>
      </w:r>
    </w:p>
    <w:p w14:paraId="643CAA8A" w14:textId="3362AEBC"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концентриране на машините за гасене с голям капацитет, организация на най-рационалната водоснабдителна система от местни източници, използване на ежекторни и потопяеми помпи в случай на източници, намиращи се на големи дълбочини;</w:t>
      </w:r>
    </w:p>
    <w:p w14:paraId="066768B2"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lang w:val="bg-BG"/>
        </w:rPr>
        <w:t>използване на лека пяна, гасящи прахове и химически подобрена вода.</w:t>
      </w:r>
    </w:p>
    <w:p w14:paraId="4828321B" w14:textId="77777777" w:rsidR="00474DAC" w:rsidRPr="00A5625E" w:rsidRDefault="00474DAC" w:rsidP="0077548B">
      <w:pPr>
        <w:jc w:val="both"/>
        <w:rPr>
          <w:rFonts w:cs="Arial"/>
          <w:bCs/>
          <w:i/>
          <w:szCs w:val="24"/>
        </w:rPr>
      </w:pPr>
    </w:p>
    <w:p w14:paraId="49170D8D" w14:textId="77777777" w:rsidR="00474DAC" w:rsidRPr="00A5625E" w:rsidRDefault="00474DAC" w:rsidP="00054B18">
      <w:pPr>
        <w:shd w:val="clear" w:color="auto" w:fill="FFFFFF"/>
        <w:ind w:firstLine="709"/>
        <w:jc w:val="both"/>
        <w:rPr>
          <w:rFonts w:cs="Arial"/>
          <w:spacing w:val="6"/>
          <w:szCs w:val="24"/>
        </w:rPr>
      </w:pPr>
      <w:r w:rsidRPr="00A5625E">
        <w:rPr>
          <w:rFonts w:cs="Arial"/>
          <w:spacing w:val="6"/>
          <w:szCs w:val="24"/>
        </w:rPr>
        <w:t>При гасене на пожари, при които водата се осигурява посредством транспорт с автоматични помпи с цистерни, ще се използват тръби с дюзи и ниско налягане, за да се гарантира непрекъснатостта на изпускането.</w:t>
      </w:r>
    </w:p>
    <w:p w14:paraId="146FA89A" w14:textId="77777777" w:rsidR="00474DAC" w:rsidRPr="00A5625E" w:rsidRDefault="00474DAC" w:rsidP="00054B18">
      <w:pPr>
        <w:shd w:val="clear" w:color="auto" w:fill="FFFFFF"/>
        <w:ind w:firstLine="709"/>
        <w:jc w:val="both"/>
        <w:rPr>
          <w:rFonts w:cs="Arial"/>
          <w:szCs w:val="24"/>
        </w:rPr>
      </w:pPr>
      <w:r w:rsidRPr="00A5625E">
        <w:rPr>
          <w:rFonts w:cs="Arial"/>
          <w:szCs w:val="24"/>
        </w:rPr>
        <w:t>При противопожарните действия по време на липсата на вода, основните усилия ще бъдат насочени към спасяване на хора и ценни материални блага.</w:t>
      </w:r>
    </w:p>
    <w:p w14:paraId="1AA3CF46" w14:textId="77777777" w:rsidR="00474DAC" w:rsidRPr="00A5625E" w:rsidRDefault="00474DAC" w:rsidP="00054B18">
      <w:pPr>
        <w:shd w:val="clear" w:color="auto" w:fill="FFFFFF"/>
        <w:ind w:firstLine="709"/>
        <w:jc w:val="both"/>
        <w:rPr>
          <w:rFonts w:cs="Arial"/>
          <w:spacing w:val="4"/>
          <w:szCs w:val="24"/>
        </w:rPr>
      </w:pPr>
      <w:r w:rsidRPr="00A5625E">
        <w:rPr>
          <w:rFonts w:cs="Arial"/>
          <w:spacing w:val="8"/>
          <w:szCs w:val="24"/>
        </w:rPr>
        <w:t xml:space="preserve">Пожарогасенето </w:t>
      </w:r>
      <w:r w:rsidRPr="00A5625E">
        <w:rPr>
          <w:rFonts w:cs="Arial"/>
          <w:b/>
          <w:bCs/>
          <w:i/>
          <w:spacing w:val="8"/>
          <w:szCs w:val="24"/>
        </w:rPr>
        <w:t>през нощта</w:t>
      </w:r>
      <w:r w:rsidRPr="00A5625E">
        <w:rPr>
          <w:rFonts w:cs="Arial"/>
          <w:spacing w:val="8"/>
          <w:szCs w:val="24"/>
        </w:rPr>
        <w:t xml:space="preserve"> се влияе от намалените възможности за осветление на целите, от трудностите, възникващи по време на реализацията на устройството, при управлението на поделенията и поддържането на сътрудничеството/взаимодействието и координацията</w:t>
      </w:r>
      <w:r w:rsidRPr="00A5625E">
        <w:rPr>
          <w:rFonts w:cs="Arial"/>
          <w:spacing w:val="4"/>
          <w:szCs w:val="24"/>
        </w:rPr>
        <w:t>.</w:t>
      </w:r>
    </w:p>
    <w:p w14:paraId="1953742B" w14:textId="77777777" w:rsidR="00474DAC" w:rsidRPr="00A5625E" w:rsidRDefault="00474DAC" w:rsidP="00054B18">
      <w:pPr>
        <w:shd w:val="clear" w:color="auto" w:fill="FFFFFF"/>
        <w:ind w:firstLine="709"/>
        <w:jc w:val="both"/>
        <w:rPr>
          <w:rFonts w:cs="Arial"/>
          <w:szCs w:val="24"/>
        </w:rPr>
      </w:pPr>
      <w:r w:rsidRPr="00A5625E">
        <w:rPr>
          <w:rFonts w:cs="Arial"/>
          <w:szCs w:val="24"/>
        </w:rPr>
        <w:t xml:space="preserve">За да изпълни мисията по гасене на пожарите </w:t>
      </w:r>
      <w:r w:rsidRPr="00A5625E">
        <w:rPr>
          <w:rFonts w:cs="Arial"/>
          <w:b/>
          <w:bCs/>
          <w:szCs w:val="24"/>
        </w:rPr>
        <w:t>през нощта</w:t>
      </w:r>
      <w:r w:rsidRPr="00A5625E">
        <w:rPr>
          <w:rFonts w:cs="Arial"/>
          <w:szCs w:val="24"/>
        </w:rPr>
        <w:t>, командирът/началникът на интервенцията е длъжен</w:t>
      </w:r>
      <w:r w:rsidRPr="00A5625E">
        <w:rPr>
          <w:rFonts w:cs="Arial"/>
          <w:spacing w:val="9"/>
          <w:szCs w:val="24"/>
        </w:rPr>
        <w:t>:</w:t>
      </w:r>
    </w:p>
    <w:p w14:paraId="319C50E4"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знае целите и местностите в зоната на отговорност или в района на интервенция;</w:t>
      </w:r>
    </w:p>
    <w:p w14:paraId="54D8084E"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извършва непрекъсната разузнавателна дейност на мястото на интервенция заедно със специалистите от целта;</w:t>
      </w:r>
    </w:p>
    <w:p w14:paraId="7EC36B21"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организира осветяването на целта, използвайки оборудването на подразделенията и силите, с които те си сътрудничат, като основно осигурява осветяването на пътищата за евакуация на хората и материалните блага, както и на интервенционното устройство;</w:t>
      </w:r>
    </w:p>
    <w:p w14:paraId="29F1C62E"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дава задачи, които не изискват изпълнение на сложни маневри;</w:t>
      </w:r>
    </w:p>
    <w:p w14:paraId="3B4C897C"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организира смяната на персонала от интервенционните устройства и да предприема мерки за осигуряване на сигурността му и предотвратяване на злополуки;</w:t>
      </w:r>
    </w:p>
    <w:p w14:paraId="02432B6C" w14:textId="77777777" w:rsidR="00474DAC" w:rsidRPr="00A5625E" w:rsidRDefault="00474DAC" w:rsidP="00AD6CC5">
      <w:pPr>
        <w:pStyle w:val="ListParagraph"/>
        <w:numPr>
          <w:ilvl w:val="0"/>
          <w:numId w:val="35"/>
        </w:numPr>
        <w:shd w:val="clear" w:color="auto" w:fill="FFFFFF"/>
        <w:tabs>
          <w:tab w:val="left" w:pos="1080"/>
        </w:tabs>
        <w:ind w:left="1276" w:hanging="283"/>
        <w:jc w:val="both"/>
        <w:rPr>
          <w:rFonts w:ascii="Trebuchet MS" w:hAnsi="Trebuchet MS" w:cs="Arial"/>
          <w:bCs/>
          <w:spacing w:val="2"/>
          <w:lang w:val="bg-BG"/>
        </w:rPr>
      </w:pPr>
      <w:r w:rsidRPr="00A5625E">
        <w:rPr>
          <w:rFonts w:ascii="Trebuchet MS" w:hAnsi="Trebuchet MS" w:cs="Arial"/>
          <w:bCs/>
          <w:spacing w:val="2"/>
          <w:lang w:val="bg-BG"/>
        </w:rPr>
        <w:t>да изисква от специалистите от целта да възстановят функционирането на електрическите осветителни инсталации в районите, които се намират близо до пожара.</w:t>
      </w:r>
    </w:p>
    <w:p w14:paraId="65E58BC0" w14:textId="77777777" w:rsidR="00474DAC" w:rsidRPr="00A5625E" w:rsidRDefault="00474DAC" w:rsidP="00054B18">
      <w:pPr>
        <w:autoSpaceDE w:val="0"/>
        <w:autoSpaceDN w:val="0"/>
        <w:adjustRightInd w:val="0"/>
        <w:ind w:firstLine="709"/>
        <w:jc w:val="both"/>
        <w:rPr>
          <w:rFonts w:cs="Arial"/>
          <w:szCs w:val="24"/>
        </w:rPr>
      </w:pPr>
      <w:r w:rsidRPr="00A5625E">
        <w:rPr>
          <w:rFonts w:cs="Arial"/>
          <w:szCs w:val="24"/>
        </w:rPr>
        <w:lastRenderedPageBreak/>
        <w:t>Рехабилитацията/възстановяването на горски територии, засегнати от пожари, ще бъде задача на лесничейските околии (</w:t>
      </w:r>
      <w:r w:rsidRPr="00A5625E">
        <w:rPr>
          <w:rFonts w:cs="Arial"/>
          <w:i/>
          <w:szCs w:val="24"/>
        </w:rPr>
        <w:t>държавни или частни</w:t>
      </w:r>
      <w:r w:rsidRPr="00A5625E">
        <w:rPr>
          <w:rFonts w:cs="Arial"/>
          <w:szCs w:val="24"/>
        </w:rPr>
        <w:t>), които са управлявали засегнатата горска зона.</w:t>
      </w:r>
    </w:p>
    <w:p w14:paraId="322F2376" w14:textId="77777777" w:rsidR="00474DAC" w:rsidRPr="00A5625E" w:rsidRDefault="00474DAC" w:rsidP="00054B18">
      <w:pPr>
        <w:ind w:firstLine="709"/>
        <w:jc w:val="both"/>
        <w:rPr>
          <w:rFonts w:cs="Arial"/>
          <w:bCs/>
          <w:szCs w:val="24"/>
        </w:rPr>
      </w:pPr>
      <w:r w:rsidRPr="00A5625E">
        <w:rPr>
          <w:rFonts w:cs="Arial"/>
          <w:szCs w:val="24"/>
        </w:rPr>
        <w:t>Тази рехабилитация ще се извърши по-специално чрез залесяване с видове от основния естествен вид гора, само след отстраняването на изгорелите дървени трупи и прилагането на изменения.</w:t>
      </w:r>
    </w:p>
    <w:p w14:paraId="55704720" w14:textId="77777777" w:rsidR="00474DAC" w:rsidRPr="00A5625E" w:rsidRDefault="00474DAC" w:rsidP="00054B18">
      <w:pPr>
        <w:autoSpaceDE w:val="0"/>
        <w:autoSpaceDN w:val="0"/>
        <w:adjustRightInd w:val="0"/>
        <w:ind w:firstLine="709"/>
        <w:jc w:val="both"/>
        <w:rPr>
          <w:rFonts w:cs="Arial"/>
          <w:b/>
          <w:bCs/>
          <w:i/>
          <w:iCs/>
          <w:szCs w:val="24"/>
        </w:rPr>
      </w:pPr>
      <w:r w:rsidRPr="00A5625E">
        <w:rPr>
          <w:rFonts w:cs="Arial"/>
          <w:b/>
          <w:bCs/>
          <w:i/>
          <w:iCs/>
          <w:szCs w:val="24"/>
        </w:rPr>
        <w:t>По ВРЕМЕ НА ПЪТУВАНИЯ е необходимо да се спазват правилата, СПЕЦИФИЧНИ ЗА ЗОНИТЕ ЗА ОТДИХ, а именно:</w:t>
      </w:r>
    </w:p>
    <w:p w14:paraId="4F65679F"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пушенето и паленето на открит огън ще се извършва в специално подредени за тази цел места където няма растителност;</w:t>
      </w:r>
    </w:p>
    <w:p w14:paraId="0045262B"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огнището трябва да бъде почистено от трева, съчки, листа и др.;</w:t>
      </w:r>
    </w:p>
    <w:p w14:paraId="77D5E635"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добре е да изкопаете малка яма, в която ще бъде направен огънят, а около нея ще бъдат поставени камъни, покрити с бразди (</w:t>
      </w:r>
      <w:r w:rsidRPr="00A5625E">
        <w:rPr>
          <w:rFonts w:ascii="Trebuchet MS" w:hAnsi="Trebuchet MS" w:cs="Arial"/>
          <w:bCs/>
          <w:i/>
          <w:spacing w:val="2"/>
          <w:lang w:val="bg-BG"/>
        </w:rPr>
        <w:t>камъните понякога могат да избухнат при високи температури</w:t>
      </w:r>
      <w:r w:rsidRPr="00A5625E">
        <w:rPr>
          <w:rFonts w:ascii="Trebuchet MS" w:hAnsi="Trebuchet MS" w:cs="Arial"/>
          <w:bCs/>
          <w:spacing w:val="2"/>
          <w:lang w:val="bg-BG"/>
        </w:rPr>
        <w:t>);</w:t>
      </w:r>
    </w:p>
    <w:p w14:paraId="63ED6DFF"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подготвената за огъня дървесина трябва да се намира на известно разстояние от огнището;</w:t>
      </w:r>
    </w:p>
    <w:p w14:paraId="26A1C9B2"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огънят трябва да е колкото се може по-далеч от палатката;</w:t>
      </w:r>
    </w:p>
    <w:p w14:paraId="27C38762"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ако искате да запазите жарта за приготвяне на храна, покрийте я с бразди;</w:t>
      </w:r>
    </w:p>
    <w:p w14:paraId="132D8CA7"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ако трябва да държите огъня през нощта, правете го на смени за да го съхраните, но никога не го оставяйте без надзор;</w:t>
      </w:r>
    </w:p>
    <w:p w14:paraId="5579922C"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гасенето на огъня е първото нещо, което трябва да направите преди да си тръгнете;</w:t>
      </w:r>
    </w:p>
    <w:p w14:paraId="33E981F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ще бъдат взети мерки за гасене на нажежаеми отпадъци с вода или чрез покриване с пръст;</w:t>
      </w:r>
    </w:p>
    <w:p w14:paraId="202BD4B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не разнасяйте жарта, когато искате да угасите огъня;</w:t>
      </w:r>
    </w:p>
    <w:p w14:paraId="4C8C7793"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дори да вали, проверете дали огънят е изгасен преди да си тръгнете;</w:t>
      </w:r>
    </w:p>
    <w:p w14:paraId="43D42F5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също така проверете около огнището дали няма жар!</w:t>
      </w:r>
    </w:p>
    <w:p w14:paraId="3E29473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спазвайте минималните безопасни разстояния, на които може да се пали огън - 50 метра от горими материали или сгради и 100 метра спрямо от горския синор и складовете за фуражи;</w:t>
      </w:r>
    </w:p>
    <w:p w14:paraId="509DF9AC"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грижете се за децата и ги контролирайте, за да не предизвикат пожари около себе си. Не им позволявайте да си играят с кибрит или източник на огън;</w:t>
      </w:r>
    </w:p>
    <w:p w14:paraId="57801C84"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спазвайте правилата за пушене и не изхвърляйте случайно цигари и незагасени клечки кибрит;</w:t>
      </w:r>
    </w:p>
    <w:p w14:paraId="68D2D66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
          <w:lang w:val="bg-BG"/>
        </w:rPr>
      </w:pPr>
      <w:r w:rsidRPr="00A5625E">
        <w:rPr>
          <w:rFonts w:ascii="Trebuchet MS" w:hAnsi="Trebuchet MS" w:cs="Arial"/>
          <w:bCs/>
          <w:spacing w:val="2"/>
          <w:lang w:val="bg-BG"/>
        </w:rPr>
        <w:t>поддържайте гората чиста. Не оставяйте хартии, отпадъци от храна, бутилки или флакони, тъй като те също</w:t>
      </w:r>
      <w:r w:rsidRPr="00A5625E">
        <w:rPr>
          <w:rFonts w:ascii="Trebuchet MS" w:eastAsia="TimesNewRomanPSMT" w:hAnsi="Trebuchet MS" w:cs="Arial"/>
          <w:lang w:val="bg-BG"/>
        </w:rPr>
        <w:t xml:space="preserve"> могат да допринесат за горските пожари.</w:t>
      </w:r>
    </w:p>
    <w:p w14:paraId="7B78478B" w14:textId="77777777" w:rsidR="00474DAC" w:rsidRPr="00A5625E" w:rsidRDefault="00474DAC" w:rsidP="0077548B">
      <w:pPr>
        <w:ind w:firstLine="708"/>
        <w:jc w:val="both"/>
        <w:rPr>
          <w:rFonts w:eastAsia="Times New Roman" w:cs="Arial"/>
          <w:b/>
          <w:i/>
          <w:szCs w:val="24"/>
        </w:rPr>
      </w:pPr>
      <w:r w:rsidRPr="00A5625E">
        <w:rPr>
          <w:rFonts w:eastAsia="Times New Roman" w:cs="Arial"/>
          <w:b/>
          <w:i/>
          <w:szCs w:val="24"/>
        </w:rPr>
        <w:t>ГОРСКИ И ОРГАНИЗАЦИОННИ МЕРКИ, които водят до опазване на гората от разрушителното действие на пожара:</w:t>
      </w:r>
    </w:p>
    <w:p w14:paraId="505D91B0"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създаване на изолационни ленти на ръба на горите на 5-10 м, както и по пътищата, минаващи през гората;</w:t>
      </w:r>
    </w:p>
    <w:p w14:paraId="30AADFE2"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поставяне на показатели за сигурност в туристическите зони;</w:t>
      </w:r>
    </w:p>
    <w:p w14:paraId="265BBDDD"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разполагане на палатки и паркиране на автомобили само на места, подредени и маркирани за тази цел;</w:t>
      </w:r>
    </w:p>
    <w:p w14:paraId="288F9C2E"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lastRenderedPageBreak/>
        <w:t>правилното подреждане на мястото за пушене, респективно спазване на забраните за пушене, когато то не е разрешено;</w:t>
      </w:r>
    </w:p>
    <w:p w14:paraId="286762D6"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огньовете ще се палят на разстояние най-малко 100 м от горския синор;</w:t>
      </w:r>
    </w:p>
    <w:p w14:paraId="2147623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огньовете ще се палят само на места, отдалечени от растителност и в никакъв случай при прекомерна суша или при ветровито време;</w:t>
      </w:r>
    </w:p>
    <w:p w14:paraId="4A8FB3D8"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огньовете не се оставят без надзор, тъй като дори лек порив на вятъра може да промени посоката на огъня, насочвайки пламъците към растителност или пренасяйки искри на големи разстояния в гората;</w:t>
      </w:r>
    </w:p>
    <w:p w14:paraId="05F33379"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приготвянето на храна се извършва само в специално подредени места;</w:t>
      </w:r>
    </w:p>
    <w:p w14:paraId="5E0A5FCE"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децата се наблюдават постоянно;</w:t>
      </w:r>
    </w:p>
    <w:p w14:paraId="4F0A3A2D"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bCs/>
          <w:spacing w:val="2"/>
          <w:lang w:val="bg-BG"/>
        </w:rPr>
      </w:pPr>
      <w:r w:rsidRPr="00A5625E">
        <w:rPr>
          <w:rFonts w:ascii="Trebuchet MS" w:hAnsi="Trebuchet MS" w:cs="Arial"/>
          <w:bCs/>
          <w:spacing w:val="2"/>
          <w:lang w:val="bg-BG"/>
        </w:rPr>
        <w:t>гасенето на огъня и жарта преди напускането на гората се прави с води или пръст;</w:t>
      </w:r>
    </w:p>
    <w:p w14:paraId="5666B01B" w14:textId="77777777" w:rsidR="00474DAC" w:rsidRPr="00A5625E" w:rsidRDefault="00474DAC" w:rsidP="00AD6CC5">
      <w:pPr>
        <w:pStyle w:val="ListParagraph"/>
        <w:numPr>
          <w:ilvl w:val="0"/>
          <w:numId w:val="35"/>
        </w:numPr>
        <w:shd w:val="clear" w:color="auto" w:fill="FFFFFF"/>
        <w:tabs>
          <w:tab w:val="left" w:pos="1276"/>
        </w:tabs>
        <w:ind w:left="0" w:firstLine="993"/>
        <w:jc w:val="both"/>
        <w:rPr>
          <w:rFonts w:ascii="Trebuchet MS" w:hAnsi="Trebuchet MS" w:cs="Arial"/>
          <w:lang w:val="bg-BG"/>
        </w:rPr>
      </w:pPr>
      <w:r w:rsidRPr="00A5625E">
        <w:rPr>
          <w:rFonts w:ascii="Trebuchet MS" w:hAnsi="Trebuchet MS" w:cs="Arial"/>
          <w:bCs/>
          <w:spacing w:val="2"/>
          <w:lang w:val="bg-BG"/>
        </w:rPr>
        <w:t>при продължителна</w:t>
      </w:r>
      <w:r w:rsidRPr="00A5625E">
        <w:rPr>
          <w:rFonts w:ascii="Trebuchet MS" w:hAnsi="Trebuchet MS" w:cs="Arial"/>
          <w:lang w:val="bg-BG"/>
        </w:rPr>
        <w:t xml:space="preserve"> суша горските огньове са забранени.</w:t>
      </w:r>
    </w:p>
    <w:p w14:paraId="3C7EDAE5" w14:textId="77777777" w:rsidR="00474DAC" w:rsidRPr="00A5625E" w:rsidRDefault="00474DAC" w:rsidP="00054B18">
      <w:pPr>
        <w:pStyle w:val="ListParagraph"/>
        <w:shd w:val="clear" w:color="auto" w:fill="FFFFFF"/>
        <w:autoSpaceDE w:val="0"/>
        <w:autoSpaceDN w:val="0"/>
        <w:adjustRightInd w:val="0"/>
        <w:ind w:left="0" w:firstLine="720"/>
        <w:jc w:val="both"/>
        <w:rPr>
          <w:rFonts w:ascii="Trebuchet MS" w:hAnsi="Trebuchet MS" w:cs="Arial"/>
          <w:b/>
          <w:bCs/>
          <w:i/>
          <w:iCs/>
          <w:lang w:val="bg-BG"/>
        </w:rPr>
      </w:pPr>
      <w:r w:rsidRPr="00A5625E">
        <w:rPr>
          <w:rFonts w:ascii="Trebuchet MS" w:hAnsi="Trebuchet MS" w:cs="Arial"/>
          <w:b/>
          <w:bCs/>
          <w:i/>
          <w:iCs/>
          <w:lang w:val="bg-BG"/>
        </w:rPr>
        <w:t>Какво да правите в случай на горски пожар?</w:t>
      </w:r>
    </w:p>
    <w:p w14:paraId="69A049EC"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rPr>
          <w:rFonts w:ascii="Trebuchet MS" w:hAnsi="Trebuchet MS" w:cs="Arial"/>
          <w:b/>
          <w:bCs/>
          <w:i/>
          <w:iCs/>
          <w:lang w:val="bg-BG"/>
        </w:rPr>
      </w:pPr>
      <w:r w:rsidRPr="00A5625E">
        <w:rPr>
          <w:rFonts w:ascii="Trebuchet MS" w:hAnsi="Trebuchet MS" w:cs="Arial"/>
          <w:b/>
          <w:bCs/>
          <w:i/>
          <w:iCs/>
          <w:lang w:val="bg-BG"/>
        </w:rPr>
        <w:t>Ако е възникнал пожар:</w:t>
      </w:r>
    </w:p>
    <w:p w14:paraId="4540CE8E"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не се паникьосвайте!</w:t>
      </w:r>
    </w:p>
    <w:p w14:paraId="62410609"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отдръпнете се от пожара!</w:t>
      </w:r>
    </w:p>
    <w:p w14:paraId="7391690C" w14:textId="16044E6C"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 xml:space="preserve">позвънете на </w:t>
      </w:r>
      <w:r w:rsidRPr="00A5625E">
        <w:rPr>
          <w:rFonts w:ascii="Trebuchet MS" w:eastAsia="TimesNewRomanPSMT" w:hAnsi="Trebuchet MS" w:cs="Arial"/>
          <w:b/>
          <w:i/>
          <w:lang w:val="bg-BG"/>
        </w:rPr>
        <w:t>Спешният телефон</w:t>
      </w:r>
      <w:r w:rsidR="00F86C36">
        <w:rPr>
          <w:rFonts w:ascii="Trebuchet MS" w:hAnsi="Trebuchet MS" w:cs="Arial"/>
          <w:b/>
          <w:i/>
          <w:lang w:val="bg-BG"/>
        </w:rPr>
        <w:t xml:space="preserve"> 112!</w:t>
      </w:r>
    </w:p>
    <w:p w14:paraId="2C77F323"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rPr>
          <w:rFonts w:ascii="Trebuchet MS" w:hAnsi="Trebuchet MS" w:cs="Arial"/>
          <w:b/>
          <w:bCs/>
          <w:i/>
          <w:iCs/>
          <w:lang w:val="bg-BG"/>
        </w:rPr>
      </w:pPr>
      <w:r w:rsidRPr="00A5625E">
        <w:rPr>
          <w:rFonts w:ascii="Trebuchet MS" w:hAnsi="Trebuchet MS" w:cs="Arial"/>
          <w:b/>
          <w:bCs/>
          <w:i/>
          <w:iCs/>
          <w:lang w:val="bg-BG"/>
        </w:rPr>
        <w:t>Ако димът е гъст и имате дихателни проблеми:</w:t>
      </w:r>
    </w:p>
    <w:p w14:paraId="10B75046"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покрийте носа и устата си с чиста носна кърпа!</w:t>
      </w:r>
    </w:p>
    <w:p w14:paraId="638F36A3"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rPr>
          <w:rFonts w:ascii="Trebuchet MS" w:hAnsi="Trebuchet MS" w:cs="Arial"/>
          <w:b/>
          <w:bCs/>
          <w:i/>
          <w:iCs/>
          <w:lang w:val="bg-BG"/>
        </w:rPr>
      </w:pPr>
      <w:r w:rsidRPr="00A5625E">
        <w:rPr>
          <w:rFonts w:ascii="Trebuchet MS" w:hAnsi="Trebuchet MS" w:cs="Arial"/>
          <w:b/>
          <w:bCs/>
          <w:i/>
          <w:iCs/>
          <w:lang w:val="bg-BG"/>
        </w:rPr>
        <w:t>Ако дрехите ви се запалят:</w:t>
      </w:r>
    </w:p>
    <w:p w14:paraId="083007AD"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не се паникьосвайте!</w:t>
      </w:r>
    </w:p>
    <w:p w14:paraId="35A32003"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отдръпнете се от огъня!</w:t>
      </w:r>
    </w:p>
    <w:p w14:paraId="4E0FD45A"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защитете лицето си!</w:t>
      </w:r>
    </w:p>
    <w:p w14:paraId="5052628D"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търкаляйте се по земята докато огънят угасне!</w:t>
      </w:r>
    </w:p>
    <w:p w14:paraId="039B9D9C"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rPr>
          <w:rFonts w:ascii="Trebuchet MS" w:hAnsi="Trebuchet MS" w:cs="Arial"/>
          <w:b/>
          <w:bCs/>
          <w:i/>
          <w:iCs/>
          <w:lang w:val="bg-BG"/>
        </w:rPr>
      </w:pPr>
      <w:r w:rsidRPr="00A5625E">
        <w:rPr>
          <w:rFonts w:ascii="Trebuchet MS" w:hAnsi="Trebuchet MS" w:cs="Arial"/>
          <w:b/>
          <w:bCs/>
          <w:i/>
          <w:iCs/>
          <w:lang w:val="bg-BG"/>
        </w:rPr>
        <w:t>Ако дрехите на ваш приятел се запалят:</w:t>
      </w:r>
    </w:p>
    <w:p w14:paraId="03FA09BF"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покрийте го с одеяло!</w:t>
      </w:r>
    </w:p>
    <w:p w14:paraId="2A548DF9"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кажете му да се търкаля по земята докато огънят угасне!</w:t>
      </w:r>
    </w:p>
    <w:p w14:paraId="08D75C08"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rPr>
          <w:rFonts w:ascii="Trebuchet MS" w:hAnsi="Trebuchet MS" w:cs="Arial"/>
          <w:b/>
          <w:bCs/>
          <w:i/>
          <w:iCs/>
          <w:lang w:val="bg-BG"/>
        </w:rPr>
      </w:pPr>
      <w:r w:rsidRPr="00A5625E">
        <w:rPr>
          <w:rFonts w:ascii="Trebuchet MS" w:hAnsi="Trebuchet MS" w:cs="Arial"/>
          <w:b/>
          <w:bCs/>
          <w:i/>
          <w:iCs/>
          <w:lang w:val="bg-BG"/>
        </w:rPr>
        <w:t>Обявата за пожар трябва да включва:</w:t>
      </w:r>
    </w:p>
    <w:p w14:paraId="48F258D3"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мястото на пожара;</w:t>
      </w:r>
    </w:p>
    <w:p w14:paraId="14468028"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вида на пожара (на слоя изсъхнали листа, дървесната корона и др.);</w:t>
      </w:r>
    </w:p>
    <w:p w14:paraId="6FAF286A"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приблизителната площ, обхваната от пламъците;</w:t>
      </w:r>
    </w:p>
    <w:p w14:paraId="2DAE58F4"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естеството (вида) на гората;</w:t>
      </w:r>
    </w:p>
    <w:p w14:paraId="14975898" w14:textId="77777777" w:rsidR="00474DAC" w:rsidRPr="00A5625E" w:rsidRDefault="00474DAC" w:rsidP="00AD6CC5">
      <w:pPr>
        <w:pStyle w:val="ListParagraph"/>
        <w:numPr>
          <w:ilvl w:val="0"/>
          <w:numId w:val="37"/>
        </w:numPr>
        <w:shd w:val="clear" w:color="auto" w:fill="FFFFFF"/>
        <w:autoSpaceDE w:val="0"/>
        <w:autoSpaceDN w:val="0"/>
        <w:adjustRightInd w:val="0"/>
        <w:rPr>
          <w:rFonts w:ascii="Trebuchet MS" w:eastAsia="TimesNewRomanPSMT" w:hAnsi="Trebuchet MS" w:cs="Arial"/>
          <w:i/>
          <w:lang w:val="bg-BG"/>
        </w:rPr>
      </w:pPr>
      <w:r w:rsidRPr="00A5625E">
        <w:rPr>
          <w:rFonts w:ascii="Trebuchet MS" w:eastAsia="TimesNewRomanPSMT" w:hAnsi="Trebuchet MS" w:cs="Arial"/>
          <w:i/>
          <w:lang w:val="bg-BG"/>
        </w:rPr>
        <w:t>условията за развитие (посоката).</w:t>
      </w:r>
    </w:p>
    <w:p w14:paraId="0D2E6B6E" w14:textId="77777777" w:rsidR="00474DAC" w:rsidRPr="00A5625E" w:rsidRDefault="00474DAC" w:rsidP="00054B18">
      <w:pPr>
        <w:ind w:firstLine="709"/>
        <w:rPr>
          <w:rFonts w:eastAsia="Times New Roman" w:cs="Arial"/>
          <w:b/>
          <w:i/>
          <w:szCs w:val="24"/>
        </w:rPr>
      </w:pPr>
      <w:r w:rsidRPr="00A5625E">
        <w:rPr>
          <w:rFonts w:eastAsia="Times New Roman" w:cs="Arial"/>
          <w:szCs w:val="24"/>
        </w:rPr>
        <w:t xml:space="preserve">Лицата, които виждат/наблюдават избухването на пожар, се приканват да се обадят на телефона на </w:t>
      </w:r>
      <w:r w:rsidRPr="00A5625E">
        <w:rPr>
          <w:rFonts w:eastAsia="Times New Roman" w:cs="Arial"/>
          <w:b/>
          <w:i/>
          <w:szCs w:val="24"/>
        </w:rPr>
        <w:t>Единния европейски номер за спешни повиквания - 112.</w:t>
      </w:r>
    </w:p>
    <w:p w14:paraId="48DC14E1" w14:textId="77777777" w:rsidR="00474DAC" w:rsidRPr="00A5625E" w:rsidRDefault="00474DAC" w:rsidP="0077548B">
      <w:pPr>
        <w:autoSpaceDE w:val="0"/>
        <w:autoSpaceDN w:val="0"/>
        <w:adjustRightInd w:val="0"/>
        <w:jc w:val="both"/>
        <w:rPr>
          <w:rFonts w:cs="Arial"/>
          <w:b/>
          <w:szCs w:val="24"/>
        </w:rPr>
      </w:pPr>
    </w:p>
    <w:p w14:paraId="3E19E53D" w14:textId="77777777" w:rsidR="00474DAC" w:rsidRPr="00A5625E" w:rsidRDefault="00474DAC" w:rsidP="00D06AA3">
      <w:pPr>
        <w:ind w:firstLine="709"/>
        <w:rPr>
          <w:rFonts w:cs="Arial"/>
          <w:b/>
          <w:i/>
          <w:szCs w:val="24"/>
        </w:rPr>
      </w:pPr>
      <w:r w:rsidRPr="00A5625E">
        <w:rPr>
          <w:rFonts w:cs="Arial"/>
          <w:b/>
          <w:i/>
          <w:szCs w:val="24"/>
        </w:rPr>
        <w:t>СЪВЕТИ И ПРЕПОРЪКИ ЗА ДОМАКИНСТВАТА НА ГРАЖДАНИТЕ:</w:t>
      </w:r>
    </w:p>
    <w:p w14:paraId="027C256A" w14:textId="77777777" w:rsidR="00474DAC" w:rsidRPr="00A5625E" w:rsidRDefault="00474DAC" w:rsidP="00D06AA3">
      <w:pPr>
        <w:ind w:firstLine="709"/>
        <w:jc w:val="both"/>
        <w:rPr>
          <w:rFonts w:cs="Arial"/>
          <w:szCs w:val="24"/>
        </w:rPr>
      </w:pPr>
      <w:r w:rsidRPr="00A5625E">
        <w:rPr>
          <w:rFonts w:cs="Arial"/>
          <w:szCs w:val="24"/>
        </w:rPr>
        <w:t>Избухването на пожари в домакинствата на гражданите може да бъде предотвратено</w:t>
      </w:r>
      <w:r w:rsidRPr="00A5625E">
        <w:rPr>
          <w:rFonts w:cs="Arial"/>
          <w:b/>
          <w:i/>
          <w:szCs w:val="24"/>
        </w:rPr>
        <w:t>, ако се спазват правилата и мерките за предотвратяване на пожари</w:t>
      </w:r>
      <w:r w:rsidRPr="00A5625E">
        <w:rPr>
          <w:rFonts w:cs="Arial"/>
          <w:szCs w:val="24"/>
        </w:rPr>
        <w:t>.</w:t>
      </w:r>
    </w:p>
    <w:p w14:paraId="6FB3F539" w14:textId="77777777" w:rsidR="00474DAC" w:rsidRPr="00A5625E" w:rsidRDefault="00474DAC" w:rsidP="00D06AA3">
      <w:pPr>
        <w:ind w:firstLine="709"/>
        <w:rPr>
          <w:rFonts w:cs="Arial"/>
          <w:b/>
          <w:i/>
          <w:szCs w:val="24"/>
        </w:rPr>
      </w:pPr>
      <w:r w:rsidRPr="00A5625E">
        <w:rPr>
          <w:rFonts w:cs="Arial"/>
          <w:b/>
          <w:i/>
          <w:szCs w:val="24"/>
        </w:rPr>
        <w:t>При ОТКРИТ ОГЪН:</w:t>
      </w:r>
    </w:p>
    <w:p w14:paraId="65D381DF"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lastRenderedPageBreak/>
        <w:t xml:space="preserve">Всеки огън, независимо дали вътре или извън дома, трябва да бъде контролиран. </w:t>
      </w:r>
    </w:p>
    <w:p w14:paraId="7E2A23A5"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Забранява се използването на кибрит, свещи, маслени лампи, в помещения с пожарна опасност (</w:t>
      </w:r>
      <w:r w:rsidRPr="00A5625E">
        <w:rPr>
          <w:rFonts w:ascii="Trebuchet MS" w:hAnsi="Trebuchet MS" w:cs="Arial"/>
          <w:i/>
          <w:lang w:val="bg-BG"/>
        </w:rPr>
        <w:t>фуражни складове, конюшни, складове, други пристройки, мостове, мостчета и др</w:t>
      </w:r>
      <w:r w:rsidRPr="00A5625E">
        <w:rPr>
          <w:rFonts w:ascii="Trebuchet MS" w:hAnsi="Trebuchet MS" w:cs="Arial"/>
          <w:lang w:val="bg-BG"/>
        </w:rPr>
        <w:t>.) и експлозиви (</w:t>
      </w:r>
      <w:r w:rsidRPr="00A5625E">
        <w:rPr>
          <w:rFonts w:ascii="Trebuchet MS" w:hAnsi="Trebuchet MS" w:cs="Arial"/>
          <w:i/>
          <w:lang w:val="bg-BG"/>
        </w:rPr>
        <w:t>в близост до газови бутилки, инсталации за природен газ, помещения, където се съхраняват нефтопродукти</w:t>
      </w:r>
      <w:r w:rsidRPr="00A5625E">
        <w:rPr>
          <w:rFonts w:ascii="Trebuchet MS" w:hAnsi="Trebuchet MS" w:cs="Arial"/>
          <w:lang w:val="bg-BG"/>
        </w:rPr>
        <w:t>), както и при извършване на селскостопански работи – (</w:t>
      </w:r>
      <w:r w:rsidRPr="00A5625E">
        <w:rPr>
          <w:rFonts w:ascii="Trebuchet MS" w:hAnsi="Trebuchet MS" w:cs="Arial"/>
          <w:i/>
          <w:lang w:val="bg-BG"/>
        </w:rPr>
        <w:t>в зърнени култури, ливади и др</w:t>
      </w:r>
      <w:r w:rsidRPr="00A5625E">
        <w:rPr>
          <w:rFonts w:ascii="Trebuchet MS" w:hAnsi="Trebuchet MS" w:cs="Arial"/>
          <w:lang w:val="bg-BG"/>
        </w:rPr>
        <w:t>.), в гори и в близост до тях.</w:t>
      </w:r>
    </w:p>
    <w:p w14:paraId="31A676C4" w14:textId="77777777" w:rsidR="00474DAC" w:rsidRPr="00A5625E" w:rsidRDefault="00474DAC" w:rsidP="00D06AA3">
      <w:pPr>
        <w:ind w:firstLine="709"/>
        <w:rPr>
          <w:rFonts w:cs="Arial"/>
          <w:b/>
          <w:i/>
          <w:szCs w:val="24"/>
        </w:rPr>
      </w:pPr>
      <w:r w:rsidRPr="00A5625E">
        <w:rPr>
          <w:rFonts w:cs="Arial"/>
          <w:b/>
          <w:i/>
          <w:szCs w:val="24"/>
        </w:rPr>
        <w:t>При ЕЛЕКТРИЧЕСКИ ИНСТАЛАЦИИ:</w:t>
      </w:r>
    </w:p>
    <w:p w14:paraId="5A270090"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 xml:space="preserve"> Електрическите уреди, електрическите кабели, електрическите контакти и прекъсвачи са често срещани източници на пожар. </w:t>
      </w:r>
    </w:p>
    <w:p w14:paraId="254D7978"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 xml:space="preserve">В случай на късо съединение използването на предпазител с по-голям дебелина/диаметър от стандартния/правилния е </w:t>
      </w:r>
      <w:r w:rsidRPr="00A5625E">
        <w:rPr>
          <w:rFonts w:ascii="Trebuchet MS" w:hAnsi="Trebuchet MS" w:cs="Arial"/>
          <w:b/>
          <w:i/>
          <w:lang w:val="bg-BG"/>
        </w:rPr>
        <w:t>забранено</w:t>
      </w:r>
      <w:r w:rsidRPr="00A5625E">
        <w:rPr>
          <w:rFonts w:ascii="Trebuchet MS" w:hAnsi="Trebuchet MS" w:cs="Arial"/>
          <w:lang w:val="bg-BG"/>
        </w:rPr>
        <w:t xml:space="preserve"> при подмяната на предпазителя: чрез използване на по-дебел предпазител, вериги, пирони, монети, в случай на претоварване на електрическата мрежа или късо съединение, тя вече не може да се стопи, което води до силно загряване на захранващия кабел или контакта, при тези условия да се предизвика пожар.</w:t>
      </w:r>
    </w:p>
    <w:p w14:paraId="2839AC50" w14:textId="77777777" w:rsidR="00474DAC" w:rsidRPr="00A5625E" w:rsidRDefault="00474DAC" w:rsidP="00506E8F">
      <w:pPr>
        <w:ind w:firstLine="709"/>
        <w:rPr>
          <w:rFonts w:cs="Arial"/>
          <w:b/>
          <w:i/>
          <w:szCs w:val="24"/>
        </w:rPr>
      </w:pPr>
      <w:r w:rsidRPr="00A5625E">
        <w:rPr>
          <w:rFonts w:cs="Arial"/>
          <w:b/>
          <w:i/>
          <w:szCs w:val="24"/>
        </w:rPr>
        <w:t>При КОМИН:</w:t>
      </w:r>
    </w:p>
    <w:p w14:paraId="479449FC"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Комините трябва да бъдат периодично проверявани, почиствани и ремонтирани от специализиран и оторизиран персонал.</w:t>
      </w:r>
    </w:p>
    <w:p w14:paraId="1EE728FB" w14:textId="77777777" w:rsidR="00474DAC" w:rsidRPr="00A5625E" w:rsidRDefault="00474DAC" w:rsidP="00506E8F">
      <w:pPr>
        <w:pStyle w:val="ListParagraph"/>
        <w:shd w:val="clear" w:color="auto" w:fill="FFFFFF"/>
        <w:autoSpaceDE w:val="0"/>
        <w:autoSpaceDN w:val="0"/>
        <w:adjustRightInd w:val="0"/>
        <w:ind w:left="0" w:firstLine="709"/>
        <w:jc w:val="both"/>
        <w:rPr>
          <w:rFonts w:ascii="Trebuchet MS" w:hAnsi="Trebuchet MS" w:cs="Arial"/>
          <w:b/>
          <w:i/>
          <w:lang w:val="bg-BG"/>
        </w:rPr>
      </w:pPr>
      <w:r w:rsidRPr="00A5625E">
        <w:rPr>
          <w:rFonts w:ascii="Trebuchet MS" w:hAnsi="Trebuchet MS" w:cs="Arial"/>
          <w:b/>
          <w:i/>
          <w:lang w:val="bg-BG"/>
        </w:rPr>
        <w:t>Недопускане на ДЕТСКА ИГРА С ОГЪН:</w:t>
      </w:r>
    </w:p>
    <w:p w14:paraId="251BF642"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Съхранявайте кибрит, запалки и други източници на огън на места, където децата нямат достъп.</w:t>
      </w:r>
    </w:p>
    <w:p w14:paraId="3CC309FC"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Отстранете всяко любопитство на децата към огъня, като търпеливо обяснявате опасността, която той представлява за живота им.</w:t>
      </w:r>
    </w:p>
    <w:p w14:paraId="2162D161" w14:textId="77777777" w:rsidR="00474DAC" w:rsidRPr="00A5625E" w:rsidRDefault="00474DAC" w:rsidP="00506E8F">
      <w:pPr>
        <w:ind w:firstLine="709"/>
        <w:rPr>
          <w:rFonts w:cs="Arial"/>
          <w:b/>
          <w:i/>
          <w:szCs w:val="24"/>
        </w:rPr>
      </w:pPr>
      <w:r w:rsidRPr="00A5625E">
        <w:rPr>
          <w:rFonts w:cs="Arial"/>
          <w:b/>
          <w:i/>
          <w:szCs w:val="24"/>
        </w:rPr>
        <w:t>При ОТОПЛИТЕЛНИ СРЕДСТВА:</w:t>
      </w:r>
    </w:p>
    <w:p w14:paraId="67073EFE"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Забранява се използването на отоплителни инсталации с импровизации или неизправности, както и оставянето им без надзор.</w:t>
      </w:r>
    </w:p>
    <w:p w14:paraId="1C087E6D"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bCs/>
          <w:lang w:val="bg-BG"/>
        </w:rPr>
      </w:pPr>
      <w:r w:rsidRPr="00A5625E">
        <w:rPr>
          <w:rFonts w:ascii="Trebuchet MS" w:hAnsi="Trebuchet MS" w:cs="Arial"/>
          <w:lang w:val="bg-BG"/>
        </w:rPr>
        <w:t>Спазвайте защитните</w:t>
      </w:r>
      <w:r w:rsidRPr="00A5625E">
        <w:rPr>
          <w:rFonts w:ascii="Trebuchet MS" w:hAnsi="Trebuchet MS" w:cs="Arial"/>
          <w:bCs/>
          <w:lang w:val="bg-BG"/>
        </w:rPr>
        <w:t xml:space="preserve"> разстояния между печките и горимите материали.</w:t>
      </w:r>
    </w:p>
    <w:p w14:paraId="0CE6E182" w14:textId="7F24A57A" w:rsidR="00474DAC" w:rsidRPr="00734605" w:rsidRDefault="00474DAC" w:rsidP="00506E8F">
      <w:pPr>
        <w:ind w:firstLine="709"/>
        <w:rPr>
          <w:rFonts w:cs="Arial"/>
          <w:b/>
          <w:i/>
          <w:szCs w:val="24"/>
        </w:rPr>
      </w:pPr>
      <w:r w:rsidRPr="00A5625E">
        <w:rPr>
          <w:rFonts w:cs="Arial"/>
          <w:b/>
          <w:i/>
          <w:szCs w:val="24"/>
        </w:rPr>
        <w:t>При ГАЗОВИ БУТИЛКИ С ВТЕЧНЕН ГАЗ (ARAGAZ)</w:t>
      </w:r>
      <w:r w:rsidR="00734605">
        <w:rPr>
          <w:rFonts w:cs="Arial"/>
          <w:b/>
          <w:i/>
          <w:szCs w:val="24"/>
        </w:rPr>
        <w:t>:</w:t>
      </w:r>
    </w:p>
    <w:p w14:paraId="1065FDC3"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Забранено е използването на втечнен газов цилиндър без регулатори на налягането (</w:t>
      </w:r>
      <w:r w:rsidRPr="00A5625E">
        <w:rPr>
          <w:rFonts w:ascii="Trebuchet MS" w:hAnsi="Trebuchet MS" w:cs="Arial"/>
          <w:i/>
          <w:lang w:val="bg-BG"/>
        </w:rPr>
        <w:t>уреди</w:t>
      </w:r>
      <w:r w:rsidRPr="00A5625E">
        <w:rPr>
          <w:rFonts w:ascii="Trebuchet MS" w:hAnsi="Trebuchet MS" w:cs="Arial"/>
          <w:lang w:val="bg-BG"/>
        </w:rPr>
        <w:t>) с повредени уплътнения или с напукани или разширени гумени маркучи в краищата.</w:t>
      </w:r>
    </w:p>
    <w:p w14:paraId="33C4EAE5"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bCs/>
          <w:lang w:val="bg-BG"/>
        </w:rPr>
      </w:pPr>
      <w:r w:rsidRPr="00A5625E">
        <w:rPr>
          <w:rFonts w:ascii="Trebuchet MS" w:hAnsi="Trebuchet MS" w:cs="Arial"/>
          <w:lang w:val="bg-BG"/>
        </w:rPr>
        <w:t>Забранено е преминаването (</w:t>
      </w:r>
      <w:r w:rsidRPr="00A5625E">
        <w:rPr>
          <w:rFonts w:ascii="Trebuchet MS" w:hAnsi="Trebuchet MS" w:cs="Arial"/>
          <w:i/>
          <w:lang w:val="bg-BG"/>
        </w:rPr>
        <w:t>прехвърлянето</w:t>
      </w:r>
      <w:r w:rsidRPr="00A5625E">
        <w:rPr>
          <w:rFonts w:ascii="Trebuchet MS" w:hAnsi="Trebuchet MS" w:cs="Arial"/>
          <w:lang w:val="bg-BG"/>
        </w:rPr>
        <w:t>) на газ от бутилката във всякакви други</w:t>
      </w:r>
      <w:r w:rsidRPr="00A5625E">
        <w:rPr>
          <w:rFonts w:ascii="Trebuchet MS" w:hAnsi="Trebuchet MS" w:cs="Arial"/>
          <w:bCs/>
          <w:lang w:val="bg-BG"/>
        </w:rPr>
        <w:t xml:space="preserve"> контейнери или използването на импровизирани бутилки.</w:t>
      </w:r>
    </w:p>
    <w:p w14:paraId="247430DB" w14:textId="77777777" w:rsidR="00474DAC" w:rsidRPr="00A5625E" w:rsidRDefault="00474DAC" w:rsidP="00506E8F">
      <w:pPr>
        <w:ind w:firstLine="709"/>
        <w:rPr>
          <w:rFonts w:cs="Arial"/>
          <w:b/>
          <w:i/>
          <w:szCs w:val="24"/>
        </w:rPr>
      </w:pPr>
      <w:r w:rsidRPr="00A5625E">
        <w:rPr>
          <w:rFonts w:cs="Arial"/>
          <w:b/>
          <w:i/>
          <w:szCs w:val="24"/>
        </w:rPr>
        <w:t>При ТАВАНСКИ ПОМЕЩЕНИЯ:</w:t>
      </w:r>
    </w:p>
    <w:p w14:paraId="1882F6FC"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Забранено е използването на импровизирани аспиратори в таванските помещения на сградите чрез премахване на тухли от комина или неиздигането на зидарията на комините извън покрива и оставането на вратата за почистване на комина отворена.</w:t>
      </w:r>
    </w:p>
    <w:p w14:paraId="7349E893" w14:textId="77777777" w:rsidR="00474DAC" w:rsidRPr="00A5625E" w:rsidRDefault="00474DAC" w:rsidP="00506E8F">
      <w:pPr>
        <w:ind w:firstLine="709"/>
        <w:rPr>
          <w:rFonts w:cs="Arial"/>
          <w:b/>
          <w:i/>
          <w:szCs w:val="24"/>
        </w:rPr>
      </w:pPr>
      <w:r w:rsidRPr="00A5625E">
        <w:rPr>
          <w:rFonts w:cs="Arial"/>
          <w:b/>
          <w:i/>
          <w:szCs w:val="24"/>
        </w:rPr>
        <w:t>При АСПИРАТОРИ:</w:t>
      </w:r>
    </w:p>
    <w:p w14:paraId="756C5718" w14:textId="77777777" w:rsidR="00474DAC" w:rsidRPr="00A5625E" w:rsidRDefault="00474DAC" w:rsidP="00AD6CC5">
      <w:pPr>
        <w:pStyle w:val="ListParagraph"/>
        <w:numPr>
          <w:ilvl w:val="0"/>
          <w:numId w:val="27"/>
        </w:numPr>
        <w:shd w:val="clear" w:color="auto" w:fill="FFFFFF"/>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bCs/>
          <w:lang w:val="bg-BG"/>
        </w:rPr>
        <w:t xml:space="preserve">Забранено е използването на импровизирани аспиратори или тяхното поставяне в складове, плевни, гаражи, под навеси или в близост до запалими </w:t>
      </w:r>
      <w:r w:rsidRPr="00A5625E">
        <w:rPr>
          <w:rFonts w:ascii="Trebuchet MS" w:hAnsi="Trebuchet MS" w:cs="Arial"/>
          <w:bCs/>
          <w:lang w:val="bg-BG"/>
        </w:rPr>
        <w:lastRenderedPageBreak/>
        <w:t>материали: аспираторите, изработени от тухлена зидария и негорими материали ще бъдат разположени независимо от другите конструкции в домакинството.</w:t>
      </w:r>
    </w:p>
    <w:p w14:paraId="7DCDB995" w14:textId="5EC9DA3F" w:rsidR="00474DAC" w:rsidRPr="00A5625E" w:rsidRDefault="00842692" w:rsidP="00CE3AD5">
      <w:pPr>
        <w:pStyle w:val="Heading2"/>
      </w:pPr>
      <w:bookmarkStart w:id="43" w:name="_Toc43800677"/>
      <w:r w:rsidRPr="00A5625E">
        <w:t xml:space="preserve">3.4. </w:t>
      </w:r>
      <w:r w:rsidR="00474DAC" w:rsidRPr="00A5625E">
        <w:t>ОЦЕНКА НА РИСКА ОТ ЗАТРУПВАНЕ СЪС СНЯГ</w:t>
      </w:r>
      <w:bookmarkEnd w:id="43"/>
      <w:r w:rsidR="00474DAC" w:rsidRPr="00A5625E">
        <w:t xml:space="preserve"> </w:t>
      </w:r>
    </w:p>
    <w:p w14:paraId="58557FAA" w14:textId="77777777" w:rsidR="00474DAC" w:rsidRPr="00A5625E" w:rsidRDefault="00474DAC" w:rsidP="0077548B">
      <w:pPr>
        <w:pStyle w:val="ListParagraph"/>
        <w:shd w:val="clear" w:color="auto" w:fill="FFFFFF"/>
        <w:ind w:left="0" w:firstLine="720"/>
        <w:jc w:val="both"/>
        <w:rPr>
          <w:rFonts w:ascii="Trebuchet MS" w:hAnsi="Trebuchet MS" w:cs="Arial"/>
          <w:lang w:val="bg-BG"/>
        </w:rPr>
      </w:pPr>
      <w:r w:rsidRPr="00A5625E">
        <w:rPr>
          <w:rFonts w:ascii="Trebuchet MS" w:hAnsi="Trebuchet MS" w:cs="Arial"/>
          <w:b/>
          <w:i/>
          <w:iCs/>
          <w:lang w:val="bg-BG"/>
        </w:rPr>
        <w:t>Затрупвания със сняг</w:t>
      </w:r>
      <w:r w:rsidRPr="00A5625E">
        <w:rPr>
          <w:rFonts w:ascii="Trebuchet MS" w:hAnsi="Trebuchet MS" w:cs="Arial"/>
          <w:i/>
          <w:iCs/>
          <w:lang w:val="bg-BG"/>
        </w:rPr>
        <w:t xml:space="preserve"> </w:t>
      </w:r>
      <w:r w:rsidRPr="00A5625E">
        <w:rPr>
          <w:rFonts w:ascii="Trebuchet MS" w:hAnsi="Trebuchet MS" w:cs="Arial"/>
          <w:lang w:val="bg-BG"/>
        </w:rPr>
        <w:t>– снежни навявания върху пътната платформа в резултат на обилен снеговалеж или виелици, водещо до големи количества сняг, при което положението на пътя срещу вятъра и напречния профил благоприятства образуването на снежни дебелини над 0,3 метра в непрекъснати или прекъснати сектори;</w:t>
      </w:r>
    </w:p>
    <w:p w14:paraId="630F8462" w14:textId="13A57F62" w:rsidR="00474DAC" w:rsidRPr="00A5625E" w:rsidRDefault="00474DAC" w:rsidP="0077548B">
      <w:pPr>
        <w:ind w:firstLine="708"/>
        <w:jc w:val="both"/>
        <w:rPr>
          <w:rFonts w:eastAsia="Times New Roman" w:cs="Arial"/>
          <w:szCs w:val="24"/>
        </w:rPr>
      </w:pPr>
      <w:r w:rsidRPr="00A5625E">
        <w:rPr>
          <w:rFonts w:eastAsia="Times New Roman" w:cs="Arial"/>
          <w:b/>
          <w:i/>
          <w:szCs w:val="24"/>
        </w:rPr>
        <w:t>Зимите</w:t>
      </w:r>
      <w:r w:rsidRPr="00A5625E">
        <w:rPr>
          <w:rFonts w:eastAsia="Times New Roman" w:cs="Arial"/>
          <w:szCs w:val="24"/>
        </w:rPr>
        <w:t>, под влияние на източно-континенталните и арктическите студени въздушни маси са студени, с много студени дни, като стойностите на средните месечни температури са между +0,3</w:t>
      </w:r>
      <w:r w:rsidRPr="00A5625E">
        <w:rPr>
          <w:rFonts w:eastAsia="Times New Roman" w:cs="Arial"/>
          <w:szCs w:val="24"/>
          <w:vertAlign w:val="superscript"/>
        </w:rPr>
        <w:t>0</w:t>
      </w:r>
      <w:r w:rsidR="00734605">
        <w:rPr>
          <w:rFonts w:eastAsia="Times New Roman" w:cs="Arial"/>
          <w:szCs w:val="24"/>
        </w:rPr>
        <w:t>C и –</w:t>
      </w:r>
      <w:r w:rsidRPr="00A5625E">
        <w:rPr>
          <w:rFonts w:eastAsia="Times New Roman" w:cs="Arial"/>
          <w:szCs w:val="24"/>
        </w:rPr>
        <w:t>3,2</w:t>
      </w:r>
      <w:r w:rsidRPr="00A5625E">
        <w:rPr>
          <w:rFonts w:eastAsia="Times New Roman" w:cs="Arial"/>
          <w:szCs w:val="24"/>
          <w:vertAlign w:val="superscript"/>
        </w:rPr>
        <w:t>0</w:t>
      </w:r>
      <w:r w:rsidRPr="00A5625E">
        <w:rPr>
          <w:rFonts w:eastAsia="Times New Roman" w:cs="Arial"/>
          <w:szCs w:val="24"/>
        </w:rPr>
        <w:t>C, и тези на средните месечни минимуми между –11,5</w:t>
      </w:r>
      <w:r w:rsidRPr="00A5625E">
        <w:rPr>
          <w:rFonts w:eastAsia="Times New Roman" w:cs="Arial"/>
          <w:szCs w:val="24"/>
          <w:vertAlign w:val="superscript"/>
        </w:rPr>
        <w:t>0</w:t>
      </w:r>
      <w:r w:rsidRPr="00A5625E">
        <w:rPr>
          <w:rFonts w:eastAsia="Times New Roman" w:cs="Arial"/>
          <w:szCs w:val="24"/>
        </w:rPr>
        <w:t>C и –16,4</w:t>
      </w:r>
      <w:r w:rsidRPr="00A5625E">
        <w:rPr>
          <w:rFonts w:eastAsia="Times New Roman" w:cs="Arial"/>
          <w:szCs w:val="24"/>
          <w:vertAlign w:val="superscript"/>
        </w:rPr>
        <w:t>0</w:t>
      </w:r>
      <w:r w:rsidRPr="00A5625E">
        <w:rPr>
          <w:rFonts w:eastAsia="Times New Roman" w:cs="Arial"/>
          <w:szCs w:val="24"/>
        </w:rPr>
        <w:t>C. Валежите падат под формата на сняг, покривайки почвата с различен слой като дебелина и стабилност, а преобладаващият вятър, има значителна интензивност и продължителност, силно разнасяйки снежния слой.</w:t>
      </w:r>
    </w:p>
    <w:p w14:paraId="65568575" w14:textId="0F361E4D" w:rsidR="00474DAC" w:rsidRPr="00A5625E" w:rsidRDefault="00474DAC" w:rsidP="0077548B">
      <w:pPr>
        <w:ind w:firstLine="708"/>
        <w:jc w:val="both"/>
        <w:rPr>
          <w:rFonts w:eastAsia="Times New Roman" w:cs="Arial"/>
          <w:szCs w:val="24"/>
        </w:rPr>
      </w:pPr>
      <w:r w:rsidRPr="00A5625E">
        <w:rPr>
          <w:rFonts w:eastAsia="Times New Roman" w:cs="Arial"/>
          <w:szCs w:val="24"/>
        </w:rPr>
        <w:t>За по-студените периоди на годината е характерен снеговалежът. Като цяло средно снежната покривка (</w:t>
      </w:r>
      <w:r w:rsidRPr="00A5625E">
        <w:rPr>
          <w:rFonts w:eastAsia="Times New Roman" w:cs="Arial"/>
          <w:i/>
          <w:szCs w:val="24"/>
        </w:rPr>
        <w:t>покрита земя</w:t>
      </w:r>
      <w:r w:rsidRPr="00A5625E">
        <w:rPr>
          <w:rFonts w:eastAsia="Times New Roman" w:cs="Arial"/>
          <w:szCs w:val="24"/>
        </w:rPr>
        <w:t>) трае около 50 дни, като първият снеговалеж пада най-често в края на ноември – началото на декември, и последният през втората половина на март (</w:t>
      </w:r>
      <w:r w:rsidRPr="00A5625E">
        <w:rPr>
          <w:rFonts w:eastAsia="Times New Roman" w:cs="Arial"/>
          <w:i/>
          <w:szCs w:val="24"/>
        </w:rPr>
        <w:t xml:space="preserve">в Кълъраш и Добрич средната дата на първия снеговалеж е 2 декември, последният снеговалеж </w:t>
      </w:r>
      <w:r w:rsidR="00734605">
        <w:rPr>
          <w:rFonts w:eastAsia="Times New Roman" w:cs="Arial"/>
          <w:i/>
          <w:szCs w:val="24"/>
        </w:rPr>
        <w:t xml:space="preserve">- </w:t>
      </w:r>
      <w:r w:rsidRPr="00A5625E">
        <w:rPr>
          <w:rFonts w:eastAsia="Times New Roman" w:cs="Arial"/>
          <w:i/>
          <w:szCs w:val="24"/>
        </w:rPr>
        <w:t xml:space="preserve">18 март, първият снежен слой </w:t>
      </w:r>
      <w:r w:rsidR="00734605">
        <w:rPr>
          <w:rFonts w:eastAsia="Times New Roman" w:cs="Arial"/>
          <w:i/>
          <w:szCs w:val="24"/>
        </w:rPr>
        <w:t xml:space="preserve">- </w:t>
      </w:r>
      <w:r w:rsidRPr="00A5625E">
        <w:rPr>
          <w:rFonts w:eastAsia="Times New Roman" w:cs="Arial"/>
          <w:i/>
          <w:szCs w:val="24"/>
        </w:rPr>
        <w:t xml:space="preserve">19 декември, последният снежен слой </w:t>
      </w:r>
      <w:r w:rsidR="00734605">
        <w:rPr>
          <w:rFonts w:eastAsia="Times New Roman" w:cs="Arial"/>
          <w:i/>
          <w:szCs w:val="24"/>
        </w:rPr>
        <w:t xml:space="preserve">- </w:t>
      </w:r>
      <w:r w:rsidRPr="00A5625E">
        <w:rPr>
          <w:rFonts w:eastAsia="Times New Roman" w:cs="Arial"/>
          <w:i/>
          <w:szCs w:val="24"/>
        </w:rPr>
        <w:t>28 февруари</w:t>
      </w:r>
      <w:r w:rsidRPr="00A5625E">
        <w:rPr>
          <w:rFonts w:eastAsia="Times New Roman" w:cs="Arial"/>
          <w:szCs w:val="24"/>
        </w:rPr>
        <w:t>).</w:t>
      </w:r>
    </w:p>
    <w:p w14:paraId="434ABBE3" w14:textId="77777777" w:rsidR="00474DAC" w:rsidRPr="00A5625E" w:rsidRDefault="00474DAC" w:rsidP="0077548B">
      <w:pPr>
        <w:ind w:firstLine="708"/>
        <w:jc w:val="both"/>
        <w:rPr>
          <w:rFonts w:eastAsia="Times New Roman" w:cs="Arial"/>
          <w:szCs w:val="24"/>
        </w:rPr>
      </w:pPr>
      <w:r w:rsidRPr="00A5625E">
        <w:rPr>
          <w:rFonts w:eastAsia="Times New Roman" w:cs="Arial"/>
          <w:szCs w:val="24"/>
        </w:rPr>
        <w:t>През февруари 2012 година поради силните снеговалежи снежната настилка беше между 30 и 60 см, а на места поради силния вятър, който надхвърли 80-90 км/ч, се образуваха снежни навявания, които надвишиха 2-3 метра. В следствие на тези явления настъпиха смъртни случаи сред населението, настъпиха материални щети и се създаде паника сред жителите.</w:t>
      </w:r>
    </w:p>
    <w:p w14:paraId="2516B9E6" w14:textId="77777777" w:rsidR="00474DAC" w:rsidRPr="00A5625E" w:rsidRDefault="00474DAC" w:rsidP="00506E8F">
      <w:pPr>
        <w:pStyle w:val="Header"/>
        <w:ind w:firstLine="709"/>
        <w:jc w:val="both"/>
        <w:rPr>
          <w:rFonts w:cs="Arial"/>
          <w:szCs w:val="24"/>
        </w:rPr>
      </w:pPr>
      <w:r w:rsidRPr="00A5625E">
        <w:rPr>
          <w:rFonts w:cs="Arial"/>
          <w:b/>
          <w:i/>
          <w:szCs w:val="24"/>
        </w:rPr>
        <w:t>Затрупванията със сняг</w:t>
      </w:r>
      <w:r w:rsidRPr="00A5625E">
        <w:rPr>
          <w:rFonts w:cs="Arial"/>
          <w:szCs w:val="24"/>
        </w:rPr>
        <w:t>, обикновено имат специален характер по отношение на мерките за защита, в смисъл, че този вид бедствия, с редки изключения, се образуват за по-дълго време и има възможност за предприемане на някои мерки, така че повечето от ефектите им да бъдат намалени.</w:t>
      </w:r>
    </w:p>
    <w:p w14:paraId="73E67C80" w14:textId="77777777" w:rsidR="00474DAC" w:rsidRPr="00A5625E" w:rsidRDefault="00474DAC" w:rsidP="00506E8F">
      <w:pPr>
        <w:ind w:firstLine="709"/>
        <w:jc w:val="both"/>
        <w:rPr>
          <w:rFonts w:cs="Arial"/>
          <w:szCs w:val="24"/>
        </w:rPr>
      </w:pPr>
      <w:r w:rsidRPr="00A5625E">
        <w:rPr>
          <w:rFonts w:cs="Arial"/>
          <w:b/>
          <w:i/>
          <w:szCs w:val="24"/>
        </w:rPr>
        <w:t>Затрупванията със сняг</w:t>
      </w:r>
      <w:r w:rsidRPr="00A5625E">
        <w:rPr>
          <w:rFonts w:cs="Arial"/>
          <w:szCs w:val="24"/>
        </w:rPr>
        <w:t xml:space="preserve"> се появяват в резултат на обилни снеговалежи и виелици, които могат да продължат от няколко часа до няколко дни. Те възпрепятстват функционирането на транспорта и телекомуникациите, дейността на селскостопанските цели, доставката на суровини, електричество и газ за местните жители и икономическите цели.</w:t>
      </w:r>
    </w:p>
    <w:p w14:paraId="6C43336F" w14:textId="77777777" w:rsidR="00474DAC" w:rsidRPr="00A5625E" w:rsidRDefault="00474DAC" w:rsidP="00506E8F">
      <w:pPr>
        <w:ind w:firstLine="709"/>
        <w:jc w:val="both"/>
        <w:rPr>
          <w:rFonts w:cs="Arial"/>
          <w:szCs w:val="24"/>
        </w:rPr>
      </w:pPr>
      <w:r w:rsidRPr="00A5625E">
        <w:rPr>
          <w:rFonts w:cs="Arial"/>
          <w:szCs w:val="24"/>
        </w:rPr>
        <w:t>Натовареността за нормалното възобновяване на икономическите и социалните дейности изисква голям брой специализирани механични средства и голям брой хора.</w:t>
      </w:r>
    </w:p>
    <w:p w14:paraId="691909C1" w14:textId="77777777" w:rsidR="00474DAC" w:rsidRPr="00A5625E" w:rsidRDefault="00474DAC" w:rsidP="00506E8F">
      <w:pPr>
        <w:ind w:firstLine="709"/>
        <w:jc w:val="both"/>
        <w:rPr>
          <w:rFonts w:cs="Arial"/>
          <w:szCs w:val="24"/>
        </w:rPr>
      </w:pPr>
      <w:r w:rsidRPr="00A5625E">
        <w:rPr>
          <w:rFonts w:cs="Arial"/>
          <w:szCs w:val="24"/>
        </w:rPr>
        <w:t>Следните критични прагове за снегопочистване са установени на националната територия:</w:t>
      </w:r>
    </w:p>
    <w:p w14:paraId="009828A1"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jc w:val="both"/>
        <w:rPr>
          <w:rFonts w:ascii="Trebuchet MS" w:hAnsi="Trebuchet MS" w:cs="Arial"/>
          <w:bCs/>
          <w:lang w:val="bg-BG"/>
        </w:rPr>
      </w:pPr>
      <w:r w:rsidRPr="00A5625E">
        <w:rPr>
          <w:rFonts w:ascii="Trebuchet MS" w:hAnsi="Trebuchet MS" w:cs="Arial"/>
          <w:bCs/>
          <w:lang w:val="bg-BG"/>
        </w:rPr>
        <w:t>40 см нов снежен слой;</w:t>
      </w:r>
    </w:p>
    <w:p w14:paraId="685B5119" w14:textId="77777777" w:rsidR="00474DAC" w:rsidRPr="00A5625E" w:rsidRDefault="00474DAC" w:rsidP="00AD6CC5">
      <w:pPr>
        <w:pStyle w:val="ListParagraph"/>
        <w:numPr>
          <w:ilvl w:val="0"/>
          <w:numId w:val="27"/>
        </w:numPr>
        <w:shd w:val="clear" w:color="auto" w:fill="FFFFFF"/>
        <w:autoSpaceDE w:val="0"/>
        <w:autoSpaceDN w:val="0"/>
        <w:adjustRightInd w:val="0"/>
        <w:ind w:left="1276" w:hanging="283"/>
        <w:jc w:val="both"/>
        <w:rPr>
          <w:rFonts w:ascii="Trebuchet MS" w:hAnsi="Trebuchet MS" w:cs="Arial"/>
          <w:bCs/>
          <w:lang w:val="bg-BG"/>
        </w:rPr>
      </w:pPr>
      <w:r w:rsidRPr="00A5625E">
        <w:rPr>
          <w:rFonts w:ascii="Trebuchet MS" w:hAnsi="Trebuchet MS" w:cs="Arial"/>
          <w:bCs/>
          <w:lang w:val="bg-BG"/>
        </w:rPr>
        <w:t>25 см нов снежен слой върху стария слой.</w:t>
      </w:r>
    </w:p>
    <w:p w14:paraId="12431729" w14:textId="77777777" w:rsidR="00474DAC" w:rsidRPr="00A5625E" w:rsidRDefault="00474DAC" w:rsidP="00506E8F">
      <w:pPr>
        <w:ind w:firstLine="709"/>
        <w:jc w:val="both"/>
        <w:rPr>
          <w:rFonts w:cs="Arial"/>
          <w:szCs w:val="24"/>
        </w:rPr>
      </w:pPr>
      <w:r w:rsidRPr="00A5625E">
        <w:rPr>
          <w:rFonts w:cs="Arial"/>
          <w:szCs w:val="24"/>
        </w:rPr>
        <w:t>Ежегодно на територията на трансграничния регион снегът трае около 30 дни. Честите снеговалежи се появяват под формата на непрекъснат слой сняг главно през декември и януари и продължават до февруари – март.</w:t>
      </w:r>
    </w:p>
    <w:p w14:paraId="32DC2E20" w14:textId="655C962C" w:rsidR="00474DAC" w:rsidRPr="00A5625E" w:rsidRDefault="00474DAC" w:rsidP="00506E8F">
      <w:pPr>
        <w:ind w:firstLine="709"/>
        <w:jc w:val="both"/>
        <w:rPr>
          <w:rFonts w:cs="Arial"/>
          <w:bCs/>
          <w:szCs w:val="24"/>
        </w:rPr>
      </w:pPr>
      <w:r w:rsidRPr="00A5625E">
        <w:rPr>
          <w:rFonts w:cs="Arial"/>
          <w:bCs/>
          <w:szCs w:val="24"/>
        </w:rPr>
        <w:lastRenderedPageBreak/>
        <w:t>Интервенциите се извършват в съответствие с процедурите, установени в специализираните инструкции на пътните снегопочистващи компании, въз основа на окръжния/областния план за снегопочистване в пика на зимата, който се изготвя</w:t>
      </w:r>
      <w:r w:rsidR="00362B78">
        <w:rPr>
          <w:rFonts w:cs="Arial"/>
          <w:bCs/>
          <w:szCs w:val="24"/>
        </w:rPr>
        <w:t xml:space="preserve"> </w:t>
      </w:r>
      <w:r w:rsidRPr="00A5625E">
        <w:rPr>
          <w:rFonts w:cs="Arial"/>
          <w:bCs/>
          <w:szCs w:val="24"/>
        </w:rPr>
        <w:t>ежегодно.</w:t>
      </w:r>
    </w:p>
    <w:p w14:paraId="43E25E3D" w14:textId="32E1B03E" w:rsidR="00474DAC" w:rsidRPr="00A5625E" w:rsidRDefault="00474DAC" w:rsidP="00506E8F">
      <w:pPr>
        <w:ind w:firstLine="709"/>
        <w:jc w:val="both"/>
        <w:rPr>
          <w:rFonts w:cs="Arial"/>
          <w:bCs/>
          <w:szCs w:val="24"/>
        </w:rPr>
      </w:pPr>
      <w:r w:rsidRPr="00A5625E">
        <w:rPr>
          <w:rFonts w:cs="Arial"/>
          <w:bCs/>
          <w:szCs w:val="24"/>
        </w:rPr>
        <w:t>Силите, предназначени за интервенция, са представени на ниво област/окръг въз основа на сключените в това отношение договори/конвенции за интервенцията по националните, областните/окръжните и общинските пътища.</w:t>
      </w:r>
    </w:p>
    <w:p w14:paraId="5E46111E" w14:textId="77777777" w:rsidR="00474DAC" w:rsidRPr="00A5625E" w:rsidRDefault="00474DAC" w:rsidP="00506E8F">
      <w:pPr>
        <w:ind w:firstLine="709"/>
        <w:jc w:val="both"/>
        <w:rPr>
          <w:rFonts w:cs="Arial"/>
          <w:bCs/>
          <w:szCs w:val="24"/>
        </w:rPr>
      </w:pPr>
      <w:r w:rsidRPr="00A5625E">
        <w:rPr>
          <w:rFonts w:cs="Arial"/>
          <w:bCs/>
          <w:szCs w:val="24"/>
        </w:rPr>
        <w:t>Предупреждаването на силите е задължение на Оперативните центрове, като те се позовават на метеорологичните предупрежденияот съответните държавни метеорологични институции.</w:t>
      </w:r>
    </w:p>
    <w:p w14:paraId="410B8643" w14:textId="77777777" w:rsidR="00474DAC" w:rsidRPr="00A5625E" w:rsidRDefault="00474DAC" w:rsidP="00506E8F">
      <w:pPr>
        <w:ind w:firstLine="709"/>
        <w:jc w:val="both"/>
        <w:rPr>
          <w:rFonts w:cs="Arial"/>
          <w:bCs/>
          <w:szCs w:val="24"/>
        </w:rPr>
      </w:pPr>
      <w:r w:rsidRPr="00A5625E">
        <w:rPr>
          <w:rFonts w:cs="Arial"/>
          <w:bCs/>
          <w:szCs w:val="24"/>
        </w:rPr>
        <w:t>На ниво комуни/общини интервенцията се осъществява от силите и средствата, предвидени в плановете им за зимния пиков период, които се активират при получаване на метеорологичните предупреждения, изпратени от Оперативния център.</w:t>
      </w:r>
    </w:p>
    <w:p w14:paraId="722A946D" w14:textId="77777777" w:rsidR="00474DAC" w:rsidRPr="00A5625E" w:rsidRDefault="00474DAC" w:rsidP="00506E8F">
      <w:pPr>
        <w:ind w:firstLine="709"/>
        <w:jc w:val="both"/>
        <w:rPr>
          <w:rFonts w:cs="Arial"/>
          <w:bCs/>
          <w:szCs w:val="24"/>
        </w:rPr>
      </w:pPr>
      <w:r w:rsidRPr="00A5625E">
        <w:rPr>
          <w:rFonts w:cs="Arial"/>
          <w:bCs/>
          <w:szCs w:val="24"/>
        </w:rPr>
        <w:t>След получаване на метеорологичните предупреждения всички участващи структури въвеждат постоянната услуга в оперативните центрове, наблюдават развитието на метеорологичните явления, преминават към изпълнение на собствените си планове за интервенция и периодично отчитат напредъка на мерките в Оперативния център и горните ешелони.</w:t>
      </w:r>
    </w:p>
    <w:p w14:paraId="668CFC80" w14:textId="77777777" w:rsidR="00474DAC" w:rsidRPr="00A5625E" w:rsidRDefault="00474DAC" w:rsidP="00506E8F">
      <w:pPr>
        <w:pStyle w:val="Header"/>
        <w:ind w:firstLine="709"/>
        <w:jc w:val="both"/>
        <w:rPr>
          <w:rFonts w:cs="Arial"/>
          <w:i/>
          <w:szCs w:val="24"/>
          <w:shd w:val="clear" w:color="auto" w:fill="FFFFFF"/>
        </w:rPr>
      </w:pPr>
      <w:r w:rsidRPr="00A5625E">
        <w:rPr>
          <w:rFonts w:cs="Arial"/>
          <w:i/>
          <w:szCs w:val="24"/>
          <w:shd w:val="clear" w:color="auto" w:fill="FFFFFF"/>
        </w:rPr>
        <w:t>Последиците от снежните затрупвания и обилните снеговалежи могат да бъдат:</w:t>
      </w:r>
    </w:p>
    <w:p w14:paraId="49BFB1B6"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застрашаване на живота или здравето на хората;</w:t>
      </w:r>
    </w:p>
    <w:p w14:paraId="5A116C95"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блокиране на икономическата дейност;</w:t>
      </w:r>
    </w:p>
    <w:p w14:paraId="697F6552"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прекъсвания в доставките на електроенергия, топлина, газ и питейна вода;</w:t>
      </w:r>
    </w:p>
    <w:p w14:paraId="575EE8C8"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изолиране на някои местности и невъзможност за доставка на храна и лекарства за населението и животните;</w:t>
      </w:r>
    </w:p>
    <w:p w14:paraId="6F15335E"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блокиране на евакуацията на болни и бременни жени в болнични отделения;</w:t>
      </w:r>
    </w:p>
    <w:p w14:paraId="1B60A0E0"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влошаване на някои конструкции поради теглото на снежния слой;</w:t>
      </w:r>
    </w:p>
    <w:p w14:paraId="65087170"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влошаване на движението на пешеходците;</w:t>
      </w:r>
    </w:p>
    <w:p w14:paraId="0FF4BB25" w14:textId="77777777" w:rsidR="00474DAC" w:rsidRPr="00A5625E" w:rsidRDefault="00474DAC" w:rsidP="00AD6CC5">
      <w:pPr>
        <w:pStyle w:val="Header"/>
        <w:numPr>
          <w:ilvl w:val="0"/>
          <w:numId w:val="38"/>
        </w:numPr>
        <w:tabs>
          <w:tab w:val="clear" w:pos="4536"/>
          <w:tab w:val="clear" w:pos="9072"/>
        </w:tabs>
        <w:ind w:left="1276" w:hanging="283"/>
        <w:jc w:val="both"/>
        <w:rPr>
          <w:rFonts w:cs="Arial"/>
          <w:szCs w:val="24"/>
          <w:shd w:val="clear" w:color="auto" w:fill="FFFFFF"/>
        </w:rPr>
      </w:pPr>
      <w:r w:rsidRPr="00A5625E">
        <w:rPr>
          <w:rFonts w:cs="Arial"/>
          <w:szCs w:val="24"/>
          <w:shd w:val="clear" w:color="auto" w:fill="FFFFFF"/>
        </w:rPr>
        <w:t>повреда на електрическите мрежи, телефоните, кабелите, счупване или срутване на дървета поради теглото на снега и лавини, които могат да блокират определени пътища или железници.</w:t>
      </w:r>
    </w:p>
    <w:p w14:paraId="3ABC2BAC" w14:textId="31CC35EB" w:rsidR="00474DAC" w:rsidRPr="00A5625E" w:rsidRDefault="00474DAC" w:rsidP="0077548B">
      <w:pPr>
        <w:pStyle w:val="Header"/>
        <w:ind w:firstLine="720"/>
        <w:jc w:val="both"/>
        <w:rPr>
          <w:rFonts w:cs="Arial"/>
          <w:szCs w:val="24"/>
          <w:shd w:val="clear" w:color="auto" w:fill="FFFFFF"/>
        </w:rPr>
      </w:pPr>
      <w:r w:rsidRPr="00A5625E">
        <w:rPr>
          <w:rFonts w:cs="Arial"/>
          <w:szCs w:val="24"/>
          <w:shd w:val="clear" w:color="auto" w:fill="FFFFFF"/>
        </w:rPr>
        <w:t>Оценката на риска от обилните снеговалежи и свързаните с тях опасности, както и издаването на предупреждения/съобщения ще бъдат направени в съответствие с „Процедурата за кодиране на метеорологична информация, предупрежденията и известията, които се издават в случай на опасни метеорологични събития на национално или регионално ниво</w:t>
      </w:r>
      <w:r w:rsidR="007E7FF3">
        <w:rPr>
          <w:rFonts w:cs="Arial"/>
          <w:szCs w:val="24"/>
          <w:shd w:val="clear" w:color="auto" w:fill="FFFFFF"/>
        </w:rPr>
        <w:t>“.</w:t>
      </w:r>
    </w:p>
    <w:p w14:paraId="5FE425EC" w14:textId="77777777" w:rsidR="00474DAC" w:rsidRPr="00A5625E" w:rsidRDefault="00474DAC" w:rsidP="0077548B">
      <w:pPr>
        <w:pStyle w:val="Header"/>
        <w:ind w:firstLine="720"/>
        <w:jc w:val="both"/>
        <w:rPr>
          <w:rFonts w:cs="Arial"/>
          <w:szCs w:val="24"/>
          <w:shd w:val="clear" w:color="auto" w:fill="FFFFFF"/>
        </w:rPr>
      </w:pPr>
      <w:r w:rsidRPr="00A5625E">
        <w:rPr>
          <w:rFonts w:cs="Arial"/>
          <w:szCs w:val="24"/>
          <w:shd w:val="clear" w:color="auto" w:fill="FFFFFF"/>
        </w:rPr>
        <w:t>Предупрежденията за времето и известията за силен/обилен снеговалеж ще бъдат придружени от цветен код, зададен както следва:</w:t>
      </w:r>
    </w:p>
    <w:p w14:paraId="4E8FB0AA" w14:textId="77777777" w:rsidR="00474DAC" w:rsidRPr="00A5625E" w:rsidRDefault="00474DAC"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rPr>
      </w:pPr>
      <w:r w:rsidRPr="00A5625E">
        <w:rPr>
          <w:rStyle w:val="slitbdy"/>
          <w:rFonts w:cs="Arial"/>
          <w:b/>
          <w:i/>
          <w:szCs w:val="24"/>
          <w:bdr w:val="none" w:sz="0" w:space="0" w:color="auto" w:frame="1"/>
        </w:rPr>
        <w:t>зелен код</w:t>
      </w:r>
      <w:r w:rsidRPr="00A5625E">
        <w:rPr>
          <w:rStyle w:val="slitbdy"/>
          <w:rFonts w:cs="Arial"/>
          <w:szCs w:val="24"/>
          <w:bdr w:val="none" w:sz="0" w:space="0" w:color="auto" w:frame="1"/>
        </w:rPr>
        <w:t xml:space="preserve"> – използва се за райони, където не се прогнозира обилен снеговалеж;</w:t>
      </w:r>
    </w:p>
    <w:p w14:paraId="7979531B" w14:textId="77777777" w:rsidR="00474DAC" w:rsidRPr="00A5625E" w:rsidRDefault="00474DAC"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rPr>
      </w:pPr>
      <w:r w:rsidRPr="00A5625E">
        <w:rPr>
          <w:rStyle w:val="slitbdy"/>
          <w:rFonts w:cs="Arial"/>
          <w:b/>
          <w:i/>
          <w:szCs w:val="24"/>
          <w:bdr w:val="none" w:sz="0" w:space="0" w:color="auto" w:frame="1"/>
        </w:rPr>
        <w:lastRenderedPageBreak/>
        <w:t>жълт код</w:t>
      </w:r>
      <w:r w:rsidRPr="00A5625E">
        <w:rPr>
          <w:rStyle w:val="slitbdy"/>
          <w:rFonts w:cs="Arial"/>
          <w:szCs w:val="24"/>
          <w:bdr w:val="none" w:sz="0" w:space="0" w:color="auto" w:frame="1"/>
        </w:rPr>
        <w:t xml:space="preserve"> – свързан е с предупрежденията за времето – ако обилният снеговалеж е специфичен за определен период или район и ще бъде временно опасен за определени дейности;</w:t>
      </w:r>
    </w:p>
    <w:p w14:paraId="3E761B7C" w14:textId="77777777" w:rsidR="00474DAC" w:rsidRPr="00A5625E" w:rsidRDefault="00474DAC"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rPr>
      </w:pPr>
      <w:r w:rsidRPr="00A5625E">
        <w:rPr>
          <w:rStyle w:val="slitbdy"/>
          <w:rFonts w:cs="Arial"/>
          <w:b/>
          <w:i/>
          <w:szCs w:val="24"/>
          <w:bdr w:val="none" w:sz="0" w:space="0" w:color="auto" w:frame="1"/>
        </w:rPr>
        <w:t>оранжев код</w:t>
      </w:r>
      <w:r w:rsidRPr="00A5625E">
        <w:rPr>
          <w:rStyle w:val="slitbdy"/>
          <w:rFonts w:cs="Arial"/>
          <w:szCs w:val="24"/>
          <w:bdr w:val="none" w:sz="0" w:space="0" w:color="auto" w:frame="1"/>
        </w:rPr>
        <w:t xml:space="preserve"> – свързан е с метеорологичното предупреждение – прилага се при обилен снеговалеж и масивни снеговалежи, предвидени като опасни, с висока степен на интензивност;</w:t>
      </w:r>
    </w:p>
    <w:p w14:paraId="54093472" w14:textId="1733035B" w:rsidR="00474DAC" w:rsidRPr="00A5625E" w:rsidRDefault="00474DAC" w:rsidP="00AD6CC5">
      <w:pPr>
        <w:pStyle w:val="Header"/>
        <w:numPr>
          <w:ilvl w:val="0"/>
          <w:numId w:val="38"/>
        </w:numPr>
        <w:tabs>
          <w:tab w:val="clear" w:pos="4536"/>
          <w:tab w:val="clear" w:pos="9072"/>
        </w:tabs>
        <w:ind w:left="1276" w:hanging="283"/>
        <w:jc w:val="both"/>
        <w:rPr>
          <w:rStyle w:val="slitbdy"/>
          <w:rFonts w:cs="Arial"/>
          <w:szCs w:val="24"/>
        </w:rPr>
      </w:pPr>
      <w:r w:rsidRPr="00A5625E">
        <w:rPr>
          <w:rStyle w:val="slitbdy"/>
          <w:rFonts w:cs="Arial"/>
          <w:b/>
          <w:i/>
          <w:szCs w:val="24"/>
          <w:bdr w:val="none" w:sz="0" w:space="0" w:color="auto" w:frame="1"/>
        </w:rPr>
        <w:t>червен код</w:t>
      </w:r>
      <w:r w:rsidRPr="00A5625E">
        <w:rPr>
          <w:rStyle w:val="slitbdy"/>
          <w:rFonts w:cs="Arial"/>
          <w:szCs w:val="24"/>
          <w:bdr w:val="none" w:sz="0" w:space="0" w:color="auto" w:frame="1"/>
        </w:rPr>
        <w:t xml:space="preserve"> – свързан е с предупреждението за времето – прилага се за обилни или масивни снеговалежи, предвидени като опасни, с висока интензивност и с катастрофални последици</w:t>
      </w:r>
      <w:r w:rsidR="00362B78">
        <w:rPr>
          <w:rStyle w:val="slitbdy"/>
          <w:rFonts w:cs="Arial"/>
          <w:szCs w:val="24"/>
          <w:bdr w:val="none" w:sz="0" w:space="0" w:color="auto" w:frame="1"/>
        </w:rPr>
        <w:t>.</w:t>
      </w:r>
    </w:p>
    <w:p w14:paraId="002DCF70" w14:textId="77777777" w:rsidR="00474DAC" w:rsidRPr="00A5625E" w:rsidRDefault="00474DAC" w:rsidP="00506E8F">
      <w:pPr>
        <w:ind w:firstLine="709"/>
        <w:rPr>
          <w:rFonts w:cs="Arial"/>
          <w:b/>
          <w:i/>
          <w:szCs w:val="24"/>
        </w:rPr>
      </w:pPr>
      <w:r w:rsidRPr="00A5625E">
        <w:rPr>
          <w:rFonts w:cs="Arial"/>
          <w:b/>
          <w:i/>
          <w:szCs w:val="24"/>
        </w:rPr>
        <w:t>СПЕЦИФИЧНИ МЕРКИ при снеговалеж:</w:t>
      </w:r>
    </w:p>
    <w:p w14:paraId="787B9CE1"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установяване на признаците на оперативните структури, участващи в дейностите по предотвратяване и възстановяване на нормалното състояние в случай на масов снеговалеж и свързаните с това рискове в областта/окръга, общината;</w:t>
      </w:r>
    </w:p>
    <w:p w14:paraId="393E4F7D"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организиране съвместно със структурите, които осигуряват помощни дейности в случай на бедствие в зависимост от видовете риск, на начина на работа, за да се гарантира изпълнението на възложените задачите в областите на действие;</w:t>
      </w:r>
    </w:p>
    <w:p w14:paraId="267C37EB"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обучаване на персонала и лицата, участващи в управлението на риска, в съответствие с определенията, дадени по области на действие и видове риск;</w:t>
      </w:r>
    </w:p>
    <w:p w14:paraId="0679ED1E"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осигуряване на оптимален капацитет за действие и намеса за управление на аварийните ситуации, породени от обилния снеговалеж, както и тези, породени от свързаните с това рискове;</w:t>
      </w:r>
    </w:p>
    <w:p w14:paraId="0E8A5AF6"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rPr>
      </w:pPr>
      <w:r w:rsidRPr="00A5625E">
        <w:rPr>
          <w:rStyle w:val="slitbdy"/>
          <w:rFonts w:cs="Arial"/>
          <w:szCs w:val="24"/>
          <w:bdr w:val="none" w:sz="0" w:space="0" w:color="auto" w:frame="1"/>
        </w:rPr>
        <w:t>установяване на начина на действие на структурите, участващи в управлението на вида на риска от обилни снеговалежи и свързаните с това опасности относно предотвратяването, подготовката, реагирането, разследването/оценката след събитието и възстановяването/рехабилитацията, следвани главно от:</w:t>
      </w:r>
    </w:p>
    <w:p w14:paraId="6CD058A5" w14:textId="77777777" w:rsidR="00474DAC" w:rsidRPr="00A5625E" w:rsidRDefault="00474DAC" w:rsidP="00AD6CC5">
      <w:pPr>
        <w:pStyle w:val="Header"/>
        <w:numPr>
          <w:ilvl w:val="0"/>
          <w:numId w:val="39"/>
        </w:numPr>
        <w:tabs>
          <w:tab w:val="clear" w:pos="4536"/>
          <w:tab w:val="clear" w:pos="9072"/>
        </w:tabs>
        <w:jc w:val="both"/>
        <w:rPr>
          <w:rStyle w:val="slinbdy"/>
          <w:rFonts w:cs="Arial"/>
          <w:szCs w:val="24"/>
        </w:rPr>
      </w:pPr>
      <w:r w:rsidRPr="00A5625E">
        <w:rPr>
          <w:rStyle w:val="slinbdy"/>
          <w:rFonts w:cs="Arial"/>
          <w:szCs w:val="24"/>
          <w:bdr w:val="none" w:sz="0" w:space="0" w:color="auto" w:frame="1"/>
        </w:rPr>
        <w:t>защита на населението и запазване на неговата увереност в способността да се намесва и да управлява извънредни ситуации;</w:t>
      </w:r>
    </w:p>
    <w:p w14:paraId="0FE5A483" w14:textId="77777777" w:rsidR="00474DAC" w:rsidRPr="00A5625E" w:rsidRDefault="00474DAC" w:rsidP="00AD6CC5">
      <w:pPr>
        <w:pStyle w:val="Header"/>
        <w:numPr>
          <w:ilvl w:val="0"/>
          <w:numId w:val="39"/>
        </w:numPr>
        <w:tabs>
          <w:tab w:val="clear" w:pos="4536"/>
          <w:tab w:val="clear" w:pos="9072"/>
        </w:tabs>
        <w:jc w:val="both"/>
        <w:rPr>
          <w:rStyle w:val="slinbdy"/>
          <w:rFonts w:cs="Arial"/>
          <w:szCs w:val="24"/>
        </w:rPr>
      </w:pPr>
      <w:r w:rsidRPr="00A5625E">
        <w:rPr>
          <w:rStyle w:val="slinbdy"/>
          <w:rFonts w:cs="Arial"/>
          <w:szCs w:val="24"/>
          <w:bdr w:val="none" w:sz="0" w:space="0" w:color="auto" w:frame="1"/>
        </w:rPr>
        <w:t>спасяване и защита на човешкия живот;</w:t>
      </w:r>
    </w:p>
    <w:p w14:paraId="77E4DEB9" w14:textId="77777777" w:rsidR="00474DAC" w:rsidRPr="00A5625E" w:rsidRDefault="00474DAC" w:rsidP="00AD6CC5">
      <w:pPr>
        <w:pStyle w:val="Header"/>
        <w:numPr>
          <w:ilvl w:val="0"/>
          <w:numId w:val="39"/>
        </w:numPr>
        <w:tabs>
          <w:tab w:val="clear" w:pos="4536"/>
          <w:tab w:val="clear" w:pos="9072"/>
        </w:tabs>
        <w:jc w:val="both"/>
        <w:rPr>
          <w:rStyle w:val="slinbdy"/>
          <w:rFonts w:cs="Arial"/>
          <w:szCs w:val="24"/>
          <w:bdr w:val="none" w:sz="0" w:space="0" w:color="auto" w:frame="1"/>
        </w:rPr>
      </w:pPr>
      <w:r w:rsidRPr="00A5625E">
        <w:rPr>
          <w:rStyle w:val="slinbdy"/>
          <w:rFonts w:cs="Arial"/>
          <w:szCs w:val="24"/>
          <w:bdr w:val="none" w:sz="0" w:space="0" w:color="auto" w:frame="1"/>
        </w:rPr>
        <w:t>защита на собствеността и околната среда, доколкото е възможно;</w:t>
      </w:r>
    </w:p>
    <w:p w14:paraId="224154B2" w14:textId="77777777" w:rsidR="00474DAC" w:rsidRPr="00A5625E" w:rsidRDefault="00474DAC" w:rsidP="00AD6CC5">
      <w:pPr>
        <w:pStyle w:val="Header"/>
        <w:numPr>
          <w:ilvl w:val="0"/>
          <w:numId w:val="39"/>
        </w:numPr>
        <w:tabs>
          <w:tab w:val="clear" w:pos="4536"/>
          <w:tab w:val="clear" w:pos="9072"/>
        </w:tabs>
        <w:jc w:val="both"/>
        <w:rPr>
          <w:rFonts w:cs="Arial"/>
          <w:szCs w:val="24"/>
        </w:rPr>
      </w:pPr>
      <w:r w:rsidRPr="00A5625E">
        <w:rPr>
          <w:rStyle w:val="slinbdy"/>
          <w:rFonts w:cs="Arial"/>
          <w:szCs w:val="24"/>
          <w:bdr w:val="none" w:sz="0" w:space="0" w:color="auto" w:frame="1"/>
        </w:rPr>
        <w:t>осигуряване на непрекъснатост на дейностите по видовете транспорт (училище, снабдяване, комунални услуги, път и др.).</w:t>
      </w:r>
    </w:p>
    <w:p w14:paraId="3F5B034F"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идентифициране на бездомни хора и осигуряване на транспорт, подслон, храна и вода, както и медицинска помощ при нужда;</w:t>
      </w:r>
    </w:p>
    <w:p w14:paraId="219AD4F4" w14:textId="1B1482D1"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идентифициране и евакуиране на лицата, нуждаещи се от спешна медицинска помощ (пациенти със сърдечно-съдови болести, диализирани лица, бременни жени), за да им се окаже спешна медицинска помощ и техният транспорт за осигуряване на медицинска помощ в здравните звена в окръга по местоживеене;</w:t>
      </w:r>
    </w:p>
    <w:p w14:paraId="4BE853A8" w14:textId="77777777" w:rsidR="00474DAC" w:rsidRPr="00A5625E" w:rsidRDefault="00474DAC" w:rsidP="00AD6CC5">
      <w:pPr>
        <w:pStyle w:val="Header"/>
        <w:numPr>
          <w:ilvl w:val="0"/>
          <w:numId w:val="38"/>
        </w:numPr>
        <w:tabs>
          <w:tab w:val="clear" w:pos="4536"/>
          <w:tab w:val="clear" w:pos="9072"/>
          <w:tab w:val="left" w:pos="1276"/>
        </w:tabs>
        <w:ind w:left="0" w:firstLine="993"/>
        <w:jc w:val="both"/>
        <w:rPr>
          <w:rStyle w:val="slitbdy"/>
          <w:rFonts w:cs="Arial"/>
          <w:szCs w:val="24"/>
          <w:bdr w:val="none" w:sz="0" w:space="0" w:color="auto" w:frame="1"/>
        </w:rPr>
      </w:pPr>
      <w:r w:rsidRPr="00A5625E">
        <w:rPr>
          <w:rStyle w:val="slitbdy"/>
          <w:rFonts w:cs="Arial"/>
          <w:szCs w:val="24"/>
          <w:bdr w:val="none" w:sz="0" w:space="0" w:color="auto" w:frame="1"/>
        </w:rPr>
        <w:t>проучване и оценяване на последиците от масовите снеговалежи по общинските и окръжните пътища и установяване на мерки за почистването им чрез средствата на операторите, с които са сключени договори за услуги, в сътрудничество с други сили (структури на MAI, MApN, MT).</w:t>
      </w:r>
    </w:p>
    <w:p w14:paraId="2ADE24A8" w14:textId="77777777" w:rsidR="00474DAC" w:rsidRPr="00A5625E" w:rsidRDefault="00474DAC" w:rsidP="00506E8F">
      <w:pPr>
        <w:ind w:firstLine="709"/>
        <w:rPr>
          <w:rFonts w:cs="Arial"/>
          <w:b/>
          <w:i/>
          <w:szCs w:val="24"/>
        </w:rPr>
      </w:pPr>
      <w:r w:rsidRPr="00A5625E">
        <w:rPr>
          <w:rFonts w:cs="Arial"/>
          <w:b/>
          <w:i/>
          <w:szCs w:val="24"/>
        </w:rPr>
        <w:t>По-важни СЪВЕТИ И ПРЕПОРЪКИ:</w:t>
      </w:r>
    </w:p>
    <w:p w14:paraId="27310598" w14:textId="77777777" w:rsidR="00474DAC" w:rsidRPr="00A5625E" w:rsidRDefault="00474DAC" w:rsidP="0077548B">
      <w:pPr>
        <w:pStyle w:val="Header"/>
        <w:ind w:firstLine="720"/>
        <w:jc w:val="both"/>
        <w:rPr>
          <w:rFonts w:cs="Arial"/>
          <w:szCs w:val="24"/>
        </w:rPr>
      </w:pPr>
      <w:r w:rsidRPr="00A5625E">
        <w:rPr>
          <w:rFonts w:cs="Arial"/>
          <w:szCs w:val="24"/>
        </w:rPr>
        <w:lastRenderedPageBreak/>
        <w:t>Преди да тръгнете за пътуване, попитайте за метеорологичните условия и положението на пътищата.</w:t>
      </w:r>
    </w:p>
    <w:p w14:paraId="1EB0536A" w14:textId="6A112B63" w:rsidR="00474DAC" w:rsidRPr="00A5625E" w:rsidRDefault="00474DAC" w:rsidP="0077548B">
      <w:pPr>
        <w:ind w:firstLine="720"/>
        <w:jc w:val="both"/>
        <w:rPr>
          <w:rFonts w:cs="Arial"/>
          <w:szCs w:val="24"/>
        </w:rPr>
      </w:pPr>
      <w:r w:rsidRPr="00A5625E">
        <w:rPr>
          <w:rFonts w:eastAsia="TimesNewRomanPSMT" w:cs="Arial"/>
          <w:szCs w:val="24"/>
        </w:rPr>
        <w:t>Ако сте извън къщата, при пътуванията, в транспортните средства и т.н. трябва да запазите спокойствие и да предприе</w:t>
      </w:r>
      <w:r w:rsidR="00362B78">
        <w:rPr>
          <w:rFonts w:eastAsia="TimesNewRomanPSMT" w:cs="Arial"/>
          <w:szCs w:val="24"/>
        </w:rPr>
        <w:t>мете действия срещу измръзвания.</w:t>
      </w:r>
    </w:p>
    <w:p w14:paraId="6D7CD003" w14:textId="77777777" w:rsidR="00474DAC" w:rsidRPr="00A5625E" w:rsidRDefault="00474DAC" w:rsidP="00506E8F">
      <w:pPr>
        <w:ind w:firstLine="709"/>
        <w:jc w:val="both"/>
        <w:rPr>
          <w:rFonts w:cs="Arial"/>
          <w:i/>
          <w:szCs w:val="24"/>
        </w:rPr>
      </w:pPr>
      <w:r w:rsidRPr="00A5625E">
        <w:rPr>
          <w:rFonts w:eastAsia="TimesNewRomanPSMT" w:cs="Arial"/>
          <w:b/>
          <w:bCs/>
          <w:i/>
          <w:szCs w:val="24"/>
        </w:rPr>
        <w:t>Ако се намирате в превозно средство:</w:t>
      </w:r>
    </w:p>
    <w:p w14:paraId="6845005E" w14:textId="77777777" w:rsidR="00474DAC" w:rsidRPr="00A5625E" w:rsidRDefault="00474DAC" w:rsidP="00AD6CC5">
      <w:pPr>
        <w:pStyle w:val="Header"/>
        <w:numPr>
          <w:ilvl w:val="0"/>
          <w:numId w:val="38"/>
        </w:numPr>
        <w:tabs>
          <w:tab w:val="clear" w:pos="4536"/>
          <w:tab w:val="clear" w:pos="9072"/>
        </w:tabs>
        <w:ind w:left="0" w:firstLine="993"/>
        <w:jc w:val="both"/>
        <w:rPr>
          <w:rFonts w:cs="Arial"/>
          <w:szCs w:val="24"/>
        </w:rPr>
      </w:pPr>
      <w:r w:rsidRPr="00A5625E">
        <w:rPr>
          <w:rFonts w:cs="Arial"/>
          <w:szCs w:val="24"/>
        </w:rPr>
        <w:t>Карайте внимателно и използвайте само главните пътища;</w:t>
      </w:r>
    </w:p>
    <w:p w14:paraId="3A2C0AF6" w14:textId="77777777" w:rsidR="00474DAC" w:rsidRPr="00A5625E" w:rsidRDefault="00474DAC" w:rsidP="00AD6CC5">
      <w:pPr>
        <w:pStyle w:val="Header"/>
        <w:numPr>
          <w:ilvl w:val="0"/>
          <w:numId w:val="38"/>
        </w:numPr>
        <w:tabs>
          <w:tab w:val="clear" w:pos="4536"/>
          <w:tab w:val="clear" w:pos="9072"/>
        </w:tabs>
        <w:ind w:left="0" w:firstLine="993"/>
        <w:jc w:val="both"/>
        <w:rPr>
          <w:rFonts w:cs="Arial"/>
          <w:szCs w:val="24"/>
        </w:rPr>
      </w:pPr>
      <w:r w:rsidRPr="00A5625E">
        <w:rPr>
          <w:rFonts w:cs="Arial"/>
          <w:szCs w:val="24"/>
        </w:rPr>
        <w:t>Ако пътните и метеорологичните условия се влошат, спрете и се подслонете (</w:t>
      </w:r>
      <w:r w:rsidRPr="00A5625E">
        <w:rPr>
          <w:rFonts w:cs="Arial"/>
          <w:i/>
          <w:szCs w:val="24"/>
        </w:rPr>
        <w:t>къща, пансион, хотел и т.н</w:t>
      </w:r>
      <w:r w:rsidRPr="00A5625E">
        <w:rPr>
          <w:rFonts w:cs="Arial"/>
          <w:szCs w:val="24"/>
        </w:rPr>
        <w:t>.);</w:t>
      </w:r>
    </w:p>
    <w:p w14:paraId="46AD6006" w14:textId="77777777" w:rsidR="00474DAC" w:rsidRPr="00A5625E" w:rsidRDefault="00474DAC" w:rsidP="00AD6CC5">
      <w:pPr>
        <w:pStyle w:val="Header"/>
        <w:numPr>
          <w:ilvl w:val="0"/>
          <w:numId w:val="38"/>
        </w:numPr>
        <w:tabs>
          <w:tab w:val="clear" w:pos="4536"/>
          <w:tab w:val="clear" w:pos="9072"/>
        </w:tabs>
        <w:ind w:left="0" w:firstLine="993"/>
        <w:jc w:val="both"/>
        <w:rPr>
          <w:rFonts w:cs="Arial"/>
          <w:szCs w:val="24"/>
        </w:rPr>
      </w:pPr>
      <w:r w:rsidRPr="00A5625E">
        <w:rPr>
          <w:rFonts w:cs="Arial"/>
          <w:szCs w:val="24"/>
        </w:rPr>
        <w:t>Ако автомобилът ви не е в движение или е закъсал:</w:t>
      </w:r>
    </w:p>
    <w:p w14:paraId="0449AC29"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Не напускайте мястото, защото има опасност от измръзване;</w:t>
      </w:r>
    </w:p>
    <w:p w14:paraId="195E5C8A"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Останете в превозното средство и използвайте вътрешната вентилационна система;</w:t>
      </w:r>
    </w:p>
    <w:p w14:paraId="5410E416"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Използвайте двигателя възможно най-малко, за да спестите гориво;</w:t>
      </w:r>
    </w:p>
    <w:p w14:paraId="270B048C"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Уверете се, че снегът не блокира изпускателната система, за да избегнете риска от отравяне с въглероден окис;</w:t>
      </w:r>
    </w:p>
    <w:p w14:paraId="6CBA3F8E"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Включете само светлина на закрито и позиционна светлина;</w:t>
      </w:r>
    </w:p>
    <w:p w14:paraId="40251C7A"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Движете ръцете и краката, ръцете и ходилата;</w:t>
      </w:r>
    </w:p>
    <w:p w14:paraId="6AC251C1" w14:textId="7777777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Избягвайте да дремете;</w:t>
      </w:r>
    </w:p>
    <w:p w14:paraId="3BC7465C" w14:textId="1C25A737" w:rsidR="00474DAC" w:rsidRPr="00A5625E" w:rsidRDefault="00474DAC" w:rsidP="00AD6CC5">
      <w:pPr>
        <w:pStyle w:val="ListParagraph"/>
        <w:numPr>
          <w:ilvl w:val="0"/>
          <w:numId w:val="26"/>
        </w:numPr>
        <w:ind w:left="1560" w:hanging="284"/>
        <w:jc w:val="both"/>
        <w:rPr>
          <w:rFonts w:ascii="Trebuchet MS" w:hAnsi="Trebuchet MS" w:cs="Arial"/>
          <w:lang w:val="bg-BG"/>
        </w:rPr>
      </w:pPr>
      <w:r w:rsidRPr="00A5625E">
        <w:rPr>
          <w:rFonts w:ascii="Trebuchet MS" w:hAnsi="Trebuchet MS" w:cs="Arial"/>
          <w:lang w:val="bg-BG"/>
        </w:rPr>
        <w:t xml:space="preserve">Проверете дали някой наблизо е ранен или е </w:t>
      </w:r>
      <w:r w:rsidR="00362B78">
        <w:rPr>
          <w:rFonts w:ascii="Trebuchet MS" w:hAnsi="Trebuchet MS" w:cs="Arial"/>
          <w:lang w:val="bg-BG"/>
        </w:rPr>
        <w:t>в затруднение и помогнете.</w:t>
      </w:r>
    </w:p>
    <w:p w14:paraId="66E30AD1" w14:textId="6B8C9C27" w:rsidR="00474DAC" w:rsidRPr="00A5625E" w:rsidRDefault="00474DAC" w:rsidP="0077548B">
      <w:pPr>
        <w:jc w:val="both"/>
        <w:rPr>
          <w:rFonts w:cs="Arial"/>
          <w:b/>
          <w:i/>
          <w:szCs w:val="24"/>
        </w:rPr>
      </w:pPr>
    </w:p>
    <w:p w14:paraId="2F22D423" w14:textId="61EF1E53" w:rsidR="00474DAC" w:rsidRPr="00A5625E" w:rsidRDefault="00474DAC" w:rsidP="0077548B">
      <w:pPr>
        <w:jc w:val="both"/>
        <w:rPr>
          <w:rFonts w:cs="Arial"/>
          <w:b/>
          <w:i/>
          <w:szCs w:val="24"/>
        </w:rPr>
      </w:pPr>
      <w:r w:rsidRPr="00A5625E">
        <w:rPr>
          <w:rFonts w:cs="Arial"/>
          <w:b/>
          <w:i/>
          <w:szCs w:val="24"/>
        </w:rPr>
        <w:tab/>
        <w:t>При ВСЯКАКВА СПЕШНА СИТУАЦИЯ СЪОБЩЕТЕ НА ТЕЛЕФОН:</w:t>
      </w:r>
      <w:r w:rsidR="00362B78">
        <w:rPr>
          <w:rFonts w:cs="Arial"/>
          <w:b/>
          <w:i/>
          <w:szCs w:val="24"/>
        </w:rPr>
        <w:t xml:space="preserve"> </w:t>
      </w:r>
      <w:r w:rsidRPr="00A5625E">
        <w:rPr>
          <w:rFonts w:cs="Arial"/>
          <w:b/>
          <w:bCs/>
          <w:i/>
          <w:szCs w:val="24"/>
        </w:rPr>
        <w:t>112</w:t>
      </w:r>
      <w:r w:rsidRPr="00A5625E">
        <w:rPr>
          <w:rFonts w:cs="Arial"/>
          <w:b/>
          <w:i/>
          <w:szCs w:val="24"/>
        </w:rPr>
        <w:t>.</w:t>
      </w:r>
    </w:p>
    <w:p w14:paraId="6630FEE1" w14:textId="77777777" w:rsidR="00474DAC" w:rsidRPr="00A5625E" w:rsidRDefault="00474DAC" w:rsidP="0077548B">
      <w:pPr>
        <w:jc w:val="both"/>
        <w:rPr>
          <w:rFonts w:cs="Arial"/>
          <w:b/>
          <w:i/>
          <w:szCs w:val="24"/>
        </w:rPr>
      </w:pPr>
    </w:p>
    <w:p w14:paraId="00AEF87A" w14:textId="2D6B30D1" w:rsidR="00474DAC" w:rsidRPr="00A5625E" w:rsidRDefault="00E62054" w:rsidP="006F788E">
      <w:pPr>
        <w:pStyle w:val="20"/>
        <w:shd w:val="clear" w:color="auto" w:fill="auto"/>
        <w:tabs>
          <w:tab w:val="left" w:pos="993"/>
        </w:tabs>
        <w:spacing w:after="0" w:line="240" w:lineRule="auto"/>
        <w:ind w:left="709" w:firstLine="0"/>
        <w:rPr>
          <w:rFonts w:ascii="Trebuchet MS" w:hAnsi="Trebuchet MS"/>
          <w:b/>
          <w:sz w:val="24"/>
          <w:szCs w:val="24"/>
        </w:rPr>
      </w:pPr>
      <w:r w:rsidRPr="00A5625E">
        <w:rPr>
          <w:rFonts w:ascii="Trebuchet MS" w:hAnsi="Trebuchet MS"/>
          <w:b/>
          <w:sz w:val="24"/>
          <w:szCs w:val="24"/>
        </w:rPr>
        <w:t xml:space="preserve">Първи приоритет е </w:t>
      </w:r>
      <w:r w:rsidR="00474DAC" w:rsidRPr="00A5625E">
        <w:rPr>
          <w:rFonts w:ascii="Trebuchet MS" w:hAnsi="Trebuchet MS"/>
          <w:b/>
          <w:sz w:val="24"/>
          <w:szCs w:val="24"/>
        </w:rPr>
        <w:t>„човешко</w:t>
      </w:r>
      <w:r w:rsidRPr="00A5625E">
        <w:rPr>
          <w:rFonts w:ascii="Trebuchet MS" w:hAnsi="Trebuchet MS"/>
          <w:b/>
          <w:sz w:val="24"/>
          <w:szCs w:val="24"/>
        </w:rPr>
        <w:t>то</w:t>
      </w:r>
      <w:r w:rsidR="00474DAC" w:rsidRPr="00A5625E">
        <w:rPr>
          <w:rFonts w:ascii="Trebuchet MS" w:hAnsi="Trebuchet MS"/>
          <w:b/>
          <w:sz w:val="24"/>
          <w:szCs w:val="24"/>
        </w:rPr>
        <w:t xml:space="preserve"> здраве</w:t>
      </w:r>
      <w:r w:rsidR="00EE0A47">
        <w:rPr>
          <w:rFonts w:ascii="Trebuchet MS" w:hAnsi="Trebuchet MS"/>
          <w:b/>
          <w:sz w:val="24"/>
          <w:szCs w:val="24"/>
        </w:rPr>
        <w:t>“</w:t>
      </w:r>
    </w:p>
    <w:p w14:paraId="537F01AA" w14:textId="11650DCB" w:rsidR="00474DAC" w:rsidRPr="00A5625E" w:rsidRDefault="00474DAC" w:rsidP="002E2480">
      <w:pPr>
        <w:pStyle w:val="20"/>
        <w:shd w:val="clear" w:color="auto" w:fill="auto"/>
        <w:tabs>
          <w:tab w:val="left" w:pos="993"/>
        </w:tabs>
        <w:spacing w:after="0" w:line="240" w:lineRule="auto"/>
        <w:ind w:firstLine="709"/>
        <w:rPr>
          <w:rFonts w:ascii="Trebuchet MS" w:hAnsi="Trebuchet MS"/>
          <w:sz w:val="24"/>
          <w:szCs w:val="24"/>
        </w:rPr>
      </w:pPr>
      <w:r w:rsidRPr="00A5625E">
        <w:rPr>
          <w:rFonts w:ascii="Trebuchet MS" w:hAnsi="Trebuchet MS"/>
          <w:sz w:val="24"/>
          <w:szCs w:val="24"/>
        </w:rPr>
        <w:t>За оценката на негативното въздействие върху „човешко здраве</w:t>
      </w:r>
      <w:r w:rsidR="00EE0A47">
        <w:rPr>
          <w:rFonts w:ascii="Trebuchet MS" w:hAnsi="Trebuchet MS"/>
          <w:sz w:val="24"/>
          <w:szCs w:val="24"/>
        </w:rPr>
        <w:t>“</w:t>
      </w:r>
      <w:r w:rsidRPr="00A5625E">
        <w:rPr>
          <w:rFonts w:ascii="Trebuchet MS" w:hAnsi="Trebuchet MS"/>
          <w:sz w:val="24"/>
          <w:szCs w:val="24"/>
        </w:rPr>
        <w:t xml:space="preserve"> по отношение на миналите природни и предизвикани от човека бедствия се използва преди всичко броя на засегнатите </w:t>
      </w:r>
      <w:r w:rsidR="00362B78">
        <w:rPr>
          <w:rFonts w:ascii="Trebuchet MS" w:hAnsi="Trebuchet MS"/>
          <w:sz w:val="24"/>
          <w:szCs w:val="24"/>
        </w:rPr>
        <w:t>хора</w:t>
      </w:r>
      <w:r w:rsidRPr="00A5625E">
        <w:rPr>
          <w:rFonts w:ascii="Trebuchet MS" w:hAnsi="Trebuchet MS"/>
          <w:sz w:val="24"/>
          <w:szCs w:val="24"/>
        </w:rPr>
        <w:t>.</w:t>
      </w:r>
    </w:p>
    <w:p w14:paraId="38DCA5F8" w14:textId="0E39CD45" w:rsidR="00474DAC" w:rsidRPr="00A5625E" w:rsidRDefault="00474DAC" w:rsidP="002E2480">
      <w:pPr>
        <w:pStyle w:val="20"/>
        <w:shd w:val="clear" w:color="auto" w:fill="auto"/>
        <w:tabs>
          <w:tab w:val="left" w:pos="993"/>
        </w:tabs>
        <w:spacing w:after="0" w:line="240" w:lineRule="auto"/>
        <w:ind w:firstLine="709"/>
        <w:rPr>
          <w:rFonts w:ascii="Trebuchet MS" w:hAnsi="Trebuchet MS"/>
          <w:sz w:val="24"/>
          <w:szCs w:val="24"/>
        </w:rPr>
      </w:pPr>
      <w:r w:rsidRPr="00A5625E">
        <w:rPr>
          <w:rFonts w:ascii="Trebuchet MS" w:hAnsi="Trebuchet MS"/>
          <w:sz w:val="24"/>
          <w:szCs w:val="24"/>
        </w:rPr>
        <w:t>Други критерии, които могат да бъдат използвани, са критерии, основани на броя на човешките жертви и/или на броя пострадали хора. Под пострадали хора се разбира: временна или дълготрайна неработоспособност на група хора (в различна</w:t>
      </w:r>
      <w:r w:rsidR="00362B78">
        <w:rPr>
          <w:rFonts w:ascii="Trebuchet MS" w:hAnsi="Trebuchet MS"/>
          <w:sz w:val="24"/>
          <w:szCs w:val="24"/>
        </w:rPr>
        <w:t xml:space="preserve"> </w:t>
      </w:r>
      <w:r w:rsidRPr="00A5625E">
        <w:rPr>
          <w:rFonts w:ascii="Trebuchet MS" w:hAnsi="Trebuchet MS"/>
          <w:sz w:val="24"/>
          <w:szCs w:val="24"/>
        </w:rPr>
        <w:t>степен, вкл. до човешки жертви). Дефиницията за група хора се вз</w:t>
      </w:r>
      <w:r w:rsidR="00362B78">
        <w:rPr>
          <w:rFonts w:ascii="Trebuchet MS" w:hAnsi="Trebuchet MS"/>
          <w:sz w:val="24"/>
          <w:szCs w:val="24"/>
        </w:rPr>
        <w:t>е</w:t>
      </w:r>
      <w:r w:rsidRPr="00A5625E">
        <w:rPr>
          <w:rFonts w:ascii="Trebuchet MS" w:hAnsi="Trebuchet MS"/>
          <w:sz w:val="24"/>
          <w:szCs w:val="24"/>
        </w:rPr>
        <w:t>ма от Методиката, а именно: група хора - повече от трима души.</w:t>
      </w:r>
    </w:p>
    <w:p w14:paraId="03D7F9BB" w14:textId="7AB5695F" w:rsidR="00474DAC" w:rsidRPr="00A5625E" w:rsidRDefault="00474DAC" w:rsidP="002E2480">
      <w:pPr>
        <w:pStyle w:val="20"/>
        <w:shd w:val="clear" w:color="auto" w:fill="auto"/>
        <w:tabs>
          <w:tab w:val="left" w:pos="993"/>
        </w:tabs>
        <w:spacing w:after="0" w:line="240" w:lineRule="auto"/>
        <w:ind w:firstLine="709"/>
        <w:rPr>
          <w:rFonts w:ascii="Trebuchet MS" w:hAnsi="Trebuchet MS"/>
          <w:sz w:val="24"/>
          <w:szCs w:val="24"/>
        </w:rPr>
      </w:pPr>
      <w:r w:rsidRPr="00A5625E">
        <w:rPr>
          <w:rFonts w:ascii="Trebuchet MS" w:hAnsi="Trebuchet MS"/>
          <w:sz w:val="24"/>
          <w:szCs w:val="24"/>
        </w:rPr>
        <w:t>При наличие на подробна информация за мащаба и обхвата на миналите природни и предизвикани от човека бедствия могат да се отчетат и други критерии по отношение на защит</w:t>
      </w:r>
      <w:r w:rsidR="00EE0A47">
        <w:rPr>
          <w:rFonts w:ascii="Trebuchet MS" w:hAnsi="Trebuchet MS"/>
          <w:sz w:val="24"/>
          <w:szCs w:val="24"/>
        </w:rPr>
        <w:t>ената категория „човешко здраве“</w:t>
      </w:r>
      <w:r w:rsidRPr="00A5625E">
        <w:rPr>
          <w:rFonts w:ascii="Trebuchet MS" w:hAnsi="Trebuchet MS"/>
          <w:sz w:val="24"/>
          <w:szCs w:val="24"/>
        </w:rPr>
        <w:t>:</w:t>
      </w:r>
    </w:p>
    <w:p w14:paraId="0F943E39" w14:textId="77777777" w:rsidR="00474DAC" w:rsidRPr="00A5625E" w:rsidRDefault="00474DAC" w:rsidP="00AD6CC5">
      <w:pPr>
        <w:pStyle w:val="20"/>
        <w:numPr>
          <w:ilvl w:val="0"/>
          <w:numId w:val="49"/>
        </w:numPr>
        <w:shd w:val="clear" w:color="auto" w:fill="auto"/>
        <w:tabs>
          <w:tab w:val="left" w:pos="1451"/>
        </w:tabs>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застрашени от природни и предизвикани от човека бедствия елементи на критичната инфраструктура;</w:t>
      </w:r>
    </w:p>
    <w:p w14:paraId="4523C887" w14:textId="77777777" w:rsidR="00474DAC" w:rsidRPr="00A5625E" w:rsidRDefault="00474DAC" w:rsidP="00AD6CC5">
      <w:pPr>
        <w:pStyle w:val="20"/>
        <w:numPr>
          <w:ilvl w:val="0"/>
          <w:numId w:val="49"/>
        </w:numPr>
        <w:shd w:val="clear" w:color="auto" w:fill="auto"/>
        <w:tabs>
          <w:tab w:val="left" w:pos="1451"/>
        </w:tabs>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заливане на път от националната или регионална пътна мрежа или непроходимост за повече от 6 часа;</w:t>
      </w:r>
    </w:p>
    <w:p w14:paraId="08D0C940" w14:textId="77777777" w:rsidR="00474DAC" w:rsidRPr="00A5625E" w:rsidRDefault="00474DAC" w:rsidP="00AD6CC5">
      <w:pPr>
        <w:pStyle w:val="20"/>
        <w:numPr>
          <w:ilvl w:val="0"/>
          <w:numId w:val="49"/>
        </w:numPr>
        <w:shd w:val="clear" w:color="auto" w:fill="auto"/>
        <w:tabs>
          <w:tab w:val="left" w:pos="1451"/>
        </w:tabs>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невъзможност от ползване за повече от 6 часа на ел. енергия, топлоенергия, газ, вода и канализация в резултат на наводнението</w:t>
      </w:r>
      <w:r w:rsidR="00E62054" w:rsidRPr="00A5625E">
        <w:rPr>
          <w:rFonts w:ascii="Trebuchet MS" w:hAnsi="Trebuchet MS"/>
          <w:sz w:val="24"/>
          <w:szCs w:val="24"/>
        </w:rPr>
        <w:t xml:space="preserve"> при снеготопенето</w:t>
      </w:r>
      <w:r w:rsidRPr="00A5625E">
        <w:rPr>
          <w:rFonts w:ascii="Trebuchet MS" w:hAnsi="Trebuchet MS"/>
          <w:sz w:val="24"/>
          <w:szCs w:val="24"/>
        </w:rPr>
        <w:t>.</w:t>
      </w:r>
    </w:p>
    <w:p w14:paraId="4CC5466F" w14:textId="72CB71FE" w:rsidR="00474DAC" w:rsidRPr="00A5625E" w:rsidRDefault="00474DAC" w:rsidP="002E2480">
      <w:pPr>
        <w:pStyle w:val="20"/>
        <w:shd w:val="clear" w:color="auto" w:fill="auto"/>
        <w:tabs>
          <w:tab w:val="left" w:pos="4910"/>
          <w:tab w:val="left" w:pos="9043"/>
        </w:tabs>
        <w:spacing w:after="0" w:line="240" w:lineRule="auto"/>
        <w:ind w:firstLine="709"/>
        <w:rPr>
          <w:rFonts w:ascii="Trebuchet MS" w:hAnsi="Trebuchet MS"/>
          <w:sz w:val="24"/>
          <w:szCs w:val="24"/>
        </w:rPr>
      </w:pPr>
      <w:r w:rsidRPr="00A5625E">
        <w:rPr>
          <w:rFonts w:ascii="Trebuchet MS" w:hAnsi="Trebuchet MS"/>
          <w:sz w:val="24"/>
          <w:szCs w:val="24"/>
        </w:rPr>
        <w:t xml:space="preserve">Важно е да се отбележи, че при оценката на заплахата от природни и предизвикани от човека бедствия по отношение на защитената категория „човешко </w:t>
      </w:r>
      <w:r w:rsidRPr="00A5625E">
        <w:rPr>
          <w:rFonts w:ascii="Trebuchet MS" w:hAnsi="Trebuchet MS"/>
          <w:sz w:val="24"/>
          <w:szCs w:val="24"/>
        </w:rPr>
        <w:lastRenderedPageBreak/>
        <w:t>здраве</w:t>
      </w:r>
      <w:r w:rsidR="00EE0A47">
        <w:rPr>
          <w:rFonts w:ascii="Trebuchet MS" w:hAnsi="Trebuchet MS"/>
          <w:sz w:val="24"/>
          <w:szCs w:val="24"/>
        </w:rPr>
        <w:t>“</w:t>
      </w:r>
      <w:r w:rsidRPr="00A5625E">
        <w:rPr>
          <w:rFonts w:ascii="Trebuchet MS" w:hAnsi="Trebuchet MS"/>
          <w:sz w:val="24"/>
          <w:szCs w:val="24"/>
        </w:rPr>
        <w:t xml:space="preserve"> се отчитат и попадащите в заливаемите участъци зони за защита на водите, водоизточници за питейно-битово водоснабдяване, санитарни и хигиенни нужди, находища на минерални води, санитарно-охранителни зони около водоизточници за питейно-битово водоснабдяване. Също така се отчита не само дали тези зони са замърсени в резултат на заливането, а и дали са разрушени водовземни съоръжения и/или части от водопреносната система, което</w:t>
      </w:r>
      <w:r w:rsidRPr="00A5625E">
        <w:rPr>
          <w:rFonts w:ascii="Trebuchet MS" w:hAnsi="Trebuchet MS"/>
          <w:sz w:val="24"/>
          <w:szCs w:val="24"/>
          <w:lang w:val="ru-RU"/>
        </w:rPr>
        <w:t xml:space="preserve"> </w:t>
      </w:r>
      <w:r w:rsidRPr="00A5625E">
        <w:rPr>
          <w:rFonts w:ascii="Trebuchet MS" w:hAnsi="Trebuchet MS"/>
          <w:sz w:val="24"/>
          <w:szCs w:val="24"/>
        </w:rPr>
        <w:t>би предизвикало нарушаване</w:t>
      </w:r>
      <w:r w:rsidRPr="00A5625E">
        <w:rPr>
          <w:rFonts w:ascii="Trebuchet MS" w:hAnsi="Trebuchet MS"/>
          <w:sz w:val="24"/>
          <w:szCs w:val="24"/>
          <w:lang w:val="ru-RU"/>
        </w:rPr>
        <w:t xml:space="preserve"> </w:t>
      </w:r>
      <w:r w:rsidRPr="00A5625E">
        <w:rPr>
          <w:rFonts w:ascii="Trebuchet MS" w:hAnsi="Trebuchet MS"/>
          <w:sz w:val="24"/>
          <w:szCs w:val="24"/>
        </w:rPr>
        <w:t>на</w:t>
      </w:r>
      <w:r w:rsidRPr="00A5625E">
        <w:rPr>
          <w:rFonts w:ascii="Trebuchet MS" w:hAnsi="Trebuchet MS"/>
          <w:sz w:val="24"/>
          <w:szCs w:val="24"/>
          <w:lang w:val="ru-RU"/>
        </w:rPr>
        <w:t xml:space="preserve"> </w:t>
      </w:r>
      <w:r w:rsidRPr="00A5625E">
        <w:rPr>
          <w:rFonts w:ascii="Trebuchet MS" w:hAnsi="Trebuchet MS"/>
          <w:sz w:val="24"/>
          <w:szCs w:val="24"/>
        </w:rPr>
        <w:t>водоснабдяването на населението.</w:t>
      </w:r>
    </w:p>
    <w:p w14:paraId="472BF447" w14:textId="1DE52E7A" w:rsidR="00474DAC" w:rsidRPr="00A5625E" w:rsidRDefault="00474DAC" w:rsidP="002E248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При оценката на негативното въздействие върху защитената категория „човешко здраве</w:t>
      </w:r>
      <w:r w:rsidR="00EE0A47">
        <w:rPr>
          <w:rFonts w:ascii="Trebuchet MS" w:hAnsi="Trebuchet MS"/>
          <w:sz w:val="24"/>
          <w:szCs w:val="24"/>
        </w:rPr>
        <w:t>“</w:t>
      </w:r>
      <w:r w:rsidRPr="00A5625E">
        <w:rPr>
          <w:rFonts w:ascii="Trebuchet MS" w:hAnsi="Trebuchet MS"/>
          <w:sz w:val="24"/>
          <w:szCs w:val="24"/>
        </w:rPr>
        <w:t>, в случаите на потенциална заплаха от природни и предизвикани от човека бедствия се използва критерия брой на засегнатите от наводнението жители, с праг от 100 жители.</w:t>
      </w:r>
    </w:p>
    <w:p w14:paraId="7C472D78" w14:textId="77777777" w:rsidR="00474DAC" w:rsidRPr="00A5625E" w:rsidRDefault="00474DAC" w:rsidP="002E2480">
      <w:pPr>
        <w:pStyle w:val="20"/>
        <w:shd w:val="clear" w:color="auto" w:fill="auto"/>
        <w:spacing w:after="0" w:line="240" w:lineRule="auto"/>
        <w:ind w:firstLine="709"/>
        <w:rPr>
          <w:rFonts w:ascii="Trebuchet MS" w:hAnsi="Trebuchet MS"/>
          <w:sz w:val="24"/>
          <w:szCs w:val="24"/>
        </w:rPr>
      </w:pPr>
      <w:bookmarkStart w:id="44" w:name="bookmark188"/>
      <w:r w:rsidRPr="00A5625E">
        <w:rPr>
          <w:rFonts w:ascii="Trebuchet MS" w:hAnsi="Trebuchet MS"/>
          <w:sz w:val="24"/>
          <w:szCs w:val="24"/>
        </w:rPr>
        <w:t>Използването на този доста по-висок праг се обвързва с факта, че в резултат на миналите природни и предизвикани от човека бедствия в повечето засегнати участъци /особено случаите на засегнати населени места/ са предприети действия по изграждане на укрепителни съоръжения за предотвратяване и/или ограничаване на вредното въздействие на водите. В резултат на тези съоръжения към днешна дата може да се каже, че рискът в значителна степен е контролиран, и именно поради тези причини се приема праг от 100 засегнати жители.</w:t>
      </w:r>
      <w:bookmarkEnd w:id="44"/>
    </w:p>
    <w:p w14:paraId="51A84117" w14:textId="77777777" w:rsidR="00474DAC" w:rsidRPr="00A5625E" w:rsidRDefault="00474DAC" w:rsidP="0077548B">
      <w:pPr>
        <w:pStyle w:val="20"/>
        <w:shd w:val="clear" w:color="auto" w:fill="auto"/>
        <w:spacing w:after="0" w:line="240" w:lineRule="auto"/>
        <w:ind w:firstLine="760"/>
        <w:rPr>
          <w:rFonts w:ascii="Trebuchet MS" w:hAnsi="Trebuchet MS"/>
          <w:sz w:val="24"/>
          <w:szCs w:val="24"/>
        </w:rPr>
      </w:pPr>
    </w:p>
    <w:p w14:paraId="3ED5E9CB" w14:textId="3B56C7B4" w:rsidR="00474DAC" w:rsidRPr="00A5625E" w:rsidRDefault="00E62054" w:rsidP="0056479A">
      <w:pPr>
        <w:pStyle w:val="20"/>
        <w:shd w:val="clear" w:color="auto" w:fill="auto"/>
        <w:tabs>
          <w:tab w:val="left" w:pos="993"/>
        </w:tabs>
        <w:spacing w:after="0" w:line="240" w:lineRule="auto"/>
        <w:ind w:left="709" w:firstLine="0"/>
        <w:rPr>
          <w:rFonts w:ascii="Trebuchet MS" w:hAnsi="Trebuchet MS"/>
          <w:b/>
          <w:sz w:val="24"/>
          <w:szCs w:val="24"/>
        </w:rPr>
      </w:pPr>
      <w:r w:rsidRPr="00A5625E">
        <w:rPr>
          <w:rFonts w:ascii="Trebuchet MS" w:hAnsi="Trebuchet MS"/>
          <w:b/>
          <w:sz w:val="24"/>
          <w:szCs w:val="24"/>
        </w:rPr>
        <w:t>Вторият приоритер е</w:t>
      </w:r>
      <w:r w:rsidR="00474DAC" w:rsidRPr="00A5625E">
        <w:rPr>
          <w:rFonts w:ascii="Trebuchet MS" w:hAnsi="Trebuchet MS"/>
          <w:b/>
          <w:sz w:val="24"/>
          <w:szCs w:val="24"/>
        </w:rPr>
        <w:t xml:space="preserve"> „стопанска</w:t>
      </w:r>
      <w:r w:rsidRPr="00A5625E">
        <w:rPr>
          <w:rFonts w:ascii="Trebuchet MS" w:hAnsi="Trebuchet MS"/>
          <w:b/>
          <w:sz w:val="24"/>
          <w:szCs w:val="24"/>
        </w:rPr>
        <w:t>та</w:t>
      </w:r>
      <w:r w:rsidR="00474DAC" w:rsidRPr="00A5625E">
        <w:rPr>
          <w:rFonts w:ascii="Trebuchet MS" w:hAnsi="Trebuchet MS"/>
          <w:b/>
          <w:sz w:val="24"/>
          <w:szCs w:val="24"/>
        </w:rPr>
        <w:t xml:space="preserve"> дейност</w:t>
      </w:r>
      <w:r w:rsidR="007E7FF3">
        <w:rPr>
          <w:rFonts w:ascii="Trebuchet MS" w:hAnsi="Trebuchet MS"/>
          <w:b/>
          <w:sz w:val="24"/>
          <w:szCs w:val="24"/>
        </w:rPr>
        <w:t>“</w:t>
      </w:r>
    </w:p>
    <w:p w14:paraId="2F76F3CD" w14:textId="00A8ADC4" w:rsidR="00474DAC" w:rsidRPr="00A5625E" w:rsidRDefault="00474DAC" w:rsidP="002E2480">
      <w:pPr>
        <w:pStyle w:val="20"/>
        <w:shd w:val="clear" w:color="auto" w:fill="auto"/>
        <w:tabs>
          <w:tab w:val="left" w:pos="993"/>
        </w:tabs>
        <w:spacing w:after="0" w:line="240" w:lineRule="auto"/>
        <w:ind w:firstLine="709"/>
        <w:rPr>
          <w:rFonts w:ascii="Trebuchet MS" w:hAnsi="Trebuchet MS"/>
          <w:sz w:val="24"/>
          <w:szCs w:val="24"/>
        </w:rPr>
      </w:pPr>
      <w:r w:rsidRPr="00A5625E">
        <w:rPr>
          <w:rFonts w:ascii="Trebuchet MS" w:hAnsi="Trebuchet MS"/>
          <w:sz w:val="24"/>
          <w:szCs w:val="24"/>
        </w:rPr>
        <w:t xml:space="preserve">Природните и предизвикани от човека бедствия могат да предизвикат </w:t>
      </w:r>
      <w:r w:rsidRPr="00A5625E">
        <w:rPr>
          <w:rStyle w:val="22"/>
          <w:rFonts w:ascii="Trebuchet MS" w:hAnsi="Trebuchet MS"/>
          <w:sz w:val="24"/>
          <w:szCs w:val="24"/>
        </w:rPr>
        <w:t>големи материални щети</w:t>
      </w:r>
      <w:r w:rsidRPr="00A5625E">
        <w:rPr>
          <w:rFonts w:ascii="Trebuchet MS" w:hAnsi="Trebuchet MS"/>
          <w:sz w:val="24"/>
          <w:szCs w:val="24"/>
        </w:rPr>
        <w:t xml:space="preserve"> като: увреждането на сгради, респективно увреждането на намиращия се в тях инвентар и машинен парк, разрушаване и/или увреждане на пътната инфраструктура /мостове, шосета, улици/, увреждане на промишлени обекти. </w:t>
      </w:r>
      <w:r w:rsidRPr="00A5625E">
        <w:rPr>
          <w:rStyle w:val="22"/>
          <w:rFonts w:ascii="Trebuchet MS" w:hAnsi="Trebuchet MS"/>
          <w:sz w:val="24"/>
          <w:szCs w:val="24"/>
        </w:rPr>
        <w:t>Големите щети са най-силно изразени в районите, където живеят най-много хора.</w:t>
      </w:r>
      <w:r w:rsidRPr="00A5625E">
        <w:rPr>
          <w:rFonts w:ascii="Trebuchet MS" w:hAnsi="Trebuchet MS"/>
          <w:sz w:val="24"/>
          <w:szCs w:val="24"/>
        </w:rPr>
        <w:t xml:space="preserve"> Тъй като материалните щети от природни и предизвикани от човека бедствия са в тясна връзка със заплахата за хората от засегнатия район, броят на засегнатите жители е едновременно и важен индикатор за икономическите/стопанските щети. Именно затова оценката на „стопанска дейност</w:t>
      </w:r>
      <w:r w:rsidR="007E7FF3">
        <w:rPr>
          <w:rFonts w:ascii="Trebuchet MS" w:hAnsi="Trebuchet MS"/>
          <w:sz w:val="24"/>
          <w:szCs w:val="24"/>
        </w:rPr>
        <w:t xml:space="preserve">“ </w:t>
      </w:r>
      <w:r w:rsidRPr="00A5625E">
        <w:rPr>
          <w:rFonts w:ascii="Trebuchet MS" w:hAnsi="Trebuchet MS"/>
          <w:sz w:val="24"/>
          <w:szCs w:val="24"/>
        </w:rPr>
        <w:t xml:space="preserve">се извършва по различни критерии, но в комбинация с критерия </w:t>
      </w:r>
      <w:r w:rsidRPr="00A5625E">
        <w:rPr>
          <w:rStyle w:val="22"/>
          <w:rFonts w:ascii="Trebuchet MS" w:hAnsi="Trebuchet MS"/>
          <w:sz w:val="24"/>
          <w:szCs w:val="24"/>
        </w:rPr>
        <w:t>брой на засегнатите жители,</w:t>
      </w:r>
      <w:r w:rsidRPr="00A5625E">
        <w:rPr>
          <w:rFonts w:ascii="Trebuchet MS" w:hAnsi="Trebuchet MS"/>
          <w:sz w:val="24"/>
          <w:szCs w:val="24"/>
        </w:rPr>
        <w:t xml:space="preserve"> по начина, както при защитена категория „човешко здраве</w:t>
      </w:r>
      <w:r w:rsidR="007E7FF3">
        <w:rPr>
          <w:rFonts w:ascii="Trebuchet MS" w:hAnsi="Trebuchet MS"/>
          <w:sz w:val="24"/>
          <w:szCs w:val="24"/>
        </w:rPr>
        <w:t>“</w:t>
      </w:r>
      <w:r w:rsidRPr="00A5625E">
        <w:rPr>
          <w:rFonts w:ascii="Trebuchet MS" w:hAnsi="Trebuchet MS"/>
          <w:sz w:val="24"/>
          <w:szCs w:val="24"/>
        </w:rPr>
        <w:t>.</w:t>
      </w:r>
    </w:p>
    <w:p w14:paraId="0173DE43" w14:textId="77777777" w:rsidR="00474DAC" w:rsidRPr="00A5625E" w:rsidRDefault="00474DAC" w:rsidP="002E2480">
      <w:pPr>
        <w:pStyle w:val="20"/>
        <w:shd w:val="clear" w:color="auto" w:fill="auto"/>
        <w:tabs>
          <w:tab w:val="left" w:pos="993"/>
        </w:tabs>
        <w:spacing w:after="0" w:line="240" w:lineRule="auto"/>
        <w:ind w:firstLine="709"/>
        <w:rPr>
          <w:rFonts w:ascii="Trebuchet MS" w:hAnsi="Trebuchet MS"/>
          <w:sz w:val="24"/>
          <w:szCs w:val="24"/>
        </w:rPr>
      </w:pPr>
      <w:r w:rsidRPr="00A5625E">
        <w:rPr>
          <w:rFonts w:ascii="Trebuchet MS" w:hAnsi="Trebuchet MS"/>
          <w:sz w:val="24"/>
          <w:szCs w:val="24"/>
        </w:rPr>
        <w:t>Освен броя на засегнатите жители, като критерии за оценка на негативното въздействие на миналите природни и предизвикани от човека бедствия, може да се използва и:</w:t>
      </w:r>
    </w:p>
    <w:p w14:paraId="55225B33" w14:textId="7777777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нанесени щети на територията на една община - 100 000 лв.;</w:t>
      </w:r>
    </w:p>
    <w:p w14:paraId="22118979" w14:textId="4DEF9BB5"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пост</w:t>
      </w:r>
      <w:r w:rsidR="00CD2A0F">
        <w:rPr>
          <w:rFonts w:ascii="Trebuchet MS" w:hAnsi="Trebuchet MS"/>
          <w:sz w:val="24"/>
          <w:szCs w:val="24"/>
        </w:rPr>
        <w:t>радало стопанско имущество - 10</w:t>
      </w:r>
      <w:r w:rsidRPr="00A5625E">
        <w:rPr>
          <w:rFonts w:ascii="Trebuchet MS" w:hAnsi="Trebuchet MS"/>
          <w:sz w:val="24"/>
          <w:szCs w:val="24"/>
        </w:rPr>
        <w:t>% от стойността на движимо и недвижимо имущество;</w:t>
      </w:r>
    </w:p>
    <w:p w14:paraId="15D3B303" w14:textId="7777777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30 % доказана щета на стойност агро продукция;</w:t>
      </w:r>
    </w:p>
    <w:p w14:paraId="75873B93" w14:textId="3FA6501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 xml:space="preserve">Критерий залята площ </w:t>
      </w:r>
      <w:r w:rsidR="00CD2A0F">
        <w:rPr>
          <w:rFonts w:ascii="Trebuchet MS" w:hAnsi="Trebuchet MS"/>
          <w:sz w:val="24"/>
          <w:szCs w:val="24"/>
          <w:lang w:val="ru-RU" w:bidi="en-US"/>
        </w:rPr>
        <w:t>- 3</w:t>
      </w:r>
      <w:r w:rsidRPr="00A5625E">
        <w:rPr>
          <w:rFonts w:ascii="Trebuchet MS" w:hAnsi="Trebuchet MS"/>
          <w:sz w:val="24"/>
          <w:szCs w:val="24"/>
          <w:lang w:val="ru-RU" w:bidi="en-US"/>
        </w:rPr>
        <w:t xml:space="preserve">% </w:t>
      </w:r>
      <w:r w:rsidRPr="00A5625E">
        <w:rPr>
          <w:rFonts w:ascii="Trebuchet MS" w:hAnsi="Trebuchet MS"/>
          <w:sz w:val="24"/>
          <w:szCs w:val="24"/>
        </w:rPr>
        <w:t>от територията на населеното място в продължение на поне 1 ден;</w:t>
      </w:r>
    </w:p>
    <w:p w14:paraId="60056D29" w14:textId="7777777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застрашени от природни и предизвикани от човека бедствия елементи на критичната инфраструктура.</w:t>
      </w:r>
    </w:p>
    <w:p w14:paraId="4B39BA5A" w14:textId="52C60981" w:rsidR="00474DAC" w:rsidRPr="00A5625E" w:rsidRDefault="00474DAC" w:rsidP="00CD2A0F">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 xml:space="preserve">При отчитане на негативното въздействие на потенциалните природни и </w:t>
      </w:r>
      <w:r w:rsidRPr="00A5625E">
        <w:rPr>
          <w:rFonts w:ascii="Trebuchet MS" w:hAnsi="Trebuchet MS"/>
          <w:sz w:val="24"/>
          <w:szCs w:val="24"/>
        </w:rPr>
        <w:lastRenderedPageBreak/>
        <w:t>предизвикани от човека бедствия върху защитената категория „стопанска дейност</w:t>
      </w:r>
      <w:r w:rsidR="007E7FF3">
        <w:rPr>
          <w:rFonts w:ascii="Trebuchet MS" w:hAnsi="Trebuchet MS"/>
          <w:sz w:val="24"/>
          <w:szCs w:val="24"/>
        </w:rPr>
        <w:t xml:space="preserve">“ </w:t>
      </w:r>
      <w:r w:rsidRPr="00A5625E">
        <w:rPr>
          <w:rFonts w:ascii="Trebuchet MS" w:hAnsi="Trebuchet MS"/>
          <w:sz w:val="24"/>
          <w:szCs w:val="24"/>
        </w:rPr>
        <w:t>се прилагат следните критерии за значимост:</w:t>
      </w:r>
    </w:p>
    <w:p w14:paraId="00AEDD39" w14:textId="7777777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щети, свързани с повреда и разрушаване на сгради и оборудване - 100 000 евро или равнозначната стойност в лева;</w:t>
      </w:r>
    </w:p>
    <w:p w14:paraId="4F6994F8" w14:textId="0B13A2B7"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икономическата активност на 500 човека /от селища с над 2000 жители/ за повече от 6 часа поради природни и предизвикани от човека бедс</w:t>
      </w:r>
      <w:r w:rsidR="00CD2A0F">
        <w:rPr>
          <w:rFonts w:ascii="Trebuchet MS" w:hAnsi="Trebuchet MS"/>
          <w:sz w:val="24"/>
          <w:szCs w:val="24"/>
        </w:rPr>
        <w:t>твия на пътища, жп</w:t>
      </w:r>
      <w:r w:rsidRPr="00A5625E">
        <w:rPr>
          <w:rFonts w:ascii="Trebuchet MS" w:hAnsi="Trebuchet MS"/>
          <w:sz w:val="24"/>
          <w:szCs w:val="24"/>
        </w:rPr>
        <w:t xml:space="preserve"> линии, промишлени площадки, помпени станции и др. инфраструктурни обекти или сумарна щета за 100 000 евро или равнозначната стойност в лева;</w:t>
      </w:r>
    </w:p>
    <w:p w14:paraId="2084CFF4" w14:textId="7DA4EF30" w:rsidR="00474DAC" w:rsidRPr="00A5625E" w:rsidRDefault="00474DAC" w:rsidP="00AD6CC5">
      <w:pPr>
        <w:pStyle w:val="20"/>
        <w:numPr>
          <w:ilvl w:val="0"/>
          <w:numId w:val="52"/>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спрян основен производствен процес на предприятие поради природни и предизвикани от човека бедствия пряко или косвено за повече от един час или сумарна щета за 100 000 евро ил</w:t>
      </w:r>
      <w:r w:rsidR="00CD2A0F">
        <w:rPr>
          <w:rFonts w:ascii="Trebuchet MS" w:hAnsi="Trebuchet MS"/>
          <w:sz w:val="24"/>
          <w:szCs w:val="24"/>
        </w:rPr>
        <w:t>и равнозначната стойност в лева.</w:t>
      </w:r>
    </w:p>
    <w:p w14:paraId="222A8B20" w14:textId="4AE5A70E" w:rsidR="00474DAC" w:rsidRPr="00A5625E" w:rsidRDefault="00CC259F" w:rsidP="0056479A">
      <w:pPr>
        <w:pStyle w:val="20"/>
        <w:shd w:val="clear" w:color="auto" w:fill="auto"/>
        <w:tabs>
          <w:tab w:val="left" w:pos="993"/>
        </w:tabs>
        <w:spacing w:after="0" w:line="240" w:lineRule="auto"/>
        <w:ind w:left="709" w:firstLine="0"/>
        <w:rPr>
          <w:rFonts w:ascii="Trebuchet MS" w:hAnsi="Trebuchet MS"/>
          <w:b/>
          <w:sz w:val="24"/>
          <w:szCs w:val="24"/>
        </w:rPr>
      </w:pPr>
      <w:bookmarkStart w:id="45" w:name="bookmark191"/>
      <w:bookmarkStart w:id="46" w:name="bookmark192"/>
      <w:r w:rsidRPr="00A5625E">
        <w:rPr>
          <w:rFonts w:ascii="Trebuchet MS" w:hAnsi="Trebuchet MS"/>
          <w:b/>
          <w:sz w:val="24"/>
          <w:szCs w:val="24"/>
        </w:rPr>
        <w:t>Третият приоритет е</w:t>
      </w:r>
      <w:r w:rsidR="00474DAC" w:rsidRPr="00A5625E">
        <w:rPr>
          <w:rFonts w:ascii="Trebuchet MS" w:hAnsi="Trebuchet MS"/>
          <w:b/>
          <w:sz w:val="24"/>
          <w:szCs w:val="24"/>
        </w:rPr>
        <w:t xml:space="preserve"> „околна</w:t>
      </w:r>
      <w:r w:rsidRPr="00A5625E">
        <w:rPr>
          <w:rFonts w:ascii="Trebuchet MS" w:hAnsi="Trebuchet MS"/>
          <w:b/>
          <w:sz w:val="24"/>
          <w:szCs w:val="24"/>
        </w:rPr>
        <w:t>та</w:t>
      </w:r>
      <w:r w:rsidR="00474DAC" w:rsidRPr="00A5625E">
        <w:rPr>
          <w:rFonts w:ascii="Trebuchet MS" w:hAnsi="Trebuchet MS"/>
          <w:b/>
          <w:sz w:val="24"/>
          <w:szCs w:val="24"/>
        </w:rPr>
        <w:t xml:space="preserve"> среда</w:t>
      </w:r>
      <w:bookmarkEnd w:id="45"/>
      <w:bookmarkEnd w:id="46"/>
      <w:r w:rsidR="00EE0A47">
        <w:rPr>
          <w:rFonts w:ascii="Trebuchet MS" w:hAnsi="Trebuchet MS"/>
          <w:b/>
          <w:sz w:val="24"/>
          <w:szCs w:val="24"/>
        </w:rPr>
        <w:t>“</w:t>
      </w:r>
    </w:p>
    <w:p w14:paraId="5528090A" w14:textId="27B17C56" w:rsidR="00474DAC" w:rsidRPr="00A5625E" w:rsidRDefault="00474DAC" w:rsidP="002E248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За оценката на заплахата от минали и потенциални природни и предизвикани от човека бедствия за защитена категория „околна среда</w:t>
      </w:r>
      <w:r w:rsidR="007E7FF3">
        <w:rPr>
          <w:rFonts w:ascii="Trebuchet MS" w:hAnsi="Trebuchet MS"/>
          <w:sz w:val="24"/>
          <w:szCs w:val="24"/>
        </w:rPr>
        <w:t xml:space="preserve">“ </w:t>
      </w:r>
      <w:r w:rsidRPr="00A5625E">
        <w:rPr>
          <w:rFonts w:ascii="Trebuchet MS" w:hAnsi="Trebuchet MS"/>
          <w:sz w:val="24"/>
          <w:szCs w:val="24"/>
        </w:rPr>
        <w:t>се използват едни и същи критерии за значимост:</w:t>
      </w:r>
    </w:p>
    <w:p w14:paraId="7BEFAA3B" w14:textId="77777777" w:rsidR="00474DAC" w:rsidRPr="00A5625E" w:rsidRDefault="00474DAC" w:rsidP="00AD6CC5">
      <w:pPr>
        <w:pStyle w:val="20"/>
        <w:numPr>
          <w:ilvl w:val="0"/>
          <w:numId w:val="53"/>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засегнати КПКЗ инсталации и/или други източници на отпадъчни води - Източници на замърсяване по Регламент №166/2006г. на ЕО;</w:t>
      </w:r>
    </w:p>
    <w:p w14:paraId="3462A553" w14:textId="77777777" w:rsidR="00474DAC" w:rsidRPr="00A5625E" w:rsidRDefault="00474DAC" w:rsidP="00AD6CC5">
      <w:pPr>
        <w:pStyle w:val="20"/>
        <w:numPr>
          <w:ilvl w:val="0"/>
          <w:numId w:val="53"/>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 xml:space="preserve">Критерий, основан на засегнати Защитени зони по Директива за опазване на естествените местообитания и дивата флора и фауна </w:t>
      </w:r>
      <w:bookmarkStart w:id="47" w:name="bookmark195"/>
      <w:r w:rsidRPr="00A5625E">
        <w:rPr>
          <w:rFonts w:ascii="Trebuchet MS" w:hAnsi="Trebuchet MS"/>
          <w:sz w:val="24"/>
          <w:szCs w:val="24"/>
        </w:rPr>
        <w:t>92/43/ЕИО и/или Защитени зони по Директива за опазване на дивите птици 79/409/ЕИО;</w:t>
      </w:r>
      <w:bookmarkEnd w:id="47"/>
    </w:p>
    <w:p w14:paraId="476D3FC9" w14:textId="77777777" w:rsidR="00474DAC" w:rsidRPr="00CD2A0F" w:rsidRDefault="00474DAC" w:rsidP="00CD2A0F">
      <w:pPr>
        <w:pStyle w:val="20"/>
        <w:numPr>
          <w:ilvl w:val="0"/>
          <w:numId w:val="53"/>
        </w:numPr>
        <w:shd w:val="clear" w:color="auto" w:fill="auto"/>
        <w:spacing w:after="0" w:line="240" w:lineRule="auto"/>
        <w:ind w:left="1276" w:hanging="283"/>
        <w:rPr>
          <w:rFonts w:ascii="Trebuchet MS" w:hAnsi="Trebuchet MS"/>
          <w:sz w:val="24"/>
          <w:szCs w:val="24"/>
        </w:rPr>
      </w:pPr>
      <w:bookmarkStart w:id="48" w:name="bookmark196"/>
      <w:r w:rsidRPr="00CD2A0F">
        <w:rPr>
          <w:rFonts w:ascii="Trebuchet MS" w:hAnsi="Trebuchet MS"/>
          <w:sz w:val="24"/>
          <w:szCs w:val="24"/>
        </w:rPr>
        <w:t>Критерий основан на засегнати зони за защита на водите по чл.119а от Закона за водите.</w:t>
      </w:r>
      <w:bookmarkEnd w:id="48"/>
    </w:p>
    <w:p w14:paraId="4534EBAB" w14:textId="10980BEB" w:rsidR="00474DAC" w:rsidRPr="00A5625E" w:rsidRDefault="00975A12" w:rsidP="0056479A">
      <w:pPr>
        <w:pStyle w:val="20"/>
        <w:shd w:val="clear" w:color="auto" w:fill="auto"/>
        <w:tabs>
          <w:tab w:val="left" w:pos="993"/>
        </w:tabs>
        <w:spacing w:after="0" w:line="240" w:lineRule="auto"/>
        <w:ind w:left="709" w:firstLine="0"/>
        <w:rPr>
          <w:rFonts w:ascii="Trebuchet MS" w:hAnsi="Trebuchet MS"/>
          <w:b/>
          <w:sz w:val="24"/>
          <w:szCs w:val="24"/>
        </w:rPr>
      </w:pPr>
      <w:bookmarkStart w:id="49" w:name="bookmark197"/>
      <w:bookmarkStart w:id="50" w:name="bookmark198"/>
      <w:r w:rsidRPr="00A5625E">
        <w:rPr>
          <w:rFonts w:ascii="Trebuchet MS" w:hAnsi="Trebuchet MS"/>
          <w:b/>
          <w:sz w:val="24"/>
          <w:szCs w:val="24"/>
        </w:rPr>
        <w:t>Четвъртият приоритет е</w:t>
      </w:r>
      <w:r w:rsidR="00474DAC" w:rsidRPr="00A5625E">
        <w:rPr>
          <w:rFonts w:ascii="Trebuchet MS" w:hAnsi="Trebuchet MS"/>
          <w:b/>
          <w:sz w:val="24"/>
          <w:szCs w:val="24"/>
        </w:rPr>
        <w:t xml:space="preserve"> „културно</w:t>
      </w:r>
      <w:r w:rsidRPr="00A5625E">
        <w:rPr>
          <w:rFonts w:ascii="Trebuchet MS" w:hAnsi="Trebuchet MS"/>
          <w:b/>
          <w:sz w:val="24"/>
          <w:szCs w:val="24"/>
        </w:rPr>
        <w:t>то</w:t>
      </w:r>
      <w:r w:rsidR="00474DAC" w:rsidRPr="00A5625E">
        <w:rPr>
          <w:rFonts w:ascii="Trebuchet MS" w:hAnsi="Trebuchet MS"/>
          <w:b/>
          <w:sz w:val="24"/>
          <w:szCs w:val="24"/>
        </w:rPr>
        <w:t xml:space="preserve"> наследство</w:t>
      </w:r>
      <w:bookmarkEnd w:id="49"/>
      <w:bookmarkEnd w:id="50"/>
      <w:r w:rsidR="007E7FF3">
        <w:rPr>
          <w:rFonts w:ascii="Trebuchet MS" w:hAnsi="Trebuchet MS"/>
          <w:b/>
          <w:sz w:val="24"/>
          <w:szCs w:val="24"/>
        </w:rPr>
        <w:t>“</w:t>
      </w:r>
    </w:p>
    <w:p w14:paraId="1A41DD4F" w14:textId="10E8D595" w:rsidR="00474DAC" w:rsidRPr="00A5625E" w:rsidRDefault="00474DAC" w:rsidP="00CD2A0F">
      <w:pPr>
        <w:ind w:firstLine="709"/>
        <w:jc w:val="both"/>
        <w:rPr>
          <w:szCs w:val="24"/>
        </w:rPr>
      </w:pPr>
      <w:r w:rsidRPr="00CE3AD5">
        <w:t>Съгласно препоръките на Методиката, за нуждите на ПОРН, при оценката на заплахата от минали и потенциални природни и предизвикани от човека бедствия за „културно наследство</w:t>
      </w:r>
      <w:r w:rsidR="00EE0A47">
        <w:t>“</w:t>
      </w:r>
      <w:r w:rsidRPr="00CE3AD5">
        <w:t xml:space="preserve"> се прилагат следните критерии за значимо</w:t>
      </w:r>
      <w:r w:rsidRPr="00A5625E">
        <w:rPr>
          <w:szCs w:val="24"/>
        </w:rPr>
        <w:t>ст:</w:t>
      </w:r>
    </w:p>
    <w:p w14:paraId="6BD3DF89" w14:textId="41DD1C3B" w:rsidR="00474DAC" w:rsidRPr="00A5625E" w:rsidRDefault="00474DAC" w:rsidP="00AD6CC5">
      <w:pPr>
        <w:pStyle w:val="20"/>
        <w:numPr>
          <w:ilvl w:val="0"/>
          <w:numId w:val="54"/>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Критерий, основан на засегнати, повредени, унищожени или застрашени обекти от категория „световно значение</w:t>
      </w:r>
      <w:r w:rsidR="00EE0A47">
        <w:rPr>
          <w:rFonts w:ascii="Trebuchet MS" w:hAnsi="Trebuchet MS"/>
          <w:sz w:val="24"/>
          <w:szCs w:val="24"/>
        </w:rPr>
        <w:t>“</w:t>
      </w:r>
      <w:r w:rsidRPr="00A5625E">
        <w:rPr>
          <w:rFonts w:ascii="Trebuchet MS" w:hAnsi="Trebuchet MS"/>
          <w:sz w:val="24"/>
          <w:szCs w:val="24"/>
        </w:rPr>
        <w:t>, вписани в списъка на световното културно наследство;</w:t>
      </w:r>
    </w:p>
    <w:p w14:paraId="3A3381AE" w14:textId="29FBCCCE" w:rsidR="00474DAC" w:rsidRPr="00A5625E" w:rsidRDefault="00474DAC" w:rsidP="00AD6CC5">
      <w:pPr>
        <w:pStyle w:val="20"/>
        <w:numPr>
          <w:ilvl w:val="0"/>
          <w:numId w:val="54"/>
        </w:numPr>
        <w:shd w:val="clear" w:color="auto" w:fill="auto"/>
        <w:spacing w:after="0" w:line="240" w:lineRule="auto"/>
        <w:ind w:left="1276" w:hanging="283"/>
        <w:rPr>
          <w:rFonts w:ascii="Trebuchet MS" w:hAnsi="Trebuchet MS"/>
          <w:sz w:val="24"/>
          <w:szCs w:val="24"/>
        </w:rPr>
      </w:pPr>
      <w:r w:rsidRPr="00A5625E">
        <w:rPr>
          <w:rFonts w:ascii="Trebuchet MS" w:hAnsi="Trebuchet MS"/>
          <w:sz w:val="24"/>
          <w:szCs w:val="24"/>
        </w:rPr>
        <w:t xml:space="preserve">Критерий, основан на </w:t>
      </w:r>
      <w:r w:rsidR="00CD2A0F">
        <w:rPr>
          <w:rFonts w:ascii="Trebuchet MS" w:hAnsi="Trebuchet MS"/>
          <w:sz w:val="24"/>
          <w:szCs w:val="24"/>
        </w:rPr>
        <w:t>з</w:t>
      </w:r>
      <w:r w:rsidRPr="00A5625E">
        <w:rPr>
          <w:rFonts w:ascii="Trebuchet MS" w:hAnsi="Trebuchet MS"/>
          <w:sz w:val="24"/>
          <w:szCs w:val="24"/>
        </w:rPr>
        <w:t>асегнати, повредени, унищожени или застрашени обекти от категория „национално значение</w:t>
      </w:r>
      <w:r w:rsidR="00EE0A47">
        <w:rPr>
          <w:rFonts w:ascii="Trebuchet MS" w:hAnsi="Trebuchet MS"/>
          <w:sz w:val="24"/>
          <w:szCs w:val="24"/>
        </w:rPr>
        <w:t>“</w:t>
      </w:r>
      <w:r w:rsidRPr="00A5625E">
        <w:rPr>
          <w:rFonts w:ascii="Trebuchet MS" w:hAnsi="Trebuchet MS"/>
          <w:sz w:val="24"/>
          <w:szCs w:val="24"/>
        </w:rPr>
        <w:t xml:space="preserve"> /археологически, исторически, архитектурни и етнографски обекти и комплекси/, съгласно чл.50, ал.1 от Закона за културното наследство.</w:t>
      </w:r>
    </w:p>
    <w:p w14:paraId="6502D43D" w14:textId="77777777" w:rsidR="00474DAC" w:rsidRPr="00A5625E" w:rsidRDefault="00474DAC" w:rsidP="002E248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 xml:space="preserve">Когато се надхвърли определената прагова стойност на критерия за значимост по отношение на една от защитените категории, се казва, че за определения речен участък, респективно заливаема територия </w:t>
      </w:r>
      <w:r w:rsidRPr="00A5625E">
        <w:rPr>
          <w:rStyle w:val="22"/>
          <w:rFonts w:ascii="Trebuchet MS" w:hAnsi="Trebuchet MS"/>
          <w:sz w:val="24"/>
          <w:szCs w:val="24"/>
        </w:rPr>
        <w:t>съществува значителен потенциален риск от наводнения.</w:t>
      </w:r>
    </w:p>
    <w:p w14:paraId="389514CF" w14:textId="77777777" w:rsidR="00474DAC" w:rsidRPr="00A5625E" w:rsidRDefault="00474DAC" w:rsidP="002E248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 xml:space="preserve">На територията на община Добричка са възниквали множество природни и предизвикани от човека бедствия от различен по мащаб характер. Следва да се предвиди на следващ етап създаването на архив с подробна информация, който за в </w:t>
      </w:r>
      <w:r w:rsidRPr="00A5625E">
        <w:rPr>
          <w:rFonts w:ascii="Trebuchet MS" w:hAnsi="Trebuchet MS"/>
          <w:sz w:val="24"/>
          <w:szCs w:val="24"/>
        </w:rPr>
        <w:lastRenderedPageBreak/>
        <w:t>бъдеще да бъде като приложение към плана.</w:t>
      </w:r>
    </w:p>
    <w:p w14:paraId="4A4C0B36" w14:textId="77777777" w:rsidR="00474DAC" w:rsidRPr="00A5625E" w:rsidRDefault="00474DAC" w:rsidP="002E2480">
      <w:pPr>
        <w:pStyle w:val="20"/>
        <w:shd w:val="clear" w:color="auto" w:fill="auto"/>
        <w:spacing w:after="0" w:line="240" w:lineRule="auto"/>
        <w:ind w:firstLine="709"/>
        <w:rPr>
          <w:rFonts w:ascii="Trebuchet MS" w:hAnsi="Trebuchet MS"/>
          <w:sz w:val="24"/>
          <w:szCs w:val="24"/>
        </w:rPr>
      </w:pPr>
      <w:r w:rsidRPr="00A5625E">
        <w:rPr>
          <w:rFonts w:ascii="Trebuchet MS" w:hAnsi="Trebuchet MS"/>
          <w:sz w:val="24"/>
          <w:szCs w:val="24"/>
        </w:rPr>
        <w:t>За потенциално застрашените от заливане площи на територията на община Добричка също следва да се предвиди създаването на карта, която за в бъдеще да бъде като приложение към плана.</w:t>
      </w:r>
    </w:p>
    <w:p w14:paraId="6256F16E" w14:textId="77777777" w:rsidR="00474DAC" w:rsidRPr="00A5625E" w:rsidRDefault="00474DAC" w:rsidP="002E2480">
      <w:pPr>
        <w:pStyle w:val="20"/>
        <w:shd w:val="clear" w:color="auto" w:fill="auto"/>
        <w:spacing w:after="0" w:line="240" w:lineRule="auto"/>
        <w:ind w:firstLine="709"/>
        <w:rPr>
          <w:rFonts w:ascii="Trebuchet MS" w:hAnsi="Trebuchet MS"/>
          <w:sz w:val="24"/>
          <w:szCs w:val="24"/>
        </w:rPr>
      </w:pPr>
      <w:bookmarkStart w:id="51" w:name="bookmark201"/>
      <w:r w:rsidRPr="00A5625E">
        <w:rPr>
          <w:rFonts w:ascii="Trebuchet MS" w:hAnsi="Trebuchet MS"/>
          <w:sz w:val="24"/>
          <w:szCs w:val="24"/>
        </w:rPr>
        <w:t>На базата на този анализ, може да се направи извод, че е необходимо да се вземат мерки за намаляване на риска.</w:t>
      </w:r>
      <w:bookmarkEnd w:id="51"/>
    </w:p>
    <w:p w14:paraId="057C1A52" w14:textId="77777777" w:rsidR="00474DAC" w:rsidRPr="00A5625E" w:rsidRDefault="00842692" w:rsidP="00CE3AD5">
      <w:pPr>
        <w:pStyle w:val="Heading2"/>
      </w:pPr>
      <w:bookmarkStart w:id="52" w:name="_Toc43800678"/>
      <w:r w:rsidRPr="00A5625E">
        <w:t xml:space="preserve">3.5. </w:t>
      </w:r>
      <w:r w:rsidR="00474DAC" w:rsidRPr="00A5625E">
        <w:t>ОЦЕНКА НА РИСКА ОТ АВАРИИ В АЕЦ И ТРАНСГРАНИЧЕН ПРЕНОС НА РАДИОАКТИВНИ И ОТРОВНИ ВЕЩЕСТВА</w:t>
      </w:r>
      <w:bookmarkEnd w:id="52"/>
    </w:p>
    <w:p w14:paraId="050A6886" w14:textId="77777777" w:rsidR="00474DAC" w:rsidRPr="00A5625E" w:rsidRDefault="00474DAC" w:rsidP="002E2480">
      <w:pPr>
        <w:ind w:firstLine="709"/>
        <w:jc w:val="both"/>
        <w:rPr>
          <w:szCs w:val="24"/>
        </w:rPr>
      </w:pPr>
      <w:r w:rsidRPr="00A5625E">
        <w:rPr>
          <w:szCs w:val="24"/>
        </w:rPr>
        <w:t xml:space="preserve">Въпреки строгите мерки за сигурност при работата на различните видове ядрени реактори и наличието на автоматизирани системи за управление, контрол и защита, практиката по експлоатацията им показва, че е възможно възникването на аварийни ситуации, които са съпроводени с неконтролируемо изпускане на радиоактивни вещества в околната среда. </w:t>
      </w:r>
    </w:p>
    <w:p w14:paraId="0374B2E4" w14:textId="77777777" w:rsidR="00CD2A0F" w:rsidRDefault="00474DAC" w:rsidP="002E2480">
      <w:pPr>
        <w:ind w:firstLine="709"/>
        <w:jc w:val="both"/>
        <w:rPr>
          <w:szCs w:val="24"/>
        </w:rPr>
      </w:pPr>
      <w:r w:rsidRPr="00A5625E">
        <w:rPr>
          <w:szCs w:val="24"/>
        </w:rPr>
        <w:t xml:space="preserve">Анализът на аварийните ситуации показва, че най-често те се дължат на грешки от страна на обслужващия персонал, т. е. предимно на субективни фактори. </w:t>
      </w:r>
    </w:p>
    <w:p w14:paraId="7B58A103" w14:textId="5F6D2255" w:rsidR="00474DAC" w:rsidRPr="00A5625E" w:rsidRDefault="00474DAC" w:rsidP="002E2480">
      <w:pPr>
        <w:ind w:firstLine="709"/>
        <w:jc w:val="both"/>
        <w:rPr>
          <w:szCs w:val="24"/>
        </w:rPr>
      </w:pPr>
      <w:r w:rsidRPr="00A5625E">
        <w:rPr>
          <w:szCs w:val="24"/>
        </w:rPr>
        <w:t xml:space="preserve">Ядрената авария в Чернобил, кризата във </w:t>
      </w:r>
      <w:r w:rsidR="00CD2A0F">
        <w:rPr>
          <w:szCs w:val="24"/>
        </w:rPr>
        <w:t>„</w:t>
      </w:r>
      <w:r w:rsidRPr="00A5625E">
        <w:rPr>
          <w:szCs w:val="24"/>
        </w:rPr>
        <w:t>Фукушима</w:t>
      </w:r>
      <w:r w:rsidR="007E7FF3">
        <w:rPr>
          <w:szCs w:val="24"/>
        </w:rPr>
        <w:t xml:space="preserve">“ </w:t>
      </w:r>
      <w:r w:rsidR="00CD2A0F">
        <w:rPr>
          <w:szCs w:val="24"/>
        </w:rPr>
        <w:t>бяха</w:t>
      </w:r>
      <w:r w:rsidRPr="00A5625E">
        <w:rPr>
          <w:szCs w:val="24"/>
        </w:rPr>
        <w:t xml:space="preserve"> болезнено напомняне за това колко опустошите</w:t>
      </w:r>
      <w:r w:rsidR="00CD2A0F">
        <w:rPr>
          <w:szCs w:val="24"/>
        </w:rPr>
        <w:t>лни могат да са ядрените аварии</w:t>
      </w:r>
      <w:r w:rsidRPr="00A5625E">
        <w:rPr>
          <w:szCs w:val="24"/>
        </w:rPr>
        <w:t xml:space="preserve"> и колко по-наложително е, като глобална общност, да се реагира адекватно и с подходящи средства. Би било успокояващо, да се предпише този опит и тези събития, като малко вероятни да се случат отново. Въпреки това, нашият опит в управлението на бедствия ни научи да оценяваме неизбежността на авариите и извънредните ситуации и значението на превенцията. Можем да се възползваме от уроците, които имаме от реакцията при инцидентите в ядрената централа Three Mile Island в Съединените американски щати, Атом</w:t>
      </w:r>
      <w:r w:rsidR="00CD2A0F">
        <w:rPr>
          <w:szCs w:val="24"/>
        </w:rPr>
        <w:t>ната електроцентрала в Чернобил</w:t>
      </w:r>
      <w:r w:rsidRPr="00A5625E">
        <w:rPr>
          <w:szCs w:val="24"/>
        </w:rPr>
        <w:t xml:space="preserve"> и атомната електроцентрала Фукушима. </w:t>
      </w:r>
    </w:p>
    <w:p w14:paraId="2A44D193" w14:textId="77777777" w:rsidR="00CD2A0F" w:rsidRDefault="00474DAC" w:rsidP="002E2480">
      <w:pPr>
        <w:ind w:firstLine="709"/>
        <w:jc w:val="both"/>
        <w:rPr>
          <w:szCs w:val="24"/>
        </w:rPr>
      </w:pPr>
      <w:r w:rsidRPr="00A5625E">
        <w:rPr>
          <w:szCs w:val="24"/>
        </w:rPr>
        <w:t>Можем да се поучим от опита на доброволците и служители, работещи заедно в епицентъра на събитията и със засегнатите общности, дори когато са изправени пред предизвикателства на собствената си безопасност и здраве. За да се осигури необходимата помощ и с цел придружаване на общностите по пътя към възстановяването</w:t>
      </w:r>
      <w:r w:rsidR="00CD2A0F">
        <w:rPr>
          <w:szCs w:val="24"/>
        </w:rPr>
        <w:t>,</w:t>
      </w:r>
      <w:r w:rsidRPr="00A5625E">
        <w:rPr>
          <w:szCs w:val="24"/>
        </w:rPr>
        <w:t xml:space="preserve"> са необходими много специфични знания и оборудване. Планът за действие при ядрена или </w:t>
      </w:r>
      <w:r w:rsidR="00CD2A0F">
        <w:rPr>
          <w:szCs w:val="24"/>
        </w:rPr>
        <w:t>радиационна авария, се основава</w:t>
      </w:r>
      <w:r w:rsidRPr="00A5625E">
        <w:rPr>
          <w:szCs w:val="24"/>
        </w:rPr>
        <w:t xml:space="preserve"> на изминалия опит както от световния, така и от българската реакция и действия, особено след аварията в Чернобилската ядрена централа, като се включат придобитите знаия и опит в аварийна готовност.</w:t>
      </w:r>
    </w:p>
    <w:p w14:paraId="1225E31C" w14:textId="07C7265C" w:rsidR="00474DAC" w:rsidRPr="00A5625E" w:rsidRDefault="00474DAC" w:rsidP="002E2480">
      <w:pPr>
        <w:ind w:firstLine="709"/>
        <w:jc w:val="both"/>
        <w:rPr>
          <w:szCs w:val="24"/>
        </w:rPr>
      </w:pPr>
      <w:r w:rsidRPr="00A5625E">
        <w:rPr>
          <w:szCs w:val="24"/>
        </w:rPr>
        <w:t xml:space="preserve">Ядрената технология и </w:t>
      </w:r>
      <w:r w:rsidR="00842583" w:rsidRPr="00842583">
        <w:rPr>
          <w:szCs w:val="24"/>
        </w:rPr>
        <w:t>източни</w:t>
      </w:r>
      <w:r w:rsidR="00842583">
        <w:rPr>
          <w:szCs w:val="24"/>
        </w:rPr>
        <w:t>ците</w:t>
      </w:r>
      <w:r w:rsidR="00842583" w:rsidRPr="00842583">
        <w:rPr>
          <w:szCs w:val="24"/>
        </w:rPr>
        <w:t xml:space="preserve"> на йонизиращо лъчение </w:t>
      </w:r>
      <w:r w:rsidR="00842583">
        <w:rPr>
          <w:szCs w:val="24"/>
          <w:lang w:val="en-US"/>
        </w:rPr>
        <w:t>(</w:t>
      </w:r>
      <w:r w:rsidRPr="00A5625E">
        <w:rPr>
          <w:szCs w:val="24"/>
        </w:rPr>
        <w:t>ИЙЛ</w:t>
      </w:r>
      <w:r w:rsidR="00842583">
        <w:rPr>
          <w:szCs w:val="24"/>
          <w:lang w:val="en-US"/>
        </w:rPr>
        <w:t>)</w:t>
      </w:r>
      <w:r w:rsidRPr="00A5625E">
        <w:rPr>
          <w:szCs w:val="24"/>
        </w:rPr>
        <w:t xml:space="preserve"> все повече намират гражданска употреба и имат важни функции в производството на електроенергия, медицинска диагностика и обработка, промишленост, селско стопанство и някои търговски продукти. </w:t>
      </w:r>
    </w:p>
    <w:p w14:paraId="528655C1" w14:textId="3E494F25" w:rsidR="00474DAC" w:rsidRPr="00A5625E" w:rsidRDefault="00474DAC" w:rsidP="002E2480">
      <w:pPr>
        <w:ind w:firstLine="709"/>
        <w:jc w:val="both"/>
        <w:rPr>
          <w:szCs w:val="24"/>
        </w:rPr>
      </w:pPr>
      <w:r w:rsidRPr="00A5625E">
        <w:rPr>
          <w:szCs w:val="24"/>
        </w:rPr>
        <w:t>В своя доклад МААЕ посочва, (</w:t>
      </w:r>
      <w:r w:rsidRPr="00A5625E">
        <w:rPr>
          <w:i/>
          <w:szCs w:val="24"/>
        </w:rPr>
        <w:t>Ядрени реактори в света</w:t>
      </w:r>
      <w:r w:rsidR="007E7FF3">
        <w:rPr>
          <w:i/>
          <w:szCs w:val="24"/>
        </w:rPr>
        <w:t xml:space="preserve">“ </w:t>
      </w:r>
      <w:r w:rsidRPr="00A5625E">
        <w:rPr>
          <w:i/>
          <w:szCs w:val="24"/>
        </w:rPr>
        <w:t>2015- http://www-pub.iaea.org/ books/IAEABooks/10903/ Nuclear-Power-Reactors-inthe-World-2015-Edition</w:t>
      </w:r>
      <w:r w:rsidRPr="00A5625E">
        <w:rPr>
          <w:szCs w:val="24"/>
        </w:rPr>
        <w:t>) и в онлайн източник за Информационна система за ядрени реактори (PRIS) (</w:t>
      </w:r>
      <w:r w:rsidRPr="00A5625E">
        <w:rPr>
          <w:i/>
          <w:szCs w:val="24"/>
        </w:rPr>
        <w:t>http://www.iaea.org/PRIS/ WorldStatistics/OperationalReactorsByCountry.aspx</w:t>
      </w:r>
      <w:r w:rsidRPr="00A5625E">
        <w:rPr>
          <w:szCs w:val="24"/>
        </w:rPr>
        <w:t xml:space="preserve">), че 30 </w:t>
      </w:r>
      <w:r w:rsidRPr="00A5625E">
        <w:rPr>
          <w:szCs w:val="24"/>
        </w:rPr>
        <w:lastRenderedPageBreak/>
        <w:t xml:space="preserve">държави експлоатират </w:t>
      </w:r>
      <w:r w:rsidRPr="00A5625E">
        <w:rPr>
          <w:b/>
          <w:i/>
          <w:szCs w:val="24"/>
        </w:rPr>
        <w:t>438</w:t>
      </w:r>
      <w:r w:rsidRPr="00A5625E">
        <w:rPr>
          <w:szCs w:val="24"/>
        </w:rPr>
        <w:t xml:space="preserve"> реактора, генериращи ядрена енергия. Редица държави, след аварията във Фукушима, преразглеждат възможността за въвеждане на нови мощности в експлоатация или продължават използването на ядрена енергия, </w:t>
      </w:r>
      <w:r w:rsidRPr="00A5625E">
        <w:rPr>
          <w:b/>
          <w:i/>
          <w:szCs w:val="24"/>
        </w:rPr>
        <w:t>29</w:t>
      </w:r>
      <w:r w:rsidRPr="00A5625E">
        <w:rPr>
          <w:szCs w:val="24"/>
        </w:rPr>
        <w:t xml:space="preserve"> други държави обмислят, планират или конструират нови реактор</w:t>
      </w:r>
      <w:r w:rsidR="00CD2A0F">
        <w:rPr>
          <w:szCs w:val="24"/>
        </w:rPr>
        <w:t>и за ядрена енергия през 2014 г</w:t>
      </w:r>
      <w:r w:rsidRPr="00A5625E">
        <w:rPr>
          <w:szCs w:val="24"/>
        </w:rPr>
        <w:t xml:space="preserve">.: десет от Азия и Тихоокеанския регион, десет от африканския регион, седем в Европа и две в Латинска Америка. Според МААЕ </w:t>
      </w:r>
      <w:r w:rsidRPr="00A5625E">
        <w:rPr>
          <w:b/>
          <w:i/>
          <w:szCs w:val="24"/>
        </w:rPr>
        <w:t>67</w:t>
      </w:r>
      <w:r w:rsidRPr="00A5625E">
        <w:rPr>
          <w:szCs w:val="24"/>
        </w:rPr>
        <w:t xml:space="preserve"> реактора в </w:t>
      </w:r>
      <w:r w:rsidRPr="00A5625E">
        <w:rPr>
          <w:b/>
          <w:i/>
          <w:szCs w:val="24"/>
        </w:rPr>
        <w:t>15</w:t>
      </w:r>
      <w:r w:rsidRPr="00A5625E">
        <w:rPr>
          <w:szCs w:val="24"/>
        </w:rPr>
        <w:t xml:space="preserve"> държави са били под строителство към 30 юни 2015 г. Много от ядрените технологии се прилагат с присъщи рискове и потенциални последици, които се считат за приемливи от приемащите правителства и потребителите. </w:t>
      </w:r>
    </w:p>
    <w:p w14:paraId="0694A9E1" w14:textId="77777777" w:rsidR="00474DAC" w:rsidRPr="00A5625E" w:rsidRDefault="00474DAC" w:rsidP="002E2480">
      <w:pPr>
        <w:ind w:firstLine="709"/>
        <w:jc w:val="both"/>
        <w:rPr>
          <w:szCs w:val="24"/>
        </w:rPr>
      </w:pPr>
      <w:r w:rsidRPr="00A5625E">
        <w:rPr>
          <w:szCs w:val="24"/>
        </w:rPr>
        <w:t xml:space="preserve">Техническият напредък и подобренията в регулаторните механизми са разгледали този много специфичен баланс на приемливите рискове спрямо последиците. Когато има голяма ввероятност за потенциални аварии или инциденти, властите предприемат задълбочени анализи, които са предназначени да доведат до повишена готовност за бъдещи критични събития. Все пак вероятността от бъдещи инциденти може да бъдат компенсирани чрез приемане на политически възможности за намаляване на технологичното износване на ядрената енергия. </w:t>
      </w:r>
    </w:p>
    <w:p w14:paraId="1045CB46" w14:textId="77777777" w:rsidR="00474DAC" w:rsidRPr="00A5625E" w:rsidRDefault="00474DAC" w:rsidP="002E2480">
      <w:pPr>
        <w:ind w:firstLine="709"/>
        <w:jc w:val="both"/>
        <w:rPr>
          <w:szCs w:val="24"/>
        </w:rPr>
      </w:pPr>
      <w:r w:rsidRPr="00A5625E">
        <w:rPr>
          <w:szCs w:val="24"/>
        </w:rPr>
        <w:t xml:space="preserve">Подобряване на инфраструктурата, броя на ядрените реактори и друго използване на технологията за търговски, медицински и изследователски цели, както и за забавяне изменението на климата, което може да предизвика критични събития – наводнения, земетресения, и както беше в Япония - цунами. </w:t>
      </w:r>
    </w:p>
    <w:p w14:paraId="253F5647" w14:textId="1D6E0686" w:rsidR="00474DAC" w:rsidRPr="0042008E" w:rsidRDefault="00474DAC" w:rsidP="0042008E">
      <w:pPr>
        <w:pStyle w:val="Heading3"/>
      </w:pPr>
      <w:bookmarkStart w:id="53" w:name="_Toc43800679"/>
      <w:r w:rsidRPr="0042008E">
        <w:t>3.5.1. Радиоактивно замърсяване</w:t>
      </w:r>
      <w:bookmarkEnd w:id="53"/>
    </w:p>
    <w:p w14:paraId="09DD974C" w14:textId="21905D62" w:rsidR="00474DAC" w:rsidRPr="00A5625E" w:rsidRDefault="00474DAC" w:rsidP="00CD2A0F">
      <w:pPr>
        <w:ind w:firstLine="709"/>
        <w:jc w:val="both"/>
      </w:pPr>
      <w:r w:rsidRPr="00A5625E">
        <w:t>Радиоактивно замърсяване би могло да се получи при: авария в АЕЦ „Козлодуй“, АЕЦ „Черна вода</w:t>
      </w:r>
      <w:r w:rsidR="007E7FF3">
        <w:t xml:space="preserve">“ </w:t>
      </w:r>
      <w:r w:rsidRPr="00A5625E">
        <w:t>в Румъния и от трансграничен пренос на радиоактивни вещества</w:t>
      </w:r>
      <w:r w:rsidR="00512649">
        <w:t>;</w:t>
      </w:r>
      <w:r w:rsidRPr="00A5625E">
        <w:t xml:space="preserve"> авария в обекти</w:t>
      </w:r>
      <w:r w:rsidR="00512649">
        <w:t>,</w:t>
      </w:r>
      <w:r w:rsidRPr="00A5625E">
        <w:t xml:space="preserve"> съхраняващи ядрени и радиоактивни вещества; инциденти с транспортни средства</w:t>
      </w:r>
      <w:r w:rsidR="00512649">
        <w:t>,</w:t>
      </w:r>
      <w:r w:rsidRPr="00A5625E">
        <w:t xml:space="preserve"> превозващи радиоактивни материали </w:t>
      </w:r>
      <w:r w:rsidRPr="00A5625E">
        <w:rPr>
          <w:b/>
          <w:i/>
        </w:rPr>
        <w:t>/Приложени</w:t>
      </w:r>
      <w:r w:rsidR="00512649">
        <w:rPr>
          <w:b/>
          <w:i/>
        </w:rPr>
        <w:t>я</w:t>
      </w:r>
      <w:r w:rsidRPr="00A5625E">
        <w:rPr>
          <w:b/>
          <w:i/>
        </w:rPr>
        <w:t xml:space="preserve"> 27 и 28/</w:t>
      </w:r>
      <w:r w:rsidR="0042008E">
        <w:t>.</w:t>
      </w:r>
    </w:p>
    <w:p w14:paraId="08F1C21A" w14:textId="77777777" w:rsidR="0042008E" w:rsidRPr="0042008E" w:rsidRDefault="00474DAC" w:rsidP="0042008E">
      <w:pPr>
        <w:pStyle w:val="Heading3"/>
      </w:pPr>
      <w:bookmarkStart w:id="54" w:name="_Toc43800680"/>
      <w:r w:rsidRPr="0042008E">
        <w:rPr>
          <w:rStyle w:val="IntenseReference"/>
          <w:b/>
          <w:bCs/>
          <w:smallCaps w:val="0"/>
          <w:color w:val="4F81BD"/>
          <w:spacing w:val="0"/>
        </w:rPr>
        <w:t>3.5.2</w:t>
      </w:r>
      <w:r w:rsidRPr="0042008E">
        <w:t>. Радиационната обстановка и степента на риска за населението</w:t>
      </w:r>
      <w:bookmarkEnd w:id="54"/>
    </w:p>
    <w:p w14:paraId="410A836C" w14:textId="3DB0068F" w:rsidR="00474DAC" w:rsidRPr="00A5625E" w:rsidRDefault="00474DAC" w:rsidP="00512649">
      <w:pPr>
        <w:ind w:firstLine="709"/>
      </w:pPr>
      <w:r w:rsidRPr="00A5625E">
        <w:t xml:space="preserve">Значими фактори: </w:t>
      </w:r>
    </w:p>
    <w:p w14:paraId="4B60A5FE" w14:textId="77777777" w:rsidR="00474DAC" w:rsidRPr="00A5625E"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 xml:space="preserve">Количеството на изхвърлените в околното пространство радиоактивни вещества; </w:t>
      </w:r>
    </w:p>
    <w:p w14:paraId="6346F1E9" w14:textId="77777777" w:rsidR="00512649"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Метеорологичните условия по време на аварията;</w:t>
      </w:r>
    </w:p>
    <w:p w14:paraId="38F4DC66" w14:textId="77777777" w:rsidR="00512649"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Годишния сезон;</w:t>
      </w:r>
    </w:p>
    <w:p w14:paraId="55CCE05B" w14:textId="24B7F8F1" w:rsidR="00474DAC" w:rsidRPr="00A5625E"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 xml:space="preserve">Разстоянието до населените места; </w:t>
      </w:r>
    </w:p>
    <w:p w14:paraId="5F4B0EEB" w14:textId="77777777" w:rsidR="00512649"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Характера на застрояването и гъстотата на заселването на населените места;</w:t>
      </w:r>
    </w:p>
    <w:p w14:paraId="2FC7F028" w14:textId="5D8837FE" w:rsidR="00474DAC" w:rsidRPr="00A5625E"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 xml:space="preserve">Вида на земеделските култури; </w:t>
      </w:r>
    </w:p>
    <w:p w14:paraId="2454F3FE" w14:textId="77777777" w:rsidR="00474DAC" w:rsidRPr="00A5625E" w:rsidRDefault="00474DAC" w:rsidP="00AD6CC5">
      <w:pPr>
        <w:pStyle w:val="ListParagraph"/>
        <w:numPr>
          <w:ilvl w:val="0"/>
          <w:numId w:val="57"/>
        </w:numPr>
        <w:ind w:left="1276" w:hanging="283"/>
        <w:jc w:val="both"/>
        <w:rPr>
          <w:rFonts w:ascii="Trebuchet MS" w:hAnsi="Trebuchet MS"/>
        </w:rPr>
      </w:pPr>
      <w:r w:rsidRPr="00A5625E">
        <w:rPr>
          <w:rFonts w:ascii="Trebuchet MS" w:hAnsi="Trebuchet MS"/>
        </w:rPr>
        <w:t xml:space="preserve">Водоснабдяването; </w:t>
      </w:r>
    </w:p>
    <w:p w14:paraId="6A21195C" w14:textId="77777777" w:rsidR="00474DAC" w:rsidRPr="00A5625E" w:rsidRDefault="00474DAC" w:rsidP="00AD6CC5">
      <w:pPr>
        <w:pStyle w:val="ListParagraph"/>
        <w:numPr>
          <w:ilvl w:val="0"/>
          <w:numId w:val="57"/>
        </w:numPr>
        <w:ind w:left="1276" w:hanging="283"/>
        <w:jc w:val="both"/>
        <w:rPr>
          <w:rFonts w:ascii="Trebuchet MS" w:hAnsi="Trebuchet MS"/>
          <w:lang w:val="ru-RU"/>
        </w:rPr>
      </w:pPr>
      <w:r w:rsidRPr="00A5625E">
        <w:rPr>
          <w:rFonts w:ascii="Trebuchet MS" w:hAnsi="Trebuchet MS"/>
          <w:lang w:val="ru-RU"/>
        </w:rPr>
        <w:t xml:space="preserve">Начина на изхранване на населението. </w:t>
      </w:r>
    </w:p>
    <w:p w14:paraId="12D6C035" w14:textId="77777777" w:rsidR="00474DAC" w:rsidRPr="00A5625E" w:rsidRDefault="00474DAC" w:rsidP="002E2480">
      <w:pPr>
        <w:ind w:firstLine="709"/>
        <w:jc w:val="both"/>
        <w:rPr>
          <w:szCs w:val="24"/>
        </w:rPr>
      </w:pPr>
      <w:r w:rsidRPr="00A5625E">
        <w:rPr>
          <w:szCs w:val="24"/>
        </w:rPr>
        <w:t xml:space="preserve">В резултат на изхвърляне на радионуклиди в околната среда при авария в ядрен реактор част от територията на страната може да бъде радиоактивно замърсена и може да се очаква замърсяване на хранителни продукти и фуражи в засегнатите райони. В случаите на инциденти с транспортни средства, превозващи радиоактивни материали, може да се стигне до външно и вътрешно облъчване на лица от населението и </w:t>
      </w:r>
      <w:r w:rsidRPr="00A5625E">
        <w:rPr>
          <w:szCs w:val="24"/>
        </w:rPr>
        <w:lastRenderedPageBreak/>
        <w:t xml:space="preserve">персонала, ликвидиращ последствията. Ситуацията може да се усложни при наличието на пожар, експлозия, наличие и на химически вещества и други, които следва да се анализират и отчитат. </w:t>
      </w:r>
    </w:p>
    <w:p w14:paraId="5398664D" w14:textId="40FE8D5D" w:rsidR="00474DAC" w:rsidRPr="00672830" w:rsidRDefault="00474DAC" w:rsidP="00672830">
      <w:pPr>
        <w:pStyle w:val="Heading3"/>
        <w:rPr>
          <w:szCs w:val="24"/>
        </w:rPr>
      </w:pPr>
      <w:bookmarkStart w:id="55" w:name="_Toc43800681"/>
      <w:r w:rsidRPr="00672830">
        <w:rPr>
          <w:szCs w:val="24"/>
        </w:rPr>
        <w:t>3.5.3.</w:t>
      </w:r>
      <w:r w:rsidR="0042008E" w:rsidRPr="00672830">
        <w:rPr>
          <w:szCs w:val="24"/>
        </w:rPr>
        <w:t xml:space="preserve"> </w:t>
      </w:r>
      <w:r w:rsidRPr="00672830">
        <w:rPr>
          <w:szCs w:val="24"/>
        </w:rPr>
        <w:t>Общи положения при анализ на радиационния риск</w:t>
      </w:r>
      <w:bookmarkEnd w:id="55"/>
      <w:r w:rsidRPr="00672830">
        <w:rPr>
          <w:szCs w:val="24"/>
        </w:rPr>
        <w:t xml:space="preserve"> </w:t>
      </w:r>
    </w:p>
    <w:p w14:paraId="189988E4" w14:textId="4DD8F752" w:rsidR="00474DAC" w:rsidRPr="00A5625E" w:rsidRDefault="00474DAC" w:rsidP="002E2480">
      <w:pPr>
        <w:ind w:firstLine="709"/>
        <w:jc w:val="both"/>
        <w:rPr>
          <w:szCs w:val="24"/>
        </w:rPr>
      </w:pPr>
      <w:r w:rsidRPr="00A5625E">
        <w:rPr>
          <w:szCs w:val="24"/>
        </w:rPr>
        <w:t xml:space="preserve">При радиационна авария, особено в случаите на възможно радиоактивно замърсяване на околната среда, както и при използване на ядрени материали (ЯМ) и радиоактивни вещества (РАВ) за терористични цели, саботажи и умишлено радиоактивно замърсяване, може да се стигне </w:t>
      </w:r>
      <w:r w:rsidR="00391798" w:rsidRPr="00A5625E">
        <w:rPr>
          <w:szCs w:val="24"/>
        </w:rPr>
        <w:t>д</w:t>
      </w:r>
      <w:r w:rsidRPr="00A5625E">
        <w:rPr>
          <w:szCs w:val="24"/>
        </w:rPr>
        <w:t xml:space="preserve">о облъчване на лицата, извършващи деянието, населението и на персонала, ликвидиращ последствията. Радиационният риск се анализира от компетентните органи по радиационна защита – АЯР и МЗ. При необходимост се изисква допълнителна експертиза от водещи експерти по радиационна защита в страната. </w:t>
      </w:r>
    </w:p>
    <w:p w14:paraId="55256267" w14:textId="44C05D13" w:rsidR="00474DAC" w:rsidRPr="00A5625E" w:rsidRDefault="00474DAC" w:rsidP="002E2480">
      <w:pPr>
        <w:ind w:firstLine="709"/>
        <w:jc w:val="both"/>
        <w:rPr>
          <w:szCs w:val="24"/>
        </w:rPr>
      </w:pPr>
      <w:r w:rsidRPr="00A5625E">
        <w:rPr>
          <w:szCs w:val="24"/>
        </w:rPr>
        <w:t xml:space="preserve">В обхвата на настоящия план се включва радиационна авария, имаща потенциално или реално въздействие на територията на </w:t>
      </w:r>
      <w:r w:rsidR="00512649">
        <w:rPr>
          <w:szCs w:val="24"/>
        </w:rPr>
        <w:t>о</w:t>
      </w:r>
      <w:r w:rsidRPr="00A5625E">
        <w:rPr>
          <w:szCs w:val="24"/>
        </w:rPr>
        <w:t xml:space="preserve">бщина Добричка, възникнала: </w:t>
      </w:r>
    </w:p>
    <w:p w14:paraId="163CDF83" w14:textId="60938540" w:rsidR="00474DAC" w:rsidRPr="00A5625E" w:rsidRDefault="00474DAC" w:rsidP="00842583">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 xml:space="preserve">при откриване на безстопанствен </w:t>
      </w:r>
      <w:r w:rsidR="00842583" w:rsidRPr="00842583">
        <w:rPr>
          <w:rFonts w:ascii="Trebuchet MS" w:hAnsi="Trebuchet MS"/>
          <w:lang w:val="ru-RU"/>
        </w:rPr>
        <w:t xml:space="preserve">източник на йонизиращо лъчение </w:t>
      </w:r>
      <w:r w:rsidR="00842583">
        <w:rPr>
          <w:rFonts w:ascii="Trebuchet MS" w:hAnsi="Trebuchet MS"/>
        </w:rPr>
        <w:t>(</w:t>
      </w:r>
      <w:r w:rsidRPr="00A5625E">
        <w:rPr>
          <w:rFonts w:ascii="Trebuchet MS" w:hAnsi="Trebuchet MS"/>
          <w:lang w:val="ru-RU"/>
        </w:rPr>
        <w:t>ИЙЛ</w:t>
      </w:r>
      <w:r w:rsidR="00842583">
        <w:rPr>
          <w:rFonts w:ascii="Trebuchet MS" w:hAnsi="Trebuchet MS"/>
        </w:rPr>
        <w:t>)</w:t>
      </w:r>
      <w:r w:rsidRPr="00A5625E">
        <w:rPr>
          <w:rFonts w:ascii="Trebuchet MS" w:hAnsi="Trebuchet MS"/>
          <w:lang w:val="ru-RU"/>
        </w:rPr>
        <w:t>;</w:t>
      </w:r>
    </w:p>
    <w:p w14:paraId="3857731E" w14:textId="2762750B"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при превоз на радиоактивни отп</w:t>
      </w:r>
      <w:r w:rsidR="00512649">
        <w:rPr>
          <w:rFonts w:ascii="Trebuchet MS" w:hAnsi="Trebuchet MS"/>
          <w:lang w:val="ru-RU"/>
        </w:rPr>
        <w:t>адъци (РАО) и</w:t>
      </w:r>
      <w:r w:rsidRPr="00A5625E">
        <w:rPr>
          <w:rFonts w:ascii="Trebuchet MS" w:hAnsi="Trebuchet MS"/>
          <w:lang w:val="ru-RU"/>
        </w:rPr>
        <w:t>/или ИЙЛ;</w:t>
      </w:r>
    </w:p>
    <w:p w14:paraId="0DE8072A" w14:textId="7BEF3CB2"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при използване на ядрени и радиоактивни материали за</w:t>
      </w:r>
      <w:r w:rsidR="00F61BE7" w:rsidRPr="00A5625E">
        <w:rPr>
          <w:rFonts w:ascii="Trebuchet MS" w:hAnsi="Trebuchet MS"/>
          <w:lang w:val="ru-RU"/>
        </w:rPr>
        <w:t xml:space="preserve"> </w:t>
      </w:r>
      <w:r w:rsidRPr="00A5625E">
        <w:rPr>
          <w:rFonts w:ascii="Trebuchet MS" w:hAnsi="Trebuchet MS"/>
          <w:lang w:val="ru-RU"/>
        </w:rPr>
        <w:t>терористични</w:t>
      </w:r>
      <w:r w:rsidR="00F61BE7" w:rsidRPr="00A5625E">
        <w:rPr>
          <w:rFonts w:ascii="Trebuchet MS" w:hAnsi="Trebuchet MS"/>
          <w:lang w:val="ru-RU"/>
        </w:rPr>
        <w:t xml:space="preserve"> </w:t>
      </w:r>
      <w:r w:rsidR="00CE3AD5">
        <w:rPr>
          <w:rFonts w:ascii="Trebuchet MS" w:hAnsi="Trebuchet MS"/>
          <w:lang w:val="ru-RU"/>
        </w:rPr>
        <w:t>цели, саботажи и др.;</w:t>
      </w:r>
    </w:p>
    <w:p w14:paraId="25B4633C" w14:textId="77777777" w:rsidR="00512649"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 xml:space="preserve">при регистриране на нелегален трафик на територията на </w:t>
      </w:r>
      <w:r w:rsidR="00512649">
        <w:rPr>
          <w:rFonts w:ascii="Trebuchet MS" w:hAnsi="Trebuchet MS"/>
          <w:lang w:val="ru-RU"/>
        </w:rPr>
        <w:t>общината;</w:t>
      </w:r>
    </w:p>
    <w:p w14:paraId="196791C1" w14:textId="144FB11E"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при умишлено радиоактивно замърсяване на публични места, питейни водоизточници, хранителни продукти и потребителска продукция;</w:t>
      </w:r>
    </w:p>
    <w:p w14:paraId="76112CE4" w14:textId="77777777" w:rsidR="00512649"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при попадане на ИЙЛ в преработвателни пре</w:t>
      </w:r>
      <w:r w:rsidR="00512649">
        <w:rPr>
          <w:rFonts w:ascii="Trebuchet MS" w:hAnsi="Trebuchet MS"/>
          <w:lang w:val="ru-RU"/>
        </w:rPr>
        <w:t>дприятия или складове за скрап;</w:t>
      </w:r>
    </w:p>
    <w:p w14:paraId="354F5522" w14:textId="5044C92D"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 xml:space="preserve">при падане на сателит с ядрен </w:t>
      </w:r>
      <w:r w:rsidR="00512649">
        <w:rPr>
          <w:rFonts w:ascii="Trebuchet MS" w:hAnsi="Trebuchet MS"/>
          <w:lang w:val="ru-RU"/>
        </w:rPr>
        <w:t>реактор или с ядрени вещества и</w:t>
      </w:r>
      <w:r w:rsidRPr="00A5625E">
        <w:rPr>
          <w:rFonts w:ascii="Trebuchet MS" w:hAnsi="Trebuchet MS"/>
          <w:lang w:val="ru-RU"/>
        </w:rPr>
        <w:t>/или ИЙЛ;</w:t>
      </w:r>
    </w:p>
    <w:p w14:paraId="3F81BFC9" w14:textId="77777777"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 xml:space="preserve">при пожар с наличие на ИЙЛ; </w:t>
      </w:r>
    </w:p>
    <w:p w14:paraId="1BCB514C" w14:textId="77777777" w:rsidR="00512649"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при откриване на медицински симптоми от облъчване с радиация на лица от населението;</w:t>
      </w:r>
    </w:p>
    <w:p w14:paraId="6FA751F7" w14:textId="61FA9E88" w:rsidR="00474DAC" w:rsidRPr="00A5625E" w:rsidRDefault="00474DAC" w:rsidP="00AD6CC5">
      <w:pPr>
        <w:pStyle w:val="ListParagraph"/>
        <w:numPr>
          <w:ilvl w:val="0"/>
          <w:numId w:val="98"/>
        </w:numPr>
        <w:ind w:left="1276" w:hanging="283"/>
        <w:jc w:val="both"/>
        <w:rPr>
          <w:rFonts w:ascii="Trebuchet MS" w:hAnsi="Trebuchet MS"/>
          <w:lang w:val="ru-RU"/>
        </w:rPr>
      </w:pPr>
      <w:r w:rsidRPr="00A5625E">
        <w:rPr>
          <w:rFonts w:ascii="Trebuchet MS" w:hAnsi="Trebuchet MS"/>
          <w:lang w:val="ru-RU"/>
        </w:rPr>
        <w:t xml:space="preserve">при оказване на помощ в обект, използващ източник на йонизиращо лъчение (ИЙЛ) при авария. </w:t>
      </w:r>
    </w:p>
    <w:p w14:paraId="010069AB" w14:textId="77777777" w:rsidR="00474DAC" w:rsidRPr="00A5625E" w:rsidRDefault="00474DAC" w:rsidP="009C7CC9">
      <w:pPr>
        <w:pStyle w:val="Heading3"/>
        <w:rPr>
          <w:szCs w:val="24"/>
        </w:rPr>
      </w:pPr>
      <w:bookmarkStart w:id="56" w:name="_Toc43800682"/>
      <w:r w:rsidRPr="00A5625E">
        <w:rPr>
          <w:szCs w:val="24"/>
        </w:rPr>
        <w:t>3.5.4. Основните пътища за радиационно облъчване</w:t>
      </w:r>
      <w:bookmarkEnd w:id="56"/>
      <w:r w:rsidRPr="00A5625E">
        <w:rPr>
          <w:szCs w:val="24"/>
        </w:rPr>
        <w:t xml:space="preserve"> </w:t>
      </w:r>
    </w:p>
    <w:p w14:paraId="07E27F32" w14:textId="77777777" w:rsidR="00474DAC" w:rsidRPr="00A5625E" w:rsidRDefault="00474DAC" w:rsidP="002E2480">
      <w:pPr>
        <w:ind w:firstLine="709"/>
        <w:jc w:val="both"/>
        <w:rPr>
          <w:szCs w:val="24"/>
        </w:rPr>
      </w:pPr>
      <w:r w:rsidRPr="00A5625E">
        <w:rPr>
          <w:szCs w:val="24"/>
        </w:rPr>
        <w:t xml:space="preserve">При експлоатация на ядрените реактори се генерират техногенни радионуклиди в огромни количества. Основната част от тях са продукти на деление: </w:t>
      </w:r>
    </w:p>
    <w:p w14:paraId="17364BE1" w14:textId="77777777" w:rsidR="00474DAC" w:rsidRPr="00A5625E" w:rsidRDefault="00474DAC" w:rsidP="00AD6CC5">
      <w:pPr>
        <w:pStyle w:val="ListParagraph"/>
        <w:numPr>
          <w:ilvl w:val="0"/>
          <w:numId w:val="58"/>
        </w:numPr>
        <w:ind w:left="1276" w:hanging="283"/>
        <w:jc w:val="both"/>
        <w:rPr>
          <w:rFonts w:ascii="Trebuchet MS" w:hAnsi="Trebuchet MS"/>
          <w:lang w:val="ru-RU"/>
        </w:rPr>
      </w:pPr>
      <w:r w:rsidRPr="00A5625E">
        <w:rPr>
          <w:rFonts w:ascii="Trebuchet MS" w:hAnsi="Trebuchet MS"/>
          <w:lang w:val="ru-RU"/>
        </w:rPr>
        <w:t xml:space="preserve">Първични продукти на деление, получени при осъществяването на верижната реакция; </w:t>
      </w:r>
    </w:p>
    <w:p w14:paraId="1909A3E3" w14:textId="77777777" w:rsidR="00474DAC" w:rsidRPr="00A5625E" w:rsidRDefault="00474DAC" w:rsidP="00AD6CC5">
      <w:pPr>
        <w:pStyle w:val="ListParagraph"/>
        <w:numPr>
          <w:ilvl w:val="0"/>
          <w:numId w:val="58"/>
        </w:numPr>
        <w:ind w:left="1276" w:hanging="283"/>
        <w:jc w:val="both"/>
        <w:rPr>
          <w:rFonts w:ascii="Trebuchet MS" w:hAnsi="Trebuchet MS"/>
          <w:lang w:val="ru-RU"/>
        </w:rPr>
      </w:pPr>
      <w:r w:rsidRPr="00A5625E">
        <w:rPr>
          <w:rFonts w:ascii="Trebuchet MS" w:hAnsi="Trebuchet MS"/>
          <w:lang w:val="ru-RU"/>
        </w:rPr>
        <w:t xml:space="preserve">Вторични продукти, възникнали при радиоактивните превръщания на продуктите на делене; </w:t>
      </w:r>
    </w:p>
    <w:p w14:paraId="21E0EC95" w14:textId="77777777" w:rsidR="00474DAC" w:rsidRPr="00A5625E" w:rsidRDefault="00474DAC" w:rsidP="00AD6CC5">
      <w:pPr>
        <w:pStyle w:val="ListParagraph"/>
        <w:numPr>
          <w:ilvl w:val="0"/>
          <w:numId w:val="58"/>
        </w:numPr>
        <w:ind w:left="1276" w:hanging="283"/>
        <w:jc w:val="both"/>
        <w:rPr>
          <w:rFonts w:ascii="Trebuchet MS" w:hAnsi="Trebuchet MS"/>
          <w:lang w:val="ru-RU"/>
        </w:rPr>
      </w:pPr>
      <w:r w:rsidRPr="00A5625E">
        <w:rPr>
          <w:rFonts w:ascii="Trebuchet MS" w:hAnsi="Trebuchet MS"/>
          <w:lang w:val="ru-RU"/>
        </w:rPr>
        <w:t xml:space="preserve">Радионуклиди, възникнали при неутронна активация на първичните и вторични продукти от радиоактивния им разпад. </w:t>
      </w:r>
    </w:p>
    <w:p w14:paraId="4CE0D94C" w14:textId="699F979B" w:rsidR="00474DAC" w:rsidRPr="00A5625E" w:rsidRDefault="00474DAC" w:rsidP="002E2480">
      <w:pPr>
        <w:ind w:firstLine="709"/>
        <w:jc w:val="both"/>
        <w:rPr>
          <w:szCs w:val="24"/>
        </w:rPr>
      </w:pPr>
      <w:r w:rsidRPr="00A5625E">
        <w:rPr>
          <w:szCs w:val="24"/>
        </w:rPr>
        <w:t>Друга част от радионуклидите са актиноидите (</w:t>
      </w:r>
      <w:r w:rsidRPr="00A5625E">
        <w:rPr>
          <w:i/>
          <w:szCs w:val="24"/>
        </w:rPr>
        <w:t>трансурановите и трансплутониевите елементи</w:t>
      </w:r>
      <w:r w:rsidRPr="00A5625E">
        <w:rPr>
          <w:szCs w:val="24"/>
        </w:rPr>
        <w:t xml:space="preserve">), получени при неутронна активация на тежките ядра. </w:t>
      </w:r>
      <w:r w:rsidRPr="00A5625E">
        <w:rPr>
          <w:szCs w:val="24"/>
        </w:rPr>
        <w:lastRenderedPageBreak/>
        <w:t>Продуктите на делене и актиноидите се образуват в топлоотделящите елементи (ТОЕ). При частична (</w:t>
      </w:r>
      <w:r w:rsidRPr="00A5625E">
        <w:rPr>
          <w:i/>
          <w:szCs w:val="24"/>
        </w:rPr>
        <w:t>нормална експлоатация</w:t>
      </w:r>
      <w:r w:rsidRPr="00A5625E">
        <w:rPr>
          <w:szCs w:val="24"/>
        </w:rPr>
        <w:t>) или пълна (</w:t>
      </w:r>
      <w:r w:rsidRPr="00A5625E">
        <w:rPr>
          <w:i/>
          <w:szCs w:val="24"/>
        </w:rPr>
        <w:t>аварийна ситуация</w:t>
      </w:r>
      <w:r w:rsidRPr="00A5625E">
        <w:rPr>
          <w:szCs w:val="24"/>
        </w:rPr>
        <w:t>) разхерметизация на обвивките на ТОЕ е възможен преносът им в топлоносителя. В топлоносителя</w:t>
      </w:r>
      <w:r w:rsidR="00512649">
        <w:rPr>
          <w:szCs w:val="24"/>
        </w:rPr>
        <w:t>,</w:t>
      </w:r>
      <w:r w:rsidRPr="00A5625E">
        <w:rPr>
          <w:szCs w:val="24"/>
        </w:rPr>
        <w:t xml:space="preserve"> освен продуктите на делене, се натрупват продукти от неутронната активация на ядрата в състава на топ</w:t>
      </w:r>
      <w:r w:rsidR="00512649">
        <w:rPr>
          <w:szCs w:val="24"/>
        </w:rPr>
        <w:t>л</w:t>
      </w:r>
      <w:r w:rsidRPr="00A5625E">
        <w:rPr>
          <w:szCs w:val="24"/>
        </w:rPr>
        <w:t xml:space="preserve">оносителя и ядрата от продуктите на корозия. Техногенни радионуклиди се генерират и с процеси на неутронна активация на конструктивните елементи в състава на активната зона. Изолирането на тези техногенни радионуклиди от околната среда става с физически бариери, които са основните пасивни елементи на локализиращата система на защита. Тази защита се състои от матрица на горивото, обвивките на ТОЕ, корпуса на реактора и оборудването на пръви контур, стоманобетонната обвивка на реактора. </w:t>
      </w:r>
    </w:p>
    <w:p w14:paraId="68FD0D8A" w14:textId="2A87F7EA" w:rsidR="00474DAC" w:rsidRPr="00A5625E" w:rsidRDefault="00474DAC" w:rsidP="002E2480">
      <w:pPr>
        <w:ind w:firstLine="709"/>
        <w:jc w:val="both"/>
        <w:rPr>
          <w:szCs w:val="24"/>
        </w:rPr>
      </w:pPr>
      <w:r w:rsidRPr="00A5625E">
        <w:rPr>
          <w:szCs w:val="24"/>
        </w:rPr>
        <w:t>При нормална работа на ядрения реактор (</w:t>
      </w:r>
      <w:r w:rsidRPr="00A5625E">
        <w:rPr>
          <w:i/>
          <w:szCs w:val="24"/>
        </w:rPr>
        <w:t>нормален експтлроатационен режим</w:t>
      </w:r>
      <w:r w:rsidRPr="00A5625E">
        <w:rPr>
          <w:szCs w:val="24"/>
        </w:rPr>
        <w:t xml:space="preserve">), изхвърлянето на техногенни радионуклиди в околната среда е нищожно и практически отстъства облъчване на персонала и населението. </w:t>
      </w:r>
    </w:p>
    <w:p w14:paraId="4EFD4FE2" w14:textId="5AE372F2" w:rsidR="00474DAC" w:rsidRPr="00A5625E" w:rsidRDefault="00474DAC" w:rsidP="009C7CC9">
      <w:pPr>
        <w:pStyle w:val="Heading3"/>
        <w:rPr>
          <w:szCs w:val="24"/>
        </w:rPr>
      </w:pPr>
      <w:bookmarkStart w:id="57" w:name="_Toc43800683"/>
      <w:r w:rsidRPr="00A5625E">
        <w:rPr>
          <w:szCs w:val="24"/>
        </w:rPr>
        <w:t>3.5.5. Изхвърляне на техногенни радионуклиди</w:t>
      </w:r>
      <w:bookmarkEnd w:id="57"/>
      <w:r w:rsidRPr="00A5625E">
        <w:rPr>
          <w:szCs w:val="24"/>
        </w:rPr>
        <w:t xml:space="preserve"> </w:t>
      </w:r>
    </w:p>
    <w:p w14:paraId="61545A89" w14:textId="77777777" w:rsidR="00D87E9A" w:rsidRDefault="00474DAC" w:rsidP="002E2480">
      <w:pPr>
        <w:ind w:firstLine="709"/>
        <w:jc w:val="both"/>
        <w:rPr>
          <w:szCs w:val="24"/>
        </w:rPr>
      </w:pPr>
      <w:r w:rsidRPr="00A5625E">
        <w:rPr>
          <w:szCs w:val="24"/>
        </w:rPr>
        <w:t>При отклонение от режима на нормална експлоатация, инциденти или аварии, изхвърлянето на техногенни радионуклиди може да варира както следва:</w:t>
      </w:r>
    </w:p>
    <w:p w14:paraId="41EBCFE0" w14:textId="77777777" w:rsidR="00D87E9A" w:rsidRPr="00D87E9A" w:rsidRDefault="00474DAC" w:rsidP="00D87E9A">
      <w:pPr>
        <w:pStyle w:val="ListParagraph"/>
        <w:numPr>
          <w:ilvl w:val="0"/>
          <w:numId w:val="58"/>
        </w:numPr>
        <w:ind w:left="1276" w:hanging="283"/>
        <w:jc w:val="both"/>
        <w:rPr>
          <w:rFonts w:ascii="Trebuchet MS" w:hAnsi="Trebuchet MS"/>
          <w:lang w:val="ru-RU"/>
        </w:rPr>
      </w:pPr>
      <w:r w:rsidRPr="00D87E9A">
        <w:rPr>
          <w:rFonts w:ascii="Trebuchet MS" w:hAnsi="Trebuchet MS"/>
          <w:lang w:val="ru-RU"/>
        </w:rPr>
        <w:t>Незначително до слабо, при което максималното облъчване на населението е под допустимите норми;</w:t>
      </w:r>
    </w:p>
    <w:p w14:paraId="6358F397" w14:textId="77777777" w:rsidR="00D87E9A" w:rsidRPr="00D87E9A" w:rsidRDefault="00474DAC" w:rsidP="00D87E9A">
      <w:pPr>
        <w:pStyle w:val="ListParagraph"/>
        <w:numPr>
          <w:ilvl w:val="0"/>
          <w:numId w:val="58"/>
        </w:numPr>
        <w:ind w:left="1276" w:hanging="283"/>
        <w:jc w:val="both"/>
        <w:rPr>
          <w:rFonts w:ascii="Trebuchet MS" w:hAnsi="Trebuchet MS"/>
          <w:lang w:val="ru-RU"/>
        </w:rPr>
      </w:pPr>
      <w:r w:rsidRPr="00D87E9A">
        <w:rPr>
          <w:rFonts w:ascii="Trebuchet MS" w:hAnsi="Trebuchet MS"/>
          <w:lang w:val="ru-RU"/>
        </w:rPr>
        <w:t>Слабо, при което максималното облъчване на населението е в допустимите норми, като индивидуалните дози на облъчване на най-засегнатите лица са от порядъка на няколко mSv;</w:t>
      </w:r>
    </w:p>
    <w:p w14:paraId="20D3F892" w14:textId="77777777" w:rsidR="00D87E9A" w:rsidRPr="00D87E9A" w:rsidRDefault="00474DAC" w:rsidP="00D87E9A">
      <w:pPr>
        <w:pStyle w:val="ListParagraph"/>
        <w:numPr>
          <w:ilvl w:val="0"/>
          <w:numId w:val="58"/>
        </w:numPr>
        <w:ind w:left="1276" w:hanging="283"/>
        <w:jc w:val="both"/>
        <w:rPr>
          <w:rFonts w:ascii="Trebuchet MS" w:hAnsi="Trebuchet MS"/>
          <w:lang w:val="ru-RU"/>
        </w:rPr>
      </w:pPr>
      <w:r w:rsidRPr="00D87E9A">
        <w:rPr>
          <w:rFonts w:ascii="Trebuchet MS" w:hAnsi="Trebuchet MS"/>
          <w:lang w:val="ru-RU"/>
        </w:rPr>
        <w:t>Ограничено, при което се облъчва ограничена част от населението над утвърдените норми и е налице ограничено замърсяване на околната среда с радиоактимвни вещества;</w:t>
      </w:r>
    </w:p>
    <w:p w14:paraId="3FE4D8C6" w14:textId="77777777" w:rsidR="00D87E9A" w:rsidRPr="00D87E9A" w:rsidRDefault="00474DAC" w:rsidP="00D87E9A">
      <w:pPr>
        <w:pStyle w:val="ListParagraph"/>
        <w:numPr>
          <w:ilvl w:val="0"/>
          <w:numId w:val="58"/>
        </w:numPr>
        <w:ind w:left="1276" w:hanging="283"/>
        <w:jc w:val="both"/>
        <w:rPr>
          <w:rFonts w:ascii="Trebuchet MS" w:hAnsi="Trebuchet MS"/>
          <w:lang w:val="ru-RU"/>
        </w:rPr>
      </w:pPr>
      <w:r w:rsidRPr="00D87E9A">
        <w:rPr>
          <w:rFonts w:ascii="Trebuchet MS" w:hAnsi="Trebuchet MS"/>
          <w:lang w:val="ru-RU"/>
        </w:rPr>
        <w:t>Значително, при което последствията се изразяват в облъчване на значителна част от населението над утвърдените норми и дълготрайно замърсяване на околната среда с радиоактивни вещества;</w:t>
      </w:r>
    </w:p>
    <w:p w14:paraId="66EE6864" w14:textId="495CFE38" w:rsidR="00474DAC" w:rsidRPr="00D87E9A" w:rsidRDefault="00474DAC" w:rsidP="00D87E9A">
      <w:pPr>
        <w:pStyle w:val="ListParagraph"/>
        <w:numPr>
          <w:ilvl w:val="0"/>
          <w:numId w:val="58"/>
        </w:numPr>
        <w:ind w:left="1276" w:hanging="283"/>
        <w:jc w:val="both"/>
        <w:rPr>
          <w:rFonts w:ascii="Trebuchet MS" w:hAnsi="Trebuchet MS"/>
          <w:lang w:val="ru-RU"/>
        </w:rPr>
      </w:pPr>
      <w:r w:rsidRPr="00D87E9A">
        <w:rPr>
          <w:rFonts w:ascii="Trebuchet MS" w:hAnsi="Trebuchet MS"/>
          <w:lang w:val="ru-RU"/>
        </w:rPr>
        <w:t xml:space="preserve">Много голямо до огромно, с възможности за трансгранично замърсяване с радиоактивни вещества. </w:t>
      </w:r>
    </w:p>
    <w:p w14:paraId="6327B59E" w14:textId="3DE14521" w:rsidR="00474DAC" w:rsidRPr="00A5625E" w:rsidRDefault="00672830" w:rsidP="009C7CC9">
      <w:pPr>
        <w:pStyle w:val="Heading3"/>
        <w:rPr>
          <w:szCs w:val="24"/>
        </w:rPr>
      </w:pPr>
      <w:bookmarkStart w:id="58" w:name="_Toc43800684"/>
      <w:r>
        <w:rPr>
          <w:szCs w:val="24"/>
        </w:rPr>
        <w:t>3.5.6.</w:t>
      </w:r>
      <w:r w:rsidR="00474DAC" w:rsidRPr="00A5625E">
        <w:rPr>
          <w:szCs w:val="24"/>
        </w:rPr>
        <w:t>Моделиране на процесите на пренос на радионуклиди</w:t>
      </w:r>
      <w:bookmarkEnd w:id="58"/>
      <w:r w:rsidR="00474DAC" w:rsidRPr="00A5625E">
        <w:rPr>
          <w:szCs w:val="24"/>
        </w:rPr>
        <w:t xml:space="preserve"> </w:t>
      </w:r>
    </w:p>
    <w:p w14:paraId="056F60D1" w14:textId="77777777" w:rsidR="00474DAC" w:rsidRPr="00A5625E" w:rsidRDefault="00474DAC" w:rsidP="002E2480">
      <w:pPr>
        <w:ind w:firstLine="709"/>
        <w:jc w:val="both"/>
        <w:rPr>
          <w:szCs w:val="24"/>
        </w:rPr>
      </w:pPr>
      <w:r w:rsidRPr="00A5625E">
        <w:rPr>
          <w:szCs w:val="24"/>
        </w:rPr>
        <w:t>Качествената и количествената оценка на въздействието на радиоактивните вещества върху околната среда и човека предполага познаване на пътищата на пренос на тези вещества в околната среда (</w:t>
      </w:r>
      <w:r w:rsidRPr="00A5625E">
        <w:rPr>
          <w:i/>
          <w:szCs w:val="24"/>
        </w:rPr>
        <w:t>атмосфера, водна среда, хранителни вериги</w:t>
      </w:r>
      <w:r w:rsidRPr="00A5625E">
        <w:rPr>
          <w:szCs w:val="24"/>
        </w:rPr>
        <w:t xml:space="preserve">) и в човешкото тяло. </w:t>
      </w:r>
    </w:p>
    <w:p w14:paraId="1CE1F36A" w14:textId="77777777" w:rsidR="00474DAC" w:rsidRPr="00A5625E" w:rsidRDefault="00474DAC" w:rsidP="002E2480">
      <w:pPr>
        <w:ind w:firstLine="709"/>
        <w:jc w:val="both"/>
        <w:rPr>
          <w:szCs w:val="24"/>
        </w:rPr>
      </w:pPr>
      <w:r w:rsidRPr="00A5625E">
        <w:rPr>
          <w:szCs w:val="24"/>
        </w:rPr>
        <w:t xml:space="preserve">Преносните процеси в околната среда и човешкото тяло се описват с преностни модели, които дават възможност за: </w:t>
      </w:r>
    </w:p>
    <w:p w14:paraId="2343F9E8" w14:textId="77777777" w:rsidR="00474DAC" w:rsidRPr="00A5625E" w:rsidRDefault="00474DAC" w:rsidP="00AD6CC5">
      <w:pPr>
        <w:pStyle w:val="ListParagraph"/>
        <w:numPr>
          <w:ilvl w:val="0"/>
          <w:numId w:val="58"/>
        </w:numPr>
        <w:ind w:left="1276" w:hanging="283"/>
        <w:jc w:val="both"/>
        <w:rPr>
          <w:rFonts w:ascii="Trebuchet MS" w:hAnsi="Trebuchet MS"/>
          <w:lang w:val="ru-RU"/>
        </w:rPr>
      </w:pPr>
      <w:r w:rsidRPr="00A5625E">
        <w:rPr>
          <w:rFonts w:ascii="Trebuchet MS" w:hAnsi="Trebuchet MS"/>
          <w:lang w:val="ru-RU"/>
        </w:rPr>
        <w:t xml:space="preserve">Прогнозиране на въздействието върху околната среда и човека и вземане на съответни решения; </w:t>
      </w:r>
    </w:p>
    <w:p w14:paraId="01D70F4E" w14:textId="77777777" w:rsidR="00474DAC" w:rsidRPr="00A5625E" w:rsidRDefault="00474DAC" w:rsidP="00AD6CC5">
      <w:pPr>
        <w:pStyle w:val="ListParagraph"/>
        <w:numPr>
          <w:ilvl w:val="0"/>
          <w:numId w:val="58"/>
        </w:numPr>
        <w:ind w:left="1276" w:hanging="283"/>
        <w:jc w:val="both"/>
        <w:rPr>
          <w:rFonts w:ascii="Trebuchet MS" w:hAnsi="Trebuchet MS"/>
          <w:lang w:val="ru-RU"/>
        </w:rPr>
      </w:pPr>
      <w:r w:rsidRPr="00A5625E">
        <w:rPr>
          <w:rFonts w:ascii="Trebuchet MS" w:hAnsi="Trebuchet MS"/>
          <w:lang w:val="ru-RU"/>
        </w:rPr>
        <w:t xml:space="preserve">Прогнозиране на въздействията в условията на аварийни ситуации и вземане на оперативни решения. </w:t>
      </w:r>
    </w:p>
    <w:p w14:paraId="3272C488" w14:textId="15084197" w:rsidR="00474DAC" w:rsidRPr="00A5625E" w:rsidRDefault="00474DAC" w:rsidP="009C7CC9">
      <w:pPr>
        <w:pStyle w:val="Heading3"/>
        <w:rPr>
          <w:szCs w:val="24"/>
        </w:rPr>
      </w:pPr>
      <w:bookmarkStart w:id="59" w:name="_Toc43800685"/>
      <w:r w:rsidRPr="00A5625E">
        <w:rPr>
          <w:szCs w:val="24"/>
        </w:rPr>
        <w:lastRenderedPageBreak/>
        <w:t>3.5.7. Оценка на дозовото натоварване от външно и вътрешно облъчване</w:t>
      </w:r>
      <w:bookmarkEnd w:id="59"/>
    </w:p>
    <w:p w14:paraId="77EA5ACA" w14:textId="03A373CB" w:rsidR="00474DAC" w:rsidRPr="00A5625E" w:rsidRDefault="00474DAC" w:rsidP="002E2480">
      <w:pPr>
        <w:ind w:firstLine="709"/>
        <w:jc w:val="both"/>
        <w:rPr>
          <w:szCs w:val="24"/>
        </w:rPr>
      </w:pPr>
      <w:r w:rsidRPr="00A5625E">
        <w:rPr>
          <w:szCs w:val="24"/>
        </w:rPr>
        <w:t>Моделирането на преноса на техногенни радионуклиди изхвърлени в околната среда (</w:t>
      </w:r>
      <w:r w:rsidRPr="00A5625E">
        <w:rPr>
          <w:i/>
          <w:szCs w:val="24"/>
        </w:rPr>
        <w:t>атмосфера, водна среда, хранителни вериги</w:t>
      </w:r>
      <w:r w:rsidRPr="00A5625E">
        <w:rPr>
          <w:szCs w:val="24"/>
        </w:rPr>
        <w:t xml:space="preserve">) е в основата на оценката на последствията и в основата на прогнозиране на облъчването на населението </w:t>
      </w:r>
      <w:r w:rsidRPr="00A5625E">
        <w:rPr>
          <w:b/>
          <w:i/>
          <w:szCs w:val="24"/>
        </w:rPr>
        <w:t>/Приложение 25/</w:t>
      </w:r>
      <w:r w:rsidRPr="00A5625E">
        <w:rPr>
          <w:szCs w:val="24"/>
        </w:rPr>
        <w:t>. Моделирането на преноса на техногенни радионуклиди</w:t>
      </w:r>
      <w:r w:rsidR="009023D5">
        <w:rPr>
          <w:szCs w:val="24"/>
        </w:rPr>
        <w:t>,</w:t>
      </w:r>
      <w:r w:rsidRPr="00A5625E">
        <w:rPr>
          <w:szCs w:val="24"/>
        </w:rPr>
        <w:t xml:space="preserve"> въведени в човешкото тяло</w:t>
      </w:r>
      <w:r w:rsidR="009023D5">
        <w:rPr>
          <w:szCs w:val="24"/>
        </w:rPr>
        <w:t>,</w:t>
      </w:r>
      <w:r w:rsidRPr="00A5625E">
        <w:rPr>
          <w:szCs w:val="24"/>
        </w:rPr>
        <w:t xml:space="preserve"> е в основата на създаването на възможности за оценка на дозовото натоварване от вътрешно облъчване. Дисперсията на техногенни радионуклиди</w:t>
      </w:r>
      <w:r w:rsidR="009023D5">
        <w:rPr>
          <w:szCs w:val="24"/>
        </w:rPr>
        <w:t>,</w:t>
      </w:r>
      <w:r w:rsidRPr="00A5625E">
        <w:rPr>
          <w:szCs w:val="24"/>
        </w:rPr>
        <w:t xml:space="preserve"> изхварлени в атмосферата, се изразява в пренос по посока на вятъра и в разсейване с процеси на атмосферна турболентна дифузия. Тези модели могат да бъдат локални – описващи дисперсията до 10 км от източника на изхвърляне; мезомозели – описващи дисперсията до 200 км от източника на изхвърляне; регионални модели – до няколко хиляди км от изтгочника на изхвърляне и глобални модели – описващи дисперсията в планетарен мащаб. Отлагането на техногенните радион</w:t>
      </w:r>
      <w:r w:rsidR="009023D5">
        <w:rPr>
          <w:szCs w:val="24"/>
        </w:rPr>
        <w:t>уклиди върху земната повърхност</w:t>
      </w:r>
      <w:r w:rsidRPr="00A5625E">
        <w:rPr>
          <w:szCs w:val="24"/>
        </w:rPr>
        <w:t xml:space="preserve"> води до радиоактивно замърсяване на почвата и подпочвените води и до инициране на преноса на техногенните радионуклиди в различни хранителни и биологични вериги и до натрупването им в растителни и животински продукти: тревни площи – растителни продукти; тревни площи – фураж – млекодайни животни – животински продукти (мляко и млечни продукти, месо и месни продукти). </w:t>
      </w:r>
    </w:p>
    <w:p w14:paraId="74A9EFDD" w14:textId="77777777" w:rsidR="00474DAC" w:rsidRPr="00A5625E" w:rsidRDefault="00474DAC" w:rsidP="009C7CC9">
      <w:pPr>
        <w:pStyle w:val="Heading3"/>
        <w:jc w:val="both"/>
        <w:rPr>
          <w:b w:val="0"/>
          <w:bCs w:val="0"/>
          <w:szCs w:val="24"/>
        </w:rPr>
      </w:pPr>
      <w:bookmarkStart w:id="60" w:name="_Toc43800686"/>
      <w:r w:rsidRPr="00A5625E">
        <w:rPr>
          <w:b w:val="0"/>
          <w:bCs w:val="0"/>
          <w:szCs w:val="24"/>
        </w:rPr>
        <w:t>3.5.8. Времеви фази в аварийна ситуация, съпроводени с изхвърляне на значителни количества техногенни радионуклиди в атмосферата</w:t>
      </w:r>
      <w:bookmarkEnd w:id="60"/>
      <w:r w:rsidRPr="00A5625E">
        <w:rPr>
          <w:b w:val="0"/>
          <w:bCs w:val="0"/>
          <w:szCs w:val="24"/>
        </w:rPr>
        <w:t xml:space="preserve"> </w:t>
      </w:r>
    </w:p>
    <w:p w14:paraId="3663F47C" w14:textId="4E159113" w:rsidR="00474DAC" w:rsidRPr="00A5625E" w:rsidRDefault="00474DAC" w:rsidP="002E2480">
      <w:pPr>
        <w:ind w:firstLine="709"/>
        <w:jc w:val="both"/>
        <w:rPr>
          <w:szCs w:val="24"/>
        </w:rPr>
      </w:pPr>
      <w:r w:rsidRPr="00A5625E">
        <w:rPr>
          <w:szCs w:val="24"/>
        </w:rPr>
        <w:t>Времевите фази в аварийна ситуация</w:t>
      </w:r>
      <w:r w:rsidR="00DA5F5D">
        <w:rPr>
          <w:szCs w:val="24"/>
        </w:rPr>
        <w:t>,</w:t>
      </w:r>
      <w:r w:rsidRPr="00A5625E">
        <w:rPr>
          <w:szCs w:val="24"/>
        </w:rPr>
        <w:t xml:space="preserve"> съпроводени с изхвърляне на значителни количества техногенни радионуклиди в атмосферата</w:t>
      </w:r>
      <w:r w:rsidR="00DA5F5D">
        <w:rPr>
          <w:szCs w:val="24"/>
        </w:rPr>
        <w:t>,</w:t>
      </w:r>
      <w:r w:rsidRPr="00A5625E">
        <w:rPr>
          <w:szCs w:val="24"/>
        </w:rPr>
        <w:t xml:space="preserve"> са: </w:t>
      </w:r>
      <w:r w:rsidRPr="00A5625E">
        <w:rPr>
          <w:b/>
          <w:i/>
          <w:szCs w:val="24"/>
        </w:rPr>
        <w:t>РАННА, СРЕДНА и КЪСНА</w:t>
      </w:r>
      <w:r w:rsidRPr="00A5625E">
        <w:rPr>
          <w:i/>
          <w:szCs w:val="24"/>
        </w:rPr>
        <w:t xml:space="preserve"> </w:t>
      </w:r>
      <w:r w:rsidRPr="00A5625E">
        <w:rPr>
          <w:szCs w:val="24"/>
        </w:rPr>
        <w:t>и са свързани с различните пътища на облъчване, методи за дозово прогнозиране, защитни действия и радиологични критерии за намеса като основа за предприемане на защитни действия (препоръка на Manual of protective action guides and protective actions for nuclear inciden</w:t>
      </w:r>
      <w:r w:rsidR="00DA5F5D">
        <w:rPr>
          <w:szCs w:val="24"/>
        </w:rPr>
        <w:t>ts, EPA 400-R-92-001, May 1992).</w:t>
      </w:r>
    </w:p>
    <w:p w14:paraId="33A714FC" w14:textId="2C5663F1" w:rsidR="00474DAC" w:rsidRPr="00A5625E" w:rsidRDefault="00474DAC" w:rsidP="002E2480">
      <w:pPr>
        <w:ind w:firstLine="709"/>
        <w:jc w:val="both"/>
        <w:rPr>
          <w:szCs w:val="24"/>
        </w:rPr>
      </w:pPr>
      <w:r w:rsidRPr="00A5625E">
        <w:rPr>
          <w:b/>
          <w:i/>
          <w:szCs w:val="24"/>
        </w:rPr>
        <w:t>РАННА ФАЗА</w:t>
      </w:r>
      <w:r w:rsidRPr="00A5625E">
        <w:rPr>
          <w:szCs w:val="24"/>
        </w:rPr>
        <w:t xml:space="preserve"> – </w:t>
      </w:r>
      <w:r w:rsidR="00DA5F5D">
        <w:rPr>
          <w:szCs w:val="24"/>
        </w:rPr>
        <w:t>т</w:t>
      </w:r>
      <w:r w:rsidRPr="00A5625E">
        <w:rPr>
          <w:szCs w:val="24"/>
        </w:rPr>
        <w:t>ова е периода в началото на аварията, краят на който е прекратяването на отлагането на радиоактивни вещества върху земната повърхност. Основните пътища за облъчване през ранната фаза са пряко външно облъчване с йонизиращи лъчения от ядрената инсталация, външно облъчване с гама лъчение от минаващия радиоактивен облак, външно облъчване с бета и гама лъчение изпуснато от радиоактивните отлагания върху земната повърхност, външно облъчване с бета и гама лъчения от радионуклидите отложени върху други повърхности като дрехи и кожа, вътрешно облъчване от инхалация на радионуклиди от потопяване в радиоактивния облак, вътрешно облъчване от инхалация на радиоактивни вещества предварително отложени върху земната повърхност.</w:t>
      </w:r>
    </w:p>
    <w:p w14:paraId="2BDCDC84" w14:textId="7FC27B37" w:rsidR="00474DAC" w:rsidRPr="00A5625E" w:rsidRDefault="00474DAC" w:rsidP="00347537">
      <w:pPr>
        <w:ind w:firstLine="709"/>
        <w:jc w:val="both"/>
        <w:rPr>
          <w:szCs w:val="24"/>
        </w:rPr>
      </w:pPr>
      <w:r w:rsidRPr="00A5625E">
        <w:rPr>
          <w:b/>
          <w:i/>
          <w:szCs w:val="24"/>
        </w:rPr>
        <w:t>СРЕДНАТА ФАЗА</w:t>
      </w:r>
      <w:r w:rsidRPr="00A5625E">
        <w:rPr>
          <w:szCs w:val="24"/>
        </w:rPr>
        <w:t xml:space="preserve"> в развитието на ядрената авария е период</w:t>
      </w:r>
      <w:r w:rsidR="00DA5F5D">
        <w:rPr>
          <w:szCs w:val="24"/>
        </w:rPr>
        <w:t>ът,</w:t>
      </w:r>
      <w:r w:rsidRPr="00A5625E">
        <w:rPr>
          <w:szCs w:val="24"/>
        </w:rPr>
        <w:t xml:space="preserve"> който започва от момента</w:t>
      </w:r>
      <w:r w:rsidR="00DA5F5D">
        <w:rPr>
          <w:szCs w:val="24"/>
        </w:rPr>
        <w:t>,</w:t>
      </w:r>
      <w:r w:rsidRPr="00A5625E">
        <w:rPr>
          <w:szCs w:val="24"/>
        </w:rPr>
        <w:t xml:space="preserve"> в който е прекратено отлагането на активност върху земната повърхност и завършва с момента</w:t>
      </w:r>
      <w:r w:rsidR="00DA5F5D">
        <w:rPr>
          <w:szCs w:val="24"/>
        </w:rPr>
        <w:t>,</w:t>
      </w:r>
      <w:r w:rsidRPr="00A5625E">
        <w:rPr>
          <w:szCs w:val="24"/>
        </w:rPr>
        <w:t xml:space="preserve"> в който се предприемат възстановителни действия по снижаване на лъчевите нива в околната среда до приемливи равнища за неограничено пребиваване. Основните пътища на облъчване през средната фаза са външно облъчване с бета и гама лъчение от отложени върху земната повърхност радиоактивни вещества, вътрешно облъчване от инхалация на радиоактивни вещества </w:t>
      </w:r>
      <w:r w:rsidRPr="00A5625E">
        <w:rPr>
          <w:szCs w:val="24"/>
        </w:rPr>
        <w:lastRenderedPageBreak/>
        <w:t xml:space="preserve">предварително отложени върху земната повърхност и въведени в нея с процеси на ресуспенсия, вътрешно облъчване от консумацията на замърсени с активност хранителни продукти, мляко и вода. </w:t>
      </w:r>
    </w:p>
    <w:p w14:paraId="53048D0B" w14:textId="7CA3AB21" w:rsidR="00474DAC" w:rsidRPr="00A5625E" w:rsidRDefault="00474DAC" w:rsidP="00347537">
      <w:pPr>
        <w:ind w:firstLine="709"/>
        <w:jc w:val="both"/>
        <w:rPr>
          <w:szCs w:val="24"/>
        </w:rPr>
      </w:pPr>
      <w:r w:rsidRPr="00A5625E">
        <w:rPr>
          <w:b/>
          <w:i/>
          <w:szCs w:val="24"/>
        </w:rPr>
        <w:t>КЪСНАТА ФАЗА</w:t>
      </w:r>
      <w:r w:rsidRPr="00A5625E">
        <w:rPr>
          <w:szCs w:val="24"/>
        </w:rPr>
        <w:t xml:space="preserve"> в развитието на ядрената авария, наричана още фаза на възстановяване</w:t>
      </w:r>
      <w:r w:rsidR="00DA5F5D">
        <w:rPr>
          <w:szCs w:val="24"/>
        </w:rPr>
        <w:t>,</w:t>
      </w:r>
      <w:r w:rsidRPr="00A5625E">
        <w:rPr>
          <w:szCs w:val="24"/>
        </w:rPr>
        <w:t xml:space="preserve"> започва в момента</w:t>
      </w:r>
      <w:r w:rsidR="00DA5F5D">
        <w:rPr>
          <w:szCs w:val="24"/>
        </w:rPr>
        <w:t>,</w:t>
      </w:r>
      <w:r w:rsidRPr="00A5625E">
        <w:rPr>
          <w:szCs w:val="24"/>
        </w:rPr>
        <w:t xml:space="preserve"> в който се предприемат възстановителни действия по снижаване на лъчевите нива в околната среда до приемливи нива за неограничено пребиваване от населението, и завършва с момента на прекратяването на тези действия. Възстановителните действия се изразяват кат</w:t>
      </w:r>
      <w:r w:rsidR="00DA5F5D">
        <w:rPr>
          <w:szCs w:val="24"/>
        </w:rPr>
        <w:t>о дезактивация /деконтаминация/</w:t>
      </w:r>
      <w:r w:rsidRPr="00A5625E">
        <w:rPr>
          <w:szCs w:val="24"/>
        </w:rPr>
        <w:t xml:space="preserve"> на земната повърхност, зданията и съоръженията.</w:t>
      </w:r>
    </w:p>
    <w:p w14:paraId="70A3B7B5" w14:textId="77777777" w:rsidR="00474DAC" w:rsidRPr="00A5625E" w:rsidRDefault="00474DAC" w:rsidP="00347537">
      <w:pPr>
        <w:ind w:firstLine="709"/>
        <w:jc w:val="both"/>
        <w:rPr>
          <w:szCs w:val="24"/>
        </w:rPr>
      </w:pPr>
      <w:r w:rsidRPr="00A5625E">
        <w:rPr>
          <w:szCs w:val="24"/>
        </w:rPr>
        <w:t xml:space="preserve">Основните защитни действия се изразяват с контрол и ограничаване на употребата на радиоактивно замърсени храни. Преноса на радиоактивните вещества във водна среда се описва с процесите на дисперсия и разтваряне във водната фаза, след което следват процеси на реверсивен пренос от водната фаза в седиментите и водните организми и обратно. </w:t>
      </w:r>
    </w:p>
    <w:p w14:paraId="53CB9D5A" w14:textId="77777777" w:rsidR="00474DAC" w:rsidRPr="00A5625E" w:rsidRDefault="00474DAC" w:rsidP="00347537">
      <w:pPr>
        <w:ind w:firstLine="709"/>
        <w:jc w:val="both"/>
        <w:rPr>
          <w:szCs w:val="24"/>
        </w:rPr>
      </w:pPr>
      <w:r w:rsidRPr="00A5625E">
        <w:rPr>
          <w:szCs w:val="24"/>
        </w:rPr>
        <w:t xml:space="preserve">Радиоактивното замърсяване на водната среда, при използването на водата за напояване води до замърсяване на напояваните площи и съответно до пренос на активност в различни хранителни и биологични вериги. Преноса на радиоактивните вещества във водна среда се описва с процесите на дисперсия и разтваряне във водната фаза, след което следват процеси на реверсивен пренос от водната фаза в седиментите и водните организми и обратно. Радиоактивното замърсяване на водната среда, при използването на водата за напояване води до замърсяване на напояваните площи и съответно до пренос на активност в различни хранителни и биологични вериги. </w:t>
      </w:r>
    </w:p>
    <w:p w14:paraId="4560769D" w14:textId="77777777" w:rsidR="00474DAC" w:rsidRPr="00A5625E" w:rsidRDefault="00474DAC" w:rsidP="009C7CC9">
      <w:pPr>
        <w:pStyle w:val="Heading3"/>
        <w:rPr>
          <w:szCs w:val="24"/>
        </w:rPr>
      </w:pPr>
      <w:bookmarkStart w:id="61" w:name="_Toc43800687"/>
      <w:r w:rsidRPr="00A5625E">
        <w:rPr>
          <w:szCs w:val="24"/>
        </w:rPr>
        <w:t>3.5.9. Естествен радиационен фон</w:t>
      </w:r>
      <w:bookmarkEnd w:id="61"/>
      <w:r w:rsidRPr="00A5625E">
        <w:rPr>
          <w:szCs w:val="24"/>
        </w:rPr>
        <w:t xml:space="preserve"> </w:t>
      </w:r>
    </w:p>
    <w:p w14:paraId="20B3349C" w14:textId="77777777" w:rsidR="00474DAC" w:rsidRPr="002246D9" w:rsidRDefault="00474DAC" w:rsidP="00347537">
      <w:pPr>
        <w:ind w:firstLine="709"/>
        <w:jc w:val="both"/>
        <w:rPr>
          <w:szCs w:val="24"/>
        </w:rPr>
      </w:pPr>
      <w:r w:rsidRPr="002246D9">
        <w:rPr>
          <w:szCs w:val="24"/>
        </w:rPr>
        <w:t xml:space="preserve">Три компонента определят естествения радиационня фон – </w:t>
      </w:r>
      <w:r w:rsidRPr="002246D9">
        <w:rPr>
          <w:i/>
          <w:szCs w:val="24"/>
        </w:rPr>
        <w:t>космическото лъчение, естествената радиоактивност на почвата, водата и въздуха и самата радиоактивност на човешкото тяло</w:t>
      </w:r>
      <w:r w:rsidRPr="002246D9">
        <w:rPr>
          <w:szCs w:val="24"/>
        </w:rPr>
        <w:t xml:space="preserve">. </w:t>
      </w:r>
    </w:p>
    <w:p w14:paraId="15F61AC4" w14:textId="77777777" w:rsidR="00474DAC" w:rsidRPr="00A5625E" w:rsidRDefault="00474DAC" w:rsidP="002D1A32">
      <w:pPr>
        <w:ind w:firstLine="709"/>
        <w:jc w:val="both"/>
        <w:rPr>
          <w:szCs w:val="24"/>
        </w:rPr>
      </w:pPr>
      <w:r w:rsidRPr="002246D9">
        <w:rPr>
          <w:b/>
          <w:i/>
          <w:szCs w:val="24"/>
        </w:rPr>
        <w:t>Космическото лъчение</w:t>
      </w:r>
      <w:r w:rsidRPr="002246D9">
        <w:rPr>
          <w:szCs w:val="24"/>
        </w:rPr>
        <w:t xml:space="preserve"> идва от Галактиката от раждането на свръх нови звезди, от радиационните пояси около Земята и от Слънцето. Те от своя страна се делят на първични космични лъчи (</w:t>
      </w:r>
      <w:r w:rsidRPr="002246D9">
        <w:rPr>
          <w:i/>
          <w:szCs w:val="24"/>
        </w:rPr>
        <w:t>основно протони</w:t>
      </w:r>
      <w:r w:rsidRPr="002246D9">
        <w:rPr>
          <w:szCs w:val="24"/>
        </w:rPr>
        <w:t>), които идват от Галактиката и влизат в Земната атмосфера и вторични космически лъчи, които се образуват в резултат от взаимодействието на първичните космични лъчи с ядра от атмосферата на Земята (</w:t>
      </w:r>
      <w:r w:rsidRPr="002246D9">
        <w:rPr>
          <w:i/>
          <w:szCs w:val="24"/>
        </w:rPr>
        <w:t>пиони, протони, неутрони, електрони, мюони, електрони, гама кванти и много други</w:t>
      </w:r>
      <w:r w:rsidRPr="002246D9">
        <w:rPr>
          <w:szCs w:val="24"/>
        </w:rPr>
        <w:t>)</w:t>
      </w:r>
      <w:r w:rsidRPr="00A5625E">
        <w:rPr>
          <w:szCs w:val="24"/>
        </w:rPr>
        <w:t xml:space="preserve"> </w:t>
      </w:r>
    </w:p>
    <w:p w14:paraId="1D6D9FBB" w14:textId="27F8D57B" w:rsidR="00474DAC" w:rsidRPr="00A5625E" w:rsidRDefault="00474DAC" w:rsidP="002D1A32">
      <w:pPr>
        <w:ind w:firstLine="709"/>
        <w:jc w:val="both"/>
        <w:rPr>
          <w:szCs w:val="24"/>
        </w:rPr>
      </w:pPr>
      <w:r w:rsidRPr="00A5625E">
        <w:rPr>
          <w:b/>
          <w:i/>
          <w:szCs w:val="24"/>
        </w:rPr>
        <w:t>Естествена радиоактивност на почвата</w:t>
      </w:r>
      <w:r w:rsidRPr="00A5625E">
        <w:rPr>
          <w:szCs w:val="24"/>
        </w:rPr>
        <w:t xml:space="preserve"> (земната кора) се дължи на различните минерали и елементи</w:t>
      </w:r>
      <w:r w:rsidR="002246D9">
        <w:rPr>
          <w:szCs w:val="24"/>
        </w:rPr>
        <w:t>,</w:t>
      </w:r>
      <w:r w:rsidRPr="00A5625E">
        <w:rPr>
          <w:szCs w:val="24"/>
        </w:rPr>
        <w:t xml:space="preserve"> с</w:t>
      </w:r>
      <w:r w:rsidR="002246D9">
        <w:rPr>
          <w:szCs w:val="24"/>
        </w:rPr>
        <w:t>ъ</w:t>
      </w:r>
      <w:r w:rsidRPr="00A5625E">
        <w:rPr>
          <w:szCs w:val="24"/>
        </w:rPr>
        <w:t>държа</w:t>
      </w:r>
      <w:r w:rsidR="002246D9">
        <w:rPr>
          <w:szCs w:val="24"/>
        </w:rPr>
        <w:t>щи</w:t>
      </w:r>
      <w:r w:rsidRPr="00A5625E">
        <w:rPr>
          <w:szCs w:val="24"/>
        </w:rPr>
        <w:t xml:space="preserve"> различно количество радиоактивни атоми. Известно е, че в къщи построени с тухли, панели и някои други строителни материали, нивото на радиация може да се окаже няколко пъти по-висока от естествения фон в дадената местност. В изби, мазета, непроветриви помещения е възможно нивото на радона да е завишено. В този случай трябва да се вземат мерки за намаляване на дозовото натоварване от радона. Радон - радиоактивен инертен газ без цвят, мириз и вкус. Тъй като е 7,5 пъти по-тежък от въздуха той се намира в земната кора</w:t>
      </w:r>
      <w:r w:rsidR="002246D9">
        <w:rPr>
          <w:szCs w:val="24"/>
        </w:rPr>
        <w:t>,</w:t>
      </w:r>
      <w:r w:rsidRPr="00A5625E">
        <w:rPr>
          <w:szCs w:val="24"/>
        </w:rPr>
        <w:t xml:space="preserve"> по пукнатини в почвата и основите на сградите. Обикновено се натрупва в </w:t>
      </w:r>
      <w:r w:rsidRPr="00A5625E">
        <w:rPr>
          <w:szCs w:val="24"/>
        </w:rPr>
        <w:lastRenderedPageBreak/>
        <w:t>приземните етажи. В нашите домове радона постъпва с битовото газоснабдяване, дълбоки сондажи на питейна вода. Ако в едно жилище концентрацията на радона в хола е 0,20 kBq/m</w:t>
      </w:r>
      <w:r w:rsidRPr="002246D9">
        <w:rPr>
          <w:szCs w:val="24"/>
          <w:vertAlign w:val="superscript"/>
        </w:rPr>
        <w:t>3</w:t>
      </w:r>
      <w:r w:rsidRPr="00A5625E">
        <w:rPr>
          <w:szCs w:val="24"/>
        </w:rPr>
        <w:t xml:space="preserve"> , в кухнята е 3,00 kBq/m</w:t>
      </w:r>
      <w:r w:rsidRPr="002246D9">
        <w:rPr>
          <w:szCs w:val="24"/>
          <w:vertAlign w:val="superscript"/>
        </w:rPr>
        <w:t>3</w:t>
      </w:r>
      <w:r w:rsidRPr="00A5625E">
        <w:rPr>
          <w:szCs w:val="24"/>
        </w:rPr>
        <w:t xml:space="preserve"> а в банята 8,50 kBq/m</w:t>
      </w:r>
      <w:r w:rsidRPr="002246D9">
        <w:rPr>
          <w:szCs w:val="24"/>
          <w:vertAlign w:val="superscript"/>
        </w:rPr>
        <w:t>3</w:t>
      </w:r>
      <w:r w:rsidRPr="00A5625E">
        <w:rPr>
          <w:szCs w:val="24"/>
        </w:rPr>
        <w:t>. За разлика от другите източници на радиация, защитата от радон е много лесна – просто проветрявайте по</w:t>
      </w:r>
      <w:r w:rsidR="002246D9">
        <w:rPr>
          <w:szCs w:val="24"/>
        </w:rPr>
        <w:t>-</w:t>
      </w:r>
      <w:r w:rsidRPr="00A5625E">
        <w:rPr>
          <w:szCs w:val="24"/>
        </w:rPr>
        <w:t>често помещенията.</w:t>
      </w:r>
    </w:p>
    <w:p w14:paraId="11958A33" w14:textId="77777777" w:rsidR="00474DAC" w:rsidRPr="00A5625E" w:rsidRDefault="00474DAC" w:rsidP="009C7CC9">
      <w:pPr>
        <w:pStyle w:val="Heading3"/>
        <w:rPr>
          <w:szCs w:val="24"/>
        </w:rPr>
      </w:pPr>
      <w:bookmarkStart w:id="62" w:name="_Toc43800688"/>
      <w:r w:rsidRPr="00A5625E">
        <w:rPr>
          <w:szCs w:val="24"/>
        </w:rPr>
        <w:t>3.5.10. Естествена радиоактивност на водата</w:t>
      </w:r>
      <w:bookmarkEnd w:id="62"/>
      <w:r w:rsidRPr="00A5625E">
        <w:rPr>
          <w:szCs w:val="24"/>
        </w:rPr>
        <w:t xml:space="preserve"> </w:t>
      </w:r>
    </w:p>
    <w:p w14:paraId="30E38206" w14:textId="10CE2EF7" w:rsidR="00474DAC" w:rsidRPr="00A5625E" w:rsidRDefault="00474DAC" w:rsidP="002D1A32">
      <w:pPr>
        <w:ind w:firstLine="709"/>
        <w:jc w:val="both"/>
        <w:rPr>
          <w:szCs w:val="24"/>
        </w:rPr>
      </w:pPr>
      <w:r w:rsidRPr="00A5625E">
        <w:rPr>
          <w:szCs w:val="24"/>
        </w:rPr>
        <w:t>Естествената радиоактивност на водата на сушата и в моретата се определя основно от калия (К 40). Радиоактивността на речната вода е от порядъка на 10-12 Ci/l, езерната - 10-11 Ci/l и морската 10-10 Ci/l. При атмосферния въздух имаме примерно 10-16 Ci/cm</w:t>
      </w:r>
      <w:r w:rsidRPr="002246D9">
        <w:rPr>
          <w:szCs w:val="24"/>
          <w:vertAlign w:val="superscript"/>
        </w:rPr>
        <w:t>3</w:t>
      </w:r>
      <w:r w:rsidRPr="00A5625E">
        <w:rPr>
          <w:szCs w:val="24"/>
        </w:rPr>
        <w:t xml:space="preserve"> и радиоактивността на атмосферните отлагания на повърхността на земята </w:t>
      </w:r>
      <w:r w:rsidR="002246D9">
        <w:rPr>
          <w:szCs w:val="24"/>
        </w:rPr>
        <w:t>е</w:t>
      </w:r>
      <w:r w:rsidRPr="00A5625E">
        <w:rPr>
          <w:szCs w:val="24"/>
        </w:rPr>
        <w:t xml:space="preserve"> около 2·10-11 Ci/g (снегът е по-радиоактивен от дъжда). Най-големите количества радиоактивни замърсявания се съдържат в мъглите. При мъгливо време, замърсяванията и от други източници – фини прахови частици, газове от автомобили, сажди от твърдо гориво и др. също е най-голямо. В организма на човека се съдържа около 3.10-3 g радиоактивен калий и 6.10-9 g радий. Тези елементи са отговорни за 6 000 бета разпада и 220 алфа разпада всяка секунда. </w:t>
      </w:r>
    </w:p>
    <w:p w14:paraId="22FFDC33" w14:textId="77777777" w:rsidR="00474DAC" w:rsidRPr="0042008E" w:rsidRDefault="00474DAC" w:rsidP="0042008E">
      <w:pPr>
        <w:pStyle w:val="Heading3"/>
      </w:pPr>
      <w:bookmarkStart w:id="63" w:name="_Toc43800689"/>
      <w:r w:rsidRPr="0042008E">
        <w:t>3.5.11. Горещи частици</w:t>
      </w:r>
      <w:bookmarkEnd w:id="63"/>
      <w:r w:rsidRPr="0042008E">
        <w:t xml:space="preserve"> </w:t>
      </w:r>
    </w:p>
    <w:p w14:paraId="7F0D1DC9" w14:textId="77777777" w:rsidR="002246D9" w:rsidRDefault="00474DAC" w:rsidP="002D1A32">
      <w:pPr>
        <w:ind w:firstLine="709"/>
        <w:jc w:val="both"/>
        <w:rPr>
          <w:szCs w:val="24"/>
        </w:rPr>
      </w:pPr>
      <w:r w:rsidRPr="00A5625E">
        <w:rPr>
          <w:szCs w:val="24"/>
        </w:rPr>
        <w:t xml:space="preserve">България е една от малкото страни, които имат богат </w:t>
      </w:r>
      <w:r w:rsidRPr="00A5625E">
        <w:rPr>
          <w:i/>
          <w:szCs w:val="24"/>
        </w:rPr>
        <w:t>опит в изследването на последиците и риска от горещи частици след ядрената авария в Чернобил</w:t>
      </w:r>
      <w:r w:rsidRPr="00A5625E">
        <w:rPr>
          <w:szCs w:val="24"/>
        </w:rPr>
        <w:t>. В помощ на лицензиантите INPO (</w:t>
      </w:r>
      <w:r w:rsidRPr="00A5625E">
        <w:rPr>
          <w:i/>
          <w:szCs w:val="24"/>
        </w:rPr>
        <w:t>Institute for Nuclear Power Operations</w:t>
      </w:r>
      <w:r w:rsidRPr="00A5625E">
        <w:rPr>
          <w:szCs w:val="24"/>
        </w:rPr>
        <w:t>) е разработил примерна Програма за контрол на горещи частици. Горещите частици, независимо къде са открити, трябва да бъдат събирани, анализирани и регистрирани в специален дневник. Според Програмата, горе</w:t>
      </w:r>
      <w:r w:rsidR="002246D9">
        <w:rPr>
          <w:szCs w:val="24"/>
        </w:rPr>
        <w:t>ща частица е такава, която има „</w:t>
      </w:r>
      <w:r w:rsidRPr="00A5625E">
        <w:rPr>
          <w:szCs w:val="24"/>
        </w:rPr>
        <w:t>скорост на разпадане 15000 разп./мин</w:t>
      </w:r>
      <w:r w:rsidR="007E7FF3">
        <w:rPr>
          <w:szCs w:val="24"/>
        </w:rPr>
        <w:t xml:space="preserve">“ </w:t>
      </w:r>
      <w:r w:rsidRPr="00A5625E">
        <w:rPr>
          <w:szCs w:val="24"/>
        </w:rPr>
        <w:t>(250 Bq) и повече. Горещите частици и</w:t>
      </w:r>
      <w:r w:rsidR="002246D9">
        <w:rPr>
          <w:szCs w:val="24"/>
        </w:rPr>
        <w:t>мат размери</w:t>
      </w:r>
      <w:r w:rsidRPr="00A5625E">
        <w:rPr>
          <w:szCs w:val="24"/>
        </w:rPr>
        <w:t xml:space="preserve"> в границите от 0,1 mm до 3 mm и активност от 2.102 Bq до 106 Bq. Представляват „точкови източници</w:t>
      </w:r>
      <w:r w:rsidR="007E7FF3">
        <w:rPr>
          <w:szCs w:val="24"/>
        </w:rPr>
        <w:t xml:space="preserve">“ </w:t>
      </w:r>
      <w:r w:rsidRPr="00A5625E">
        <w:rPr>
          <w:szCs w:val="24"/>
        </w:rPr>
        <w:t>на йонизиращо лъчение със специфична (</w:t>
      </w:r>
      <w:r w:rsidRPr="00A5625E">
        <w:rPr>
          <w:i/>
          <w:szCs w:val="24"/>
        </w:rPr>
        <w:t>масова</w:t>
      </w:r>
      <w:r w:rsidRPr="00A5625E">
        <w:rPr>
          <w:szCs w:val="24"/>
        </w:rPr>
        <w:t>) активност на материала от 2.108 Bq/g до 5.1010 Bq/g. При контакт с кожата обуславят мощност на локалната еквивалентна доза осреднена върху 1 cm2 – Р(0,07) от бета-лъчение от 0,5 mSv/h до 6 Sv/h , в зависимост от активността и типа на частицата. При задържане върху кожата, в зависимост от времето на облъчване, те могат да предизвикат ранни нестохас</w:t>
      </w:r>
      <w:r w:rsidR="002246D9">
        <w:rPr>
          <w:szCs w:val="24"/>
        </w:rPr>
        <w:t>т</w:t>
      </w:r>
      <w:r w:rsidRPr="00A5625E">
        <w:rPr>
          <w:szCs w:val="24"/>
        </w:rPr>
        <w:t>ични ефекти - възникване на: еритема, излющване (</w:t>
      </w:r>
      <w:r w:rsidRPr="00A5625E">
        <w:rPr>
          <w:i/>
          <w:szCs w:val="24"/>
        </w:rPr>
        <w:t>влажна или суха десквамация</w:t>
      </w:r>
      <w:r w:rsidRPr="00A5625E">
        <w:rPr>
          <w:szCs w:val="24"/>
        </w:rPr>
        <w:t>) и изязвяване (ulceration). Праговата доза (ED5) за тези детерминистични ефекти е 2 Sv, при която ефектът възниква с вероятност 5%. Горивни 137 Cs и 90 Sr/ 90 Y Метални 60 Co и 54 Mn Снимки – физически факултет, Тита консулт Горивните горещи частици са фрагменти от горивните таблетки - UO2. Те са с форма на неправилни многостени с приблизително еднакви размери в 3-те измерения. Повърхността им е черна и зърнеста (микрокристална). Размерите им са в границите 50 µm до 1 mm. Металните горещи частици са с най-разнообразни форми, обикновено неизометрични (плочки, ленти, линейни и др. фрагменти) с размери в границите на 200 µm до 3 mm. Част от тях са оребрени (</w:t>
      </w:r>
      <w:r w:rsidRPr="00A5625E">
        <w:rPr>
          <w:i/>
          <w:szCs w:val="24"/>
        </w:rPr>
        <w:t>микростружки</w:t>
      </w:r>
      <w:r w:rsidRPr="00A5625E">
        <w:rPr>
          <w:szCs w:val="24"/>
        </w:rPr>
        <w:t>) с ясни следи от механично въздействие. Активността им се определя основно от 60Co и 54Mn, които са продукти на активация на стоманата. Горещите частици мог</w:t>
      </w:r>
      <w:r w:rsidR="002246D9">
        <w:rPr>
          <w:szCs w:val="24"/>
        </w:rPr>
        <w:t>ат да се разделят на два класа:</w:t>
      </w:r>
    </w:p>
    <w:p w14:paraId="78961D7E" w14:textId="77777777" w:rsidR="002246D9" w:rsidRDefault="00474DAC" w:rsidP="002D1A32">
      <w:pPr>
        <w:ind w:firstLine="709"/>
        <w:jc w:val="both"/>
        <w:rPr>
          <w:szCs w:val="24"/>
        </w:rPr>
      </w:pPr>
      <w:r w:rsidRPr="00A5625E">
        <w:rPr>
          <w:szCs w:val="24"/>
        </w:rPr>
        <w:lastRenderedPageBreak/>
        <w:t>А) Високоактивни горещи частици: Откриват се върху открити повърхности, като асфалт, бетон и т.н. Активността на този клас частици е между 50 Bq и няколко kBq, при средна активност - 203 Bq. Средния</w:t>
      </w:r>
      <w:r w:rsidR="002246D9">
        <w:rPr>
          <w:szCs w:val="24"/>
        </w:rPr>
        <w:t>т</w:t>
      </w:r>
      <w:r w:rsidRPr="00A5625E">
        <w:rPr>
          <w:szCs w:val="24"/>
        </w:rPr>
        <w:t xml:space="preserve"> аеродинамичен диаметър на високоактивните горещи частици е 15,5 </w:t>
      </w:r>
      <w:r w:rsidRPr="00A5625E">
        <w:rPr>
          <w:szCs w:val="24"/>
        </w:rPr>
        <w:sym w:font="Symbol" w:char="F06D"/>
      </w:r>
      <w:r w:rsidRPr="00A5625E">
        <w:rPr>
          <w:szCs w:val="24"/>
        </w:rPr>
        <w:t>m, а времето за пребиваване в приземния двуметров слой въздух е около 4,6 мин. и поради това вероятността за инхалирането им е малка. Ако все пак бъдат инхалирани, те с голяма вероятност се задържат в горните дихателни пътища, поради гол</w:t>
      </w:r>
      <w:r w:rsidR="002246D9">
        <w:rPr>
          <w:szCs w:val="24"/>
        </w:rPr>
        <w:t>емия си аеродинамичен диаметър.</w:t>
      </w:r>
    </w:p>
    <w:p w14:paraId="4CAF56F6" w14:textId="6E110CCC" w:rsidR="00474DAC" w:rsidRPr="00A5625E" w:rsidRDefault="00474DAC" w:rsidP="002D1A32">
      <w:pPr>
        <w:ind w:firstLine="709"/>
        <w:jc w:val="both"/>
        <w:rPr>
          <w:szCs w:val="24"/>
        </w:rPr>
      </w:pPr>
      <w:r w:rsidRPr="00A5625E">
        <w:rPr>
          <w:szCs w:val="24"/>
        </w:rPr>
        <w:t>Б) Високодисперсни горещи частици</w:t>
      </w:r>
      <w:r w:rsidR="002246D9">
        <w:rPr>
          <w:szCs w:val="24"/>
        </w:rPr>
        <w:t>:</w:t>
      </w:r>
      <w:r w:rsidRPr="00A5625E">
        <w:rPr>
          <w:szCs w:val="24"/>
        </w:rPr>
        <w:t xml:space="preserve"> Активностите на този клас частици са основно в границите от 20 mBq до 2 Bq (</w:t>
      </w:r>
      <w:r w:rsidRPr="00A5625E">
        <w:rPr>
          <w:i/>
          <w:szCs w:val="24"/>
        </w:rPr>
        <w:t>средно геометрична активност - 250 mBq</w:t>
      </w:r>
      <w:r w:rsidRPr="00A5625E">
        <w:rPr>
          <w:szCs w:val="24"/>
        </w:rPr>
        <w:t xml:space="preserve">). Средният аеродинамичен диаметър на високодисперсните горещи частици е от порядъка на 1,5 </w:t>
      </w:r>
      <w:r w:rsidRPr="00A5625E">
        <w:rPr>
          <w:szCs w:val="24"/>
        </w:rPr>
        <w:sym w:font="Symbol" w:char="F06D"/>
      </w:r>
      <w:r w:rsidRPr="00A5625E">
        <w:rPr>
          <w:szCs w:val="24"/>
        </w:rPr>
        <w:t>m, а времето за пребиваване в приземния двуметров слой въздух е около 6 часа - т.е. те просто се носят от масите замърсен въздух. Като се има предвид тяхната висока концентрация в първите дни на ядрена авария (</w:t>
      </w:r>
      <w:r w:rsidRPr="00A5625E">
        <w:rPr>
          <w:i/>
          <w:szCs w:val="24"/>
        </w:rPr>
        <w:t>по данни на проф. Бончев и доц. Белоконски за дните след аварията в Чернобил</w:t>
      </w:r>
      <w:r w:rsidRPr="00A5625E">
        <w:rPr>
          <w:szCs w:val="24"/>
        </w:rPr>
        <w:t>), вероятността за инхалиране е с три порядъка по-висока от тази за високоактивните</w:t>
      </w:r>
      <w:r w:rsidRPr="007557DA">
        <w:rPr>
          <w:szCs w:val="24"/>
        </w:rPr>
        <w:t xml:space="preserve">. При това, поради </w:t>
      </w:r>
      <w:r w:rsidRPr="00A5625E">
        <w:rPr>
          <w:szCs w:val="24"/>
        </w:rPr>
        <w:t>малкия си аеродинамичен диаметър, те могат да попаднат в дълбоките части на белите дробове (</w:t>
      </w:r>
      <w:r w:rsidRPr="00A5625E">
        <w:rPr>
          <w:i/>
          <w:szCs w:val="24"/>
        </w:rPr>
        <w:t>без ресничест епител</w:t>
      </w:r>
      <w:r w:rsidRPr="00A5625E">
        <w:rPr>
          <w:szCs w:val="24"/>
        </w:rPr>
        <w:t>) и с голяма вероятност да се задържат там. Горещите частици на терена се откриват чрез сканиране на обследваната площ. Сканирането е процес на непрекъснато следене (</w:t>
      </w:r>
      <w:r w:rsidRPr="00A5625E">
        <w:rPr>
          <w:i/>
          <w:szCs w:val="24"/>
        </w:rPr>
        <w:t>в движение по паралелни курсове</w:t>
      </w:r>
      <w:r w:rsidRPr="00A5625E">
        <w:rPr>
          <w:szCs w:val="24"/>
        </w:rPr>
        <w:t>) на контролирания параметър, така че да бъде покрита цялата обследвана площ. Детекторът се движи възможно най-близо до повърхността. При едно трансг</w:t>
      </w:r>
      <w:r w:rsidR="007557DA">
        <w:rPr>
          <w:szCs w:val="24"/>
        </w:rPr>
        <w:t>ранично замърсяване</w:t>
      </w:r>
      <w:r w:rsidRPr="00A5625E">
        <w:rPr>
          <w:szCs w:val="24"/>
        </w:rPr>
        <w:t xml:space="preserve"> може да се окаже с голяма степен на вероятност, че в краткосрочен план концентрацията на </w:t>
      </w:r>
      <w:r w:rsidRPr="00A5625E">
        <w:rPr>
          <w:b/>
          <w:i/>
          <w:szCs w:val="24"/>
        </w:rPr>
        <w:t>Cs-137</w:t>
      </w:r>
      <w:r w:rsidRPr="00A5625E">
        <w:rPr>
          <w:szCs w:val="24"/>
        </w:rPr>
        <w:t xml:space="preserve"> и </w:t>
      </w:r>
      <w:r w:rsidRPr="00A5625E">
        <w:rPr>
          <w:b/>
          <w:i/>
          <w:szCs w:val="24"/>
        </w:rPr>
        <w:t>Cs-134</w:t>
      </w:r>
      <w:r w:rsidR="007557DA">
        <w:rPr>
          <w:szCs w:val="24"/>
        </w:rPr>
        <w:t xml:space="preserve"> в организъма на хората</w:t>
      </w:r>
      <w:r w:rsidRPr="00A5625E">
        <w:rPr>
          <w:szCs w:val="24"/>
        </w:rPr>
        <w:t xml:space="preserve"> може да се повишава непрекъснато, като достигна своя максимум след 12 месеца от датата на аварията. Това се определя </w:t>
      </w:r>
      <w:r w:rsidR="007557DA">
        <w:rPr>
          <w:szCs w:val="24"/>
        </w:rPr>
        <w:t>основно от климатичните фактори</w:t>
      </w:r>
      <w:r w:rsidRPr="00A5625E">
        <w:rPr>
          <w:szCs w:val="24"/>
        </w:rPr>
        <w:t xml:space="preserve"> през годината – посока на вятър, замърсявания на атмосферата, и др. Този процес трябваше да бъде следен на базата на многобройни измервания на целотелесната активност. Дългосрочните последици от ядрените бедствия често могат да продължат в течение на хиляди години. Някои експерти прогнозират, </w:t>
      </w:r>
      <w:r w:rsidRPr="00A5625E">
        <w:rPr>
          <w:b/>
          <w:i/>
          <w:szCs w:val="24"/>
        </w:rPr>
        <w:t>че Чернобил няма да бъде обитаван поне още 20 000 години</w:t>
      </w:r>
      <w:r w:rsidRPr="00A5625E">
        <w:rPr>
          <w:szCs w:val="24"/>
        </w:rPr>
        <w:t xml:space="preserve">. </w:t>
      </w:r>
    </w:p>
    <w:p w14:paraId="7DA7EB50" w14:textId="4EB20262" w:rsidR="00474DAC" w:rsidRPr="00A5625E" w:rsidRDefault="00474DAC" w:rsidP="002D1A32">
      <w:pPr>
        <w:ind w:firstLine="709"/>
        <w:jc w:val="both"/>
        <w:rPr>
          <w:szCs w:val="24"/>
        </w:rPr>
      </w:pPr>
      <w:r w:rsidRPr="00A5625E">
        <w:rPr>
          <w:szCs w:val="24"/>
        </w:rPr>
        <w:t xml:space="preserve">Ядрените централи осигуряват приблизително 5,7% от световната енергия и 13% от световната електроенергия. В целия свят съществуват </w:t>
      </w:r>
      <w:r w:rsidRPr="00A5625E">
        <w:rPr>
          <w:b/>
          <w:i/>
          <w:szCs w:val="24"/>
        </w:rPr>
        <w:t>438</w:t>
      </w:r>
      <w:r w:rsidRPr="00A5625E">
        <w:rPr>
          <w:szCs w:val="24"/>
        </w:rPr>
        <w:t xml:space="preserve"> атомни електроцентрали. Вероятността да има инцидент с атомна централа, не е никак малка. Малки инциденти се появяват и могат да бъдат отстранени, но когато има големи инциденти, въздействието често може да бъде катастрофално. Щетите от аварията във Фукушима са за 166 млрд. долара – това са 60% от щетите на всички аварии в атомната енергетика в света. По разпръсната радиация на първо място е Чернобил. „С вероятност 50% „Фукушима</w:t>
      </w:r>
      <w:r w:rsidR="007E7FF3">
        <w:rPr>
          <w:szCs w:val="24"/>
        </w:rPr>
        <w:t xml:space="preserve">“ </w:t>
      </w:r>
      <w:r w:rsidRPr="00A5625E">
        <w:rPr>
          <w:szCs w:val="24"/>
        </w:rPr>
        <w:t>ще се повтори в следващите 50 години, „Чернобил</w:t>
      </w:r>
      <w:r w:rsidR="007E7FF3">
        <w:rPr>
          <w:szCs w:val="24"/>
        </w:rPr>
        <w:t xml:space="preserve">“ </w:t>
      </w:r>
      <w:r w:rsidRPr="00A5625E">
        <w:rPr>
          <w:szCs w:val="24"/>
        </w:rPr>
        <w:t>– в следващите 27 години, и „Три Майл Айлънд</w:t>
      </w:r>
      <w:r w:rsidR="007E7FF3">
        <w:rPr>
          <w:szCs w:val="24"/>
        </w:rPr>
        <w:t xml:space="preserve">“ </w:t>
      </w:r>
      <w:r w:rsidRPr="00A5625E">
        <w:rPr>
          <w:szCs w:val="24"/>
        </w:rPr>
        <w:t>– в следващите 10 години“, стигат до извод учените. Сериозните аварии п</w:t>
      </w:r>
      <w:r w:rsidR="007557DA">
        <w:rPr>
          <w:szCs w:val="24"/>
        </w:rPr>
        <w:t>ри ядрените реактори са рискови</w:t>
      </w:r>
      <w:r w:rsidRPr="00A5625E">
        <w:rPr>
          <w:szCs w:val="24"/>
        </w:rPr>
        <w:t xml:space="preserve"> не толкова с непосредственото разрушаване на обвивката на реактора, колкото с изхвърлянето на огромно количество техногенни раидонуклиди в околната среда. Изхвърлените вещества са много по-вредни и токсични от ядреното гориво</w:t>
      </w:r>
      <w:r w:rsidR="007557DA">
        <w:rPr>
          <w:szCs w:val="24"/>
        </w:rPr>
        <w:t>,</w:t>
      </w:r>
      <w:r w:rsidRPr="00A5625E">
        <w:rPr>
          <w:szCs w:val="24"/>
        </w:rPr>
        <w:t xml:space="preserve"> с което е зареден реактора. Те са в милиарди пъти по-токсични от хлора, едни от най-често използваните отровни елементи в промишлеността. </w:t>
      </w:r>
    </w:p>
    <w:p w14:paraId="2DFB5500" w14:textId="78C8EC62" w:rsidR="00474DAC" w:rsidRPr="00A5625E" w:rsidRDefault="00474DAC" w:rsidP="009C7CC9">
      <w:pPr>
        <w:pStyle w:val="Heading3"/>
        <w:rPr>
          <w:szCs w:val="24"/>
        </w:rPr>
      </w:pPr>
      <w:bookmarkStart w:id="64" w:name="_Toc43800690"/>
      <w:r w:rsidRPr="00A5625E">
        <w:rPr>
          <w:szCs w:val="24"/>
        </w:rPr>
        <w:lastRenderedPageBreak/>
        <w:t>3.5.12. Основни възможности за радиационно облъчване</w:t>
      </w:r>
      <w:bookmarkEnd w:id="64"/>
    </w:p>
    <w:p w14:paraId="1DF89B12" w14:textId="7D6FC89F" w:rsidR="00474DAC" w:rsidRPr="00A5625E" w:rsidRDefault="00474DAC" w:rsidP="00AD6CC5">
      <w:pPr>
        <w:pStyle w:val="ListParagraph"/>
        <w:numPr>
          <w:ilvl w:val="0"/>
          <w:numId w:val="99"/>
        </w:numPr>
        <w:ind w:left="1276" w:hanging="283"/>
        <w:jc w:val="both"/>
        <w:rPr>
          <w:rFonts w:ascii="Trebuchet MS" w:hAnsi="Trebuchet MS"/>
          <w:lang w:val="ru-RU"/>
        </w:rPr>
      </w:pPr>
      <w:r w:rsidRPr="00A5625E">
        <w:rPr>
          <w:rFonts w:ascii="Trebuchet MS" w:hAnsi="Trebuchet MS"/>
          <w:lang w:val="ru-RU"/>
        </w:rPr>
        <w:t xml:space="preserve">Външно облъчване от закрит ИЙЛ поради стоене </w:t>
      </w:r>
      <w:r w:rsidR="00C870C8">
        <w:rPr>
          <w:rFonts w:ascii="Trebuchet MS" w:hAnsi="Trebuchet MS"/>
          <w:lang w:val="ru-RU"/>
        </w:rPr>
        <w:t xml:space="preserve">в </w:t>
      </w:r>
      <w:r w:rsidRPr="00A5625E">
        <w:rPr>
          <w:rFonts w:ascii="Trebuchet MS" w:hAnsi="Trebuchet MS"/>
          <w:lang w:val="ru-RU"/>
        </w:rPr>
        <w:t>непосредствена близост до него (</w:t>
      </w:r>
      <w:r w:rsidRPr="00A5625E">
        <w:rPr>
          <w:rFonts w:ascii="Trebuchet MS" w:hAnsi="Trebuchet MS"/>
          <w:i/>
          <w:lang w:val="ru-RU"/>
        </w:rPr>
        <w:t>едно или повече облъчени лица</w:t>
      </w:r>
      <w:r w:rsidRPr="00A5625E">
        <w:rPr>
          <w:rFonts w:ascii="Trebuchet MS" w:hAnsi="Trebuchet MS"/>
          <w:lang w:val="ru-RU"/>
        </w:rPr>
        <w:t>);</w:t>
      </w:r>
    </w:p>
    <w:p w14:paraId="6561D29C" w14:textId="44707C7D" w:rsidR="00474DAC" w:rsidRPr="00A5625E" w:rsidRDefault="00474DAC" w:rsidP="00AD6CC5">
      <w:pPr>
        <w:pStyle w:val="ListParagraph"/>
        <w:numPr>
          <w:ilvl w:val="0"/>
          <w:numId w:val="99"/>
        </w:numPr>
        <w:ind w:left="1276" w:hanging="283"/>
        <w:jc w:val="both"/>
        <w:rPr>
          <w:rFonts w:ascii="Trebuchet MS" w:hAnsi="Trebuchet MS"/>
          <w:lang w:val="ru-RU"/>
        </w:rPr>
      </w:pPr>
      <w:r w:rsidRPr="00A5625E">
        <w:rPr>
          <w:rFonts w:ascii="Trebuchet MS" w:hAnsi="Trebuchet MS"/>
          <w:lang w:val="ru-RU"/>
        </w:rPr>
        <w:t>Външно облъчване от открит ИЙЛ поради стоене в непосредствена близост до него и неправилно боравене (</w:t>
      </w:r>
      <w:r w:rsidRPr="00A5625E">
        <w:rPr>
          <w:rFonts w:ascii="Trebuchet MS" w:hAnsi="Trebuchet MS"/>
          <w:i/>
          <w:lang w:val="ru-RU"/>
        </w:rPr>
        <w:t>едно или повече облъчени лица</w:t>
      </w:r>
      <w:r w:rsidRPr="00A5625E">
        <w:rPr>
          <w:rFonts w:ascii="Trebuchet MS" w:hAnsi="Trebuchet MS"/>
          <w:lang w:val="ru-RU"/>
        </w:rPr>
        <w:t xml:space="preserve">); </w:t>
      </w:r>
    </w:p>
    <w:p w14:paraId="74D9990A" w14:textId="77777777" w:rsidR="00474DAC" w:rsidRPr="00A5625E" w:rsidRDefault="00474DAC" w:rsidP="00AD6CC5">
      <w:pPr>
        <w:pStyle w:val="ListParagraph"/>
        <w:numPr>
          <w:ilvl w:val="0"/>
          <w:numId w:val="99"/>
        </w:numPr>
        <w:ind w:left="1276" w:hanging="283"/>
        <w:jc w:val="both"/>
        <w:rPr>
          <w:rFonts w:ascii="Trebuchet MS" w:hAnsi="Trebuchet MS"/>
          <w:lang w:val="ru-RU"/>
        </w:rPr>
      </w:pPr>
      <w:r w:rsidRPr="00A5625E">
        <w:rPr>
          <w:rFonts w:ascii="Trebuchet MS" w:hAnsi="Trebuchet MS"/>
          <w:lang w:val="ru-RU"/>
        </w:rPr>
        <w:t xml:space="preserve">Вътрешно облъчване от открит ИЙЛ при вдишване, поглъщане и замърсяване на части от тялото (кожата, косата, очите и др.), дрехите и оборудването (едно или повече облъчени лица). </w:t>
      </w:r>
    </w:p>
    <w:p w14:paraId="5AD103D3" w14:textId="77777777" w:rsidR="002D1A32" w:rsidRPr="00A5625E" w:rsidRDefault="00474DAC" w:rsidP="002D1A32">
      <w:pPr>
        <w:ind w:firstLine="709"/>
        <w:jc w:val="both"/>
        <w:rPr>
          <w:szCs w:val="24"/>
        </w:rPr>
      </w:pPr>
      <w:r w:rsidRPr="00A5625E">
        <w:rPr>
          <w:szCs w:val="24"/>
        </w:rPr>
        <w:t xml:space="preserve">При определянето на риска се отчита: </w:t>
      </w:r>
    </w:p>
    <w:p w14:paraId="1F8CA4C6" w14:textId="77777777" w:rsidR="00474DAC" w:rsidRPr="00A5625E" w:rsidRDefault="00474DAC" w:rsidP="00AD6CC5">
      <w:pPr>
        <w:pStyle w:val="ListParagraph"/>
        <w:numPr>
          <w:ilvl w:val="0"/>
          <w:numId w:val="100"/>
        </w:numPr>
        <w:ind w:left="1276" w:hanging="283"/>
        <w:jc w:val="both"/>
        <w:rPr>
          <w:rFonts w:ascii="Trebuchet MS" w:hAnsi="Trebuchet MS"/>
          <w:lang w:val="ru-RU"/>
        </w:rPr>
      </w:pPr>
      <w:r w:rsidRPr="00A5625E">
        <w:rPr>
          <w:rFonts w:ascii="Trebuchet MS" w:hAnsi="Trebuchet MS"/>
          <w:lang w:val="ru-RU"/>
        </w:rPr>
        <w:t xml:space="preserve">вида на радиоактивния материал (ядрен материал или радиоактивно вещество); </w:t>
      </w:r>
    </w:p>
    <w:p w14:paraId="719A01B7" w14:textId="77777777" w:rsidR="00474DAC" w:rsidRPr="00A5625E" w:rsidRDefault="00474DAC" w:rsidP="00AD6CC5">
      <w:pPr>
        <w:pStyle w:val="ListParagraph"/>
        <w:numPr>
          <w:ilvl w:val="0"/>
          <w:numId w:val="100"/>
        </w:numPr>
        <w:ind w:left="1276" w:hanging="283"/>
        <w:jc w:val="both"/>
        <w:rPr>
          <w:rFonts w:ascii="Trebuchet MS" w:hAnsi="Trebuchet MS"/>
          <w:lang w:val="ru-RU"/>
        </w:rPr>
      </w:pPr>
      <w:r w:rsidRPr="00A5625E">
        <w:rPr>
          <w:rFonts w:ascii="Trebuchet MS" w:hAnsi="Trebuchet MS"/>
          <w:lang w:val="ru-RU"/>
        </w:rPr>
        <w:t>вида на излъчването (</w:t>
      </w:r>
      <w:r w:rsidRPr="00A5625E">
        <w:rPr>
          <w:rFonts w:ascii="Trebuchet MS" w:hAnsi="Trebuchet MS"/>
          <w:i/>
          <w:lang w:val="ru-RU"/>
        </w:rPr>
        <w:t>алфа-, бета-, гама-лъчение или неутронно лъчение</w:t>
      </w:r>
      <w:r w:rsidRPr="00A5625E">
        <w:rPr>
          <w:rFonts w:ascii="Trebuchet MS" w:hAnsi="Trebuchet MS"/>
          <w:lang w:val="ru-RU"/>
        </w:rPr>
        <w:t>);</w:t>
      </w:r>
    </w:p>
    <w:p w14:paraId="3C40B5C1" w14:textId="77777777" w:rsidR="00474DAC" w:rsidRPr="00A5625E" w:rsidRDefault="00474DAC" w:rsidP="00AD6CC5">
      <w:pPr>
        <w:pStyle w:val="ListParagraph"/>
        <w:numPr>
          <w:ilvl w:val="0"/>
          <w:numId w:val="100"/>
        </w:numPr>
        <w:ind w:left="1276" w:hanging="283"/>
        <w:jc w:val="both"/>
        <w:rPr>
          <w:rFonts w:ascii="Trebuchet MS" w:hAnsi="Trebuchet MS"/>
          <w:lang w:val="ru-RU"/>
        </w:rPr>
      </w:pPr>
      <w:r w:rsidRPr="00A5625E">
        <w:rPr>
          <w:rFonts w:ascii="Trebuchet MS" w:hAnsi="Trebuchet MS"/>
          <w:lang w:val="ru-RU"/>
        </w:rPr>
        <w:t xml:space="preserve">периода на полуразпадане, енергията и активността на източника, мощността на дозата; </w:t>
      </w:r>
    </w:p>
    <w:p w14:paraId="198972B9" w14:textId="77777777" w:rsidR="00474DAC" w:rsidRPr="00A5625E" w:rsidRDefault="00474DAC" w:rsidP="00AD6CC5">
      <w:pPr>
        <w:pStyle w:val="ListParagraph"/>
        <w:numPr>
          <w:ilvl w:val="0"/>
          <w:numId w:val="100"/>
        </w:numPr>
        <w:ind w:left="1276" w:hanging="283"/>
        <w:jc w:val="both"/>
        <w:rPr>
          <w:rFonts w:ascii="Trebuchet MS" w:hAnsi="Trebuchet MS"/>
          <w:lang w:val="ru-RU"/>
        </w:rPr>
      </w:pPr>
      <w:r w:rsidRPr="00A5625E">
        <w:rPr>
          <w:rFonts w:ascii="Trebuchet MS" w:hAnsi="Trebuchet MS"/>
          <w:lang w:val="ru-RU"/>
        </w:rPr>
        <w:t xml:space="preserve">вида на радиоактивния източник – закрит, открит, ампула (течен), химичен състав, токсичност и др.; </w:t>
      </w:r>
    </w:p>
    <w:p w14:paraId="4902F33B" w14:textId="77777777" w:rsidR="00474DAC" w:rsidRPr="00A5625E" w:rsidRDefault="00474DAC" w:rsidP="00AD6CC5">
      <w:pPr>
        <w:pStyle w:val="ListParagraph"/>
        <w:numPr>
          <w:ilvl w:val="0"/>
          <w:numId w:val="100"/>
        </w:numPr>
        <w:ind w:left="1276" w:hanging="283"/>
        <w:jc w:val="both"/>
        <w:rPr>
          <w:rFonts w:ascii="Trebuchet MS" w:hAnsi="Trebuchet MS"/>
          <w:lang w:val="ru-RU"/>
        </w:rPr>
      </w:pPr>
      <w:r w:rsidRPr="00A5625E">
        <w:rPr>
          <w:rFonts w:ascii="Trebuchet MS" w:hAnsi="Trebuchet MS"/>
          <w:lang w:val="ru-RU"/>
        </w:rPr>
        <w:t xml:space="preserve">състоянието на опаковката, ако има такава. </w:t>
      </w:r>
    </w:p>
    <w:p w14:paraId="3ECF1CA4" w14:textId="77777777" w:rsidR="00C870C8" w:rsidRDefault="00C870C8" w:rsidP="002D1A32">
      <w:pPr>
        <w:ind w:firstLine="709"/>
        <w:jc w:val="both"/>
        <w:rPr>
          <w:szCs w:val="24"/>
        </w:rPr>
      </w:pPr>
      <w:r>
        <w:rPr>
          <w:szCs w:val="24"/>
        </w:rPr>
        <w:t>В случаите, когато ЯМ и</w:t>
      </w:r>
      <w:r w:rsidR="00474DAC" w:rsidRPr="00A5625E">
        <w:rPr>
          <w:szCs w:val="24"/>
        </w:rPr>
        <w:t>/или РАВ са с неизвестен произход, се приема, че рискът е висок и активността на източника е максималната описана. Ситуацията може да се усложни при наличието и на не радиационни рискови фактори, като пожар, експлозия, химически реагенти и други, които следва да се анализи</w:t>
      </w:r>
      <w:r>
        <w:rPr>
          <w:szCs w:val="24"/>
        </w:rPr>
        <w:t>рат и отчитат при реагирането.</w:t>
      </w:r>
    </w:p>
    <w:p w14:paraId="77EAE79E" w14:textId="354D604B" w:rsidR="00474DAC" w:rsidRPr="00A5625E" w:rsidRDefault="00474DAC" w:rsidP="002D1A32">
      <w:pPr>
        <w:ind w:firstLine="709"/>
        <w:jc w:val="both"/>
        <w:rPr>
          <w:szCs w:val="24"/>
        </w:rPr>
      </w:pPr>
      <w:r w:rsidRPr="00A5625E">
        <w:rPr>
          <w:szCs w:val="24"/>
        </w:rPr>
        <w:t xml:space="preserve">В обхвата на настоящия план се включва радиационна авария, имаща потенциално или реално въздействие на територията на </w:t>
      </w:r>
      <w:r w:rsidR="00C870C8">
        <w:rPr>
          <w:szCs w:val="24"/>
        </w:rPr>
        <w:t>о</w:t>
      </w:r>
      <w:r w:rsidRPr="00A5625E">
        <w:rPr>
          <w:szCs w:val="24"/>
        </w:rPr>
        <w:t xml:space="preserve">бщина Добричка, възникнала: </w:t>
      </w:r>
    </w:p>
    <w:p w14:paraId="09C48247" w14:textId="5DDB5827" w:rsidR="00474DAC" w:rsidRPr="00A5625E" w:rsidRDefault="00474DAC" w:rsidP="00842583">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откриване на безстопанствен </w:t>
      </w:r>
      <w:r w:rsidR="00842583" w:rsidRPr="00842583">
        <w:rPr>
          <w:rFonts w:ascii="Trebuchet MS" w:hAnsi="Trebuchet MS"/>
          <w:lang w:val="ru-RU"/>
        </w:rPr>
        <w:t>източник на йонизиращо лъчение (</w:t>
      </w:r>
      <w:r w:rsidRPr="00A5625E">
        <w:rPr>
          <w:rFonts w:ascii="Trebuchet MS" w:hAnsi="Trebuchet MS"/>
          <w:lang w:val="ru-RU"/>
        </w:rPr>
        <w:t>ИЙЛ</w:t>
      </w:r>
      <w:r w:rsidR="00842583" w:rsidRPr="00842583">
        <w:rPr>
          <w:rFonts w:ascii="Trebuchet MS" w:hAnsi="Trebuchet MS"/>
          <w:lang w:val="ru-RU"/>
        </w:rPr>
        <w:t>)</w:t>
      </w:r>
      <w:r w:rsidRPr="00A5625E">
        <w:rPr>
          <w:rFonts w:ascii="Trebuchet MS" w:hAnsi="Trebuchet MS"/>
          <w:lang w:val="ru-RU"/>
        </w:rPr>
        <w:t xml:space="preserve">; </w:t>
      </w:r>
    </w:p>
    <w:p w14:paraId="52C6843B" w14:textId="2078F18E"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при превоз н</w:t>
      </w:r>
      <w:r w:rsidR="00C870C8">
        <w:rPr>
          <w:rFonts w:ascii="Trebuchet MS" w:hAnsi="Trebuchet MS"/>
          <w:lang w:val="ru-RU"/>
        </w:rPr>
        <w:t>а радиоактивни отпадъци (РАО) и</w:t>
      </w:r>
      <w:r w:rsidRPr="00A5625E">
        <w:rPr>
          <w:rFonts w:ascii="Trebuchet MS" w:hAnsi="Trebuchet MS"/>
          <w:lang w:val="ru-RU"/>
        </w:rPr>
        <w:t xml:space="preserve">/или ИЙЛ; </w:t>
      </w:r>
    </w:p>
    <w:p w14:paraId="24CBAC3E" w14:textId="77777777"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при използване на ядрени и радиоактивни материали за</w:t>
      </w:r>
      <w:r w:rsidR="00CC4AE3" w:rsidRPr="00A5625E">
        <w:rPr>
          <w:rFonts w:ascii="Trebuchet MS" w:hAnsi="Trebuchet MS"/>
          <w:lang w:val="ru-RU"/>
        </w:rPr>
        <w:t xml:space="preserve"> </w:t>
      </w:r>
      <w:r w:rsidRPr="00A5625E">
        <w:rPr>
          <w:rFonts w:ascii="Trebuchet MS" w:hAnsi="Trebuchet MS"/>
          <w:lang w:val="ru-RU"/>
        </w:rPr>
        <w:t>терористични</w:t>
      </w:r>
      <w:r w:rsidR="00CC4AE3" w:rsidRPr="00A5625E">
        <w:rPr>
          <w:rFonts w:ascii="Trebuchet MS" w:hAnsi="Trebuchet MS"/>
          <w:lang w:val="ru-RU"/>
        </w:rPr>
        <w:t xml:space="preserve"> </w:t>
      </w:r>
      <w:r w:rsidRPr="00A5625E">
        <w:rPr>
          <w:rFonts w:ascii="Trebuchet MS" w:hAnsi="Trebuchet MS"/>
          <w:lang w:val="ru-RU"/>
        </w:rPr>
        <w:t xml:space="preserve">цели, саботажи и др.; </w:t>
      </w:r>
    </w:p>
    <w:p w14:paraId="349B9413" w14:textId="1A045A0E"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регистриране на нелегален трафик на ГКПП или на територията на </w:t>
      </w:r>
      <w:r w:rsidR="00C870C8">
        <w:rPr>
          <w:rFonts w:ascii="Trebuchet MS" w:hAnsi="Trebuchet MS"/>
          <w:lang w:val="ru-RU"/>
        </w:rPr>
        <w:t>о</w:t>
      </w:r>
      <w:r w:rsidRPr="00A5625E">
        <w:rPr>
          <w:rFonts w:ascii="Trebuchet MS" w:hAnsi="Trebuchet MS"/>
          <w:lang w:val="ru-RU"/>
        </w:rPr>
        <w:t xml:space="preserve">бщината; </w:t>
      </w:r>
    </w:p>
    <w:p w14:paraId="4F8C76AA" w14:textId="77777777"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умишлено радиоактивно замърсяване на публични места, питейни водоизточници, хранителни продукти и потребителска продукция; </w:t>
      </w:r>
    </w:p>
    <w:p w14:paraId="5AB148D3" w14:textId="6E648C6D"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падане на сателит с ядрен </w:t>
      </w:r>
      <w:r w:rsidR="00C870C8">
        <w:rPr>
          <w:rFonts w:ascii="Trebuchet MS" w:hAnsi="Trebuchet MS"/>
          <w:lang w:val="ru-RU"/>
        </w:rPr>
        <w:t>реактор или с ядрени вещества и</w:t>
      </w:r>
      <w:r w:rsidRPr="00A5625E">
        <w:rPr>
          <w:rFonts w:ascii="Trebuchet MS" w:hAnsi="Trebuchet MS"/>
          <w:lang w:val="ru-RU"/>
        </w:rPr>
        <w:t xml:space="preserve">/или ИЙЛ; </w:t>
      </w:r>
    </w:p>
    <w:p w14:paraId="2A77A5F7" w14:textId="77777777" w:rsidR="00C870C8" w:rsidRDefault="00C870C8" w:rsidP="00AD6CC5">
      <w:pPr>
        <w:pStyle w:val="ListParagraph"/>
        <w:numPr>
          <w:ilvl w:val="0"/>
          <w:numId w:val="101"/>
        </w:numPr>
        <w:ind w:left="1276" w:hanging="283"/>
        <w:jc w:val="both"/>
        <w:rPr>
          <w:rFonts w:ascii="Trebuchet MS" w:hAnsi="Trebuchet MS"/>
          <w:lang w:val="ru-RU"/>
        </w:rPr>
      </w:pPr>
      <w:r>
        <w:rPr>
          <w:rFonts w:ascii="Trebuchet MS" w:hAnsi="Trebuchet MS"/>
          <w:lang w:val="ru-RU"/>
        </w:rPr>
        <w:t>при пожар с наличие на ИЙЛ;</w:t>
      </w:r>
    </w:p>
    <w:p w14:paraId="5E43A429" w14:textId="4B26B82A"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откриване на медицински симптоми от облъчване с радиация на лица от населението; </w:t>
      </w:r>
    </w:p>
    <w:p w14:paraId="63FDAD1B" w14:textId="03CC79DD" w:rsidR="00474DAC" w:rsidRPr="00A5625E" w:rsidRDefault="00474DAC" w:rsidP="00AD6CC5">
      <w:pPr>
        <w:pStyle w:val="ListParagraph"/>
        <w:numPr>
          <w:ilvl w:val="0"/>
          <w:numId w:val="101"/>
        </w:numPr>
        <w:ind w:left="1276" w:hanging="283"/>
        <w:jc w:val="both"/>
        <w:rPr>
          <w:rFonts w:ascii="Trebuchet MS" w:hAnsi="Trebuchet MS"/>
          <w:lang w:val="ru-RU"/>
        </w:rPr>
      </w:pPr>
      <w:r w:rsidRPr="00A5625E">
        <w:rPr>
          <w:rFonts w:ascii="Trebuchet MS" w:hAnsi="Trebuchet MS"/>
          <w:lang w:val="ru-RU"/>
        </w:rPr>
        <w:t xml:space="preserve">при оказване на помощ в обект, използващ </w:t>
      </w:r>
      <w:r w:rsidR="00842583">
        <w:rPr>
          <w:rFonts w:ascii="Trebuchet MS" w:hAnsi="Trebuchet MS"/>
          <w:lang w:val="ru-RU"/>
        </w:rPr>
        <w:t>ИЙЛ</w:t>
      </w:r>
      <w:r w:rsidRPr="00A5625E">
        <w:rPr>
          <w:rFonts w:ascii="Trebuchet MS" w:hAnsi="Trebuchet MS"/>
          <w:lang w:val="ru-RU"/>
        </w:rPr>
        <w:t xml:space="preserve">. </w:t>
      </w:r>
    </w:p>
    <w:p w14:paraId="15E6DA73" w14:textId="4F097CD4" w:rsidR="00474DAC" w:rsidRPr="00A5625E" w:rsidRDefault="00474DAC" w:rsidP="009C7CC9">
      <w:pPr>
        <w:pStyle w:val="Heading3"/>
        <w:rPr>
          <w:szCs w:val="24"/>
        </w:rPr>
      </w:pPr>
      <w:bookmarkStart w:id="65" w:name="_Toc43800691"/>
      <w:r w:rsidRPr="00A5625E">
        <w:rPr>
          <w:szCs w:val="24"/>
        </w:rPr>
        <w:t>3.5.13. Прогноза за вероятно въздействие при радиоактивно замърсяване</w:t>
      </w:r>
      <w:bookmarkEnd w:id="65"/>
    </w:p>
    <w:p w14:paraId="545727FF" w14:textId="3EF353AA" w:rsidR="009B128A" w:rsidRPr="00A5625E" w:rsidRDefault="00474DAC" w:rsidP="002D1A32">
      <w:pPr>
        <w:ind w:firstLine="709"/>
        <w:jc w:val="both"/>
        <w:rPr>
          <w:szCs w:val="24"/>
        </w:rPr>
      </w:pPr>
      <w:r w:rsidRPr="00A5625E">
        <w:rPr>
          <w:szCs w:val="24"/>
        </w:rPr>
        <w:t xml:space="preserve">При радиоактивно замърсяване на околната среда при авария в АЕЦ и трансграничен пренос е възможно </w:t>
      </w:r>
      <w:r w:rsidR="00842583">
        <w:rPr>
          <w:szCs w:val="24"/>
          <w:lang w:val="en-US"/>
        </w:rPr>
        <w:t>о</w:t>
      </w:r>
      <w:r w:rsidRPr="00A5625E">
        <w:rPr>
          <w:szCs w:val="24"/>
        </w:rPr>
        <w:t xml:space="preserve">бщина Добричка да се окаже в условия на </w:t>
      </w:r>
      <w:r w:rsidRPr="00A5625E">
        <w:rPr>
          <w:szCs w:val="24"/>
        </w:rPr>
        <w:lastRenderedPageBreak/>
        <w:t xml:space="preserve">повишена радиоактивност </w:t>
      </w:r>
      <w:r w:rsidR="00842583">
        <w:rPr>
          <w:szCs w:val="24"/>
          <w:lang w:val="en-US"/>
        </w:rPr>
        <w:t>(</w:t>
      </w:r>
      <w:r w:rsidR="00842583">
        <w:rPr>
          <w:szCs w:val="24"/>
        </w:rPr>
        <w:t>при авария в АЕЦ „</w:t>
      </w:r>
      <w:r w:rsidRPr="00A5625E">
        <w:rPr>
          <w:szCs w:val="24"/>
        </w:rPr>
        <w:t>Козлодуй</w:t>
      </w:r>
      <w:r w:rsidR="00EE0A47">
        <w:rPr>
          <w:szCs w:val="24"/>
        </w:rPr>
        <w:t>“</w:t>
      </w:r>
      <w:r w:rsidR="00814A02" w:rsidRPr="00A5625E">
        <w:rPr>
          <w:szCs w:val="24"/>
        </w:rPr>
        <w:t>, АЕЦ „Черна Вода</w:t>
      </w:r>
      <w:r w:rsidR="00EE0A47">
        <w:rPr>
          <w:szCs w:val="24"/>
        </w:rPr>
        <w:t>“</w:t>
      </w:r>
      <w:r w:rsidRPr="00A5625E">
        <w:rPr>
          <w:szCs w:val="24"/>
        </w:rPr>
        <w:t xml:space="preserve">, </w:t>
      </w:r>
      <w:r w:rsidR="00814A02" w:rsidRPr="00A5625E">
        <w:rPr>
          <w:szCs w:val="24"/>
        </w:rPr>
        <w:t xml:space="preserve">които са съответна </w:t>
      </w:r>
      <w:r w:rsidRPr="00A5625E">
        <w:rPr>
          <w:szCs w:val="24"/>
        </w:rPr>
        <w:t>на около 3</w:t>
      </w:r>
      <w:r w:rsidR="00CC4AE3" w:rsidRPr="00A5625E">
        <w:rPr>
          <w:szCs w:val="24"/>
        </w:rPr>
        <w:t>30</w:t>
      </w:r>
      <w:r w:rsidRPr="00A5625E">
        <w:rPr>
          <w:szCs w:val="24"/>
        </w:rPr>
        <w:t xml:space="preserve"> км</w:t>
      </w:r>
      <w:r w:rsidR="00814A02" w:rsidRPr="00A5625E">
        <w:rPr>
          <w:szCs w:val="24"/>
        </w:rPr>
        <w:t xml:space="preserve"> </w:t>
      </w:r>
      <w:r w:rsidR="00CC4AE3" w:rsidRPr="00A5625E">
        <w:rPr>
          <w:szCs w:val="24"/>
        </w:rPr>
        <w:t>85</w:t>
      </w:r>
      <w:r w:rsidR="00814A02" w:rsidRPr="00A5625E">
        <w:rPr>
          <w:szCs w:val="24"/>
        </w:rPr>
        <w:t xml:space="preserve"> км</w:t>
      </w:r>
      <w:r w:rsidR="00842583">
        <w:rPr>
          <w:szCs w:val="24"/>
          <w:lang w:val="en-US"/>
        </w:rPr>
        <w:t>)</w:t>
      </w:r>
      <w:r w:rsidRPr="00A5625E">
        <w:rPr>
          <w:szCs w:val="24"/>
        </w:rPr>
        <w:t xml:space="preserve">. </w:t>
      </w:r>
    </w:p>
    <w:p w14:paraId="2EA640A6" w14:textId="28A09B24" w:rsidR="00474DAC" w:rsidRPr="00A5625E" w:rsidRDefault="00474DAC" w:rsidP="002D1A32">
      <w:pPr>
        <w:ind w:firstLine="709"/>
        <w:jc w:val="both"/>
        <w:rPr>
          <w:szCs w:val="24"/>
        </w:rPr>
      </w:pPr>
      <w:r w:rsidRPr="00A5625E">
        <w:rPr>
          <w:szCs w:val="24"/>
        </w:rPr>
        <w:t>Към март 2018 г. в АЕЦ „Козлодуй</w:t>
      </w:r>
      <w:r w:rsidR="007E7FF3">
        <w:rPr>
          <w:szCs w:val="24"/>
        </w:rPr>
        <w:t xml:space="preserve">“ </w:t>
      </w:r>
      <w:r w:rsidRPr="00A5625E">
        <w:rPr>
          <w:szCs w:val="24"/>
        </w:rPr>
        <w:t xml:space="preserve">работят само 5-ти и 6-ти реактори с общ капацитет малко над 2 000 MW. Те са изградени съответно през 1987 и 1991 г. и са от типа ВВЕР-1000. Технологичната схема на атомната електроцентрала е определена от типа на реактора и съответното основно и спомагателно оборудване, обезпечаващо нормална работа на реактора. При възникване на авария в АЕЦ или трансграничен пренос на радиоактивни вещества могат да бъдат замърсени населението, селскостопанските животни и насажденията, откритите водоизточници, въздуха, почвата, </w:t>
      </w:r>
      <w:r w:rsidR="00842583">
        <w:rPr>
          <w:szCs w:val="24"/>
        </w:rPr>
        <w:t>сградите, съоръженията и всичко</w:t>
      </w:r>
      <w:r w:rsidRPr="00A5625E">
        <w:rPr>
          <w:szCs w:val="24"/>
        </w:rPr>
        <w:t xml:space="preserve"> останало на открито. В зависимост от вида на изотопите в радиоактивния облак, замърсяването може да продължи няколко денонощия, месеци или години. </w:t>
      </w:r>
    </w:p>
    <w:p w14:paraId="3B0AE012" w14:textId="2D2301BD" w:rsidR="00474DAC" w:rsidRPr="00A5625E" w:rsidRDefault="00474DAC" w:rsidP="009C7CC9">
      <w:pPr>
        <w:pStyle w:val="Heading3"/>
        <w:jc w:val="both"/>
        <w:rPr>
          <w:szCs w:val="24"/>
        </w:rPr>
      </w:pPr>
      <w:bookmarkStart w:id="66" w:name="_Toc43800692"/>
      <w:r w:rsidRPr="00A5625E">
        <w:rPr>
          <w:szCs w:val="24"/>
        </w:rPr>
        <w:t>3.5.14. Начини на облъчване на населението, вследствие на изхвърлянето на радиоактивни вещества в атмосферата - външно облъчване –отложени изотопи върху почвата, сградите и други обекти в околната среда</w:t>
      </w:r>
      <w:bookmarkEnd w:id="66"/>
    </w:p>
    <w:p w14:paraId="2B42DC1F" w14:textId="06B6948E" w:rsidR="00474DAC" w:rsidRPr="00A5625E" w:rsidRDefault="00474DAC" w:rsidP="002D1A32">
      <w:pPr>
        <w:ind w:firstLine="709"/>
        <w:jc w:val="both"/>
        <w:rPr>
          <w:szCs w:val="24"/>
        </w:rPr>
      </w:pPr>
      <w:r w:rsidRPr="00A5625E">
        <w:rPr>
          <w:szCs w:val="24"/>
        </w:rPr>
        <w:t xml:space="preserve">Това облъчване ще намалява с времето, поради радиоактивното разпадане на източниците, отмиването и просмукването в дълбочина на земната повърхност. </w:t>
      </w:r>
      <w:r w:rsidR="00842583">
        <w:rPr>
          <w:szCs w:val="24"/>
        </w:rPr>
        <w:t>В</w:t>
      </w:r>
      <w:r w:rsidRPr="00A5625E">
        <w:rPr>
          <w:szCs w:val="24"/>
        </w:rPr>
        <w:t>ътрешно</w:t>
      </w:r>
      <w:r w:rsidR="00842583">
        <w:rPr>
          <w:szCs w:val="24"/>
        </w:rPr>
        <w:t>то</w:t>
      </w:r>
      <w:r w:rsidRPr="00A5625E">
        <w:rPr>
          <w:szCs w:val="24"/>
        </w:rPr>
        <w:t xml:space="preserve"> облъчване </w:t>
      </w:r>
      <w:r w:rsidR="00842583">
        <w:rPr>
          <w:szCs w:val="24"/>
        </w:rPr>
        <w:t>е</w:t>
      </w:r>
      <w:r w:rsidRPr="00A5625E">
        <w:rPr>
          <w:szCs w:val="24"/>
        </w:rPr>
        <w:t xml:space="preserve"> от вдишване на радиоизотопи от въздуха и от консумирането на радиоактивно замърсени хранителни продукти и вода. Радиационните дози, получени от населението се определят от вътрешното и външно облъчване. Високите дози облъчване предизвикват лъчева болест и ракови заболявания. Авариите с радиоактивни източници обхващат широк диапазон, като включват намерени радиоактивни източници или материал, замърсени площи или предмети, загубени или липсващи източници, източници без защита, аварии в лаборатории, промишлени или изследователски обекти. Радиоактивните материали, под формата на закрити радиоактивни източници</w:t>
      </w:r>
      <w:r w:rsidR="00842583">
        <w:rPr>
          <w:szCs w:val="24"/>
        </w:rPr>
        <w:t>,</w:t>
      </w:r>
      <w:r w:rsidRPr="00A5625E">
        <w:rPr>
          <w:szCs w:val="24"/>
        </w:rPr>
        <w:t xml:space="preserve"> се използват в широк диапазон в промишлеността, медицината, изследователската и научната дейност, както и в известен брой потребителски продукти. Тези източници се използват в радиографията, установки за стерилизация, при радиотерапия и в нуклеарната медицина, в промишлеността - сонди, нивомери, дебеломери, плътномери и влагомери, антистатични устройства, осветителни тръби, както и в пожароизвестителните датчици. Тези източници имат широк обхват от активности. Аварийни ситуации възникват, когато има пропуск в контрола на радиационната безопасност на мястото на използване на източника (например оставен извън защитния контейнер гаматерапевтичен източник или контейнер с източник, открит на обществено място). Най</w:t>
      </w:r>
      <w:r w:rsidR="00842583">
        <w:rPr>
          <w:szCs w:val="24"/>
        </w:rPr>
        <w:t>-</w:t>
      </w:r>
      <w:r w:rsidRPr="00A5625E">
        <w:rPr>
          <w:szCs w:val="24"/>
        </w:rPr>
        <w:t>голямата опасност за сериозни увреждания за хората при тези източници идва от занижения контрол на източниците. Последствията може да бъдат много сериозни, в някои случаи дори летални, ако с източника е имало контакт лице, незапознато с опасността от радиацията или което не знае, че източникът е радиоактивен. Излагането на лъчение от радиоактивен източник или облъчването от апаратура</w:t>
      </w:r>
      <w:r w:rsidR="00842583">
        <w:rPr>
          <w:szCs w:val="24"/>
        </w:rPr>
        <w:t>,</w:t>
      </w:r>
      <w:r w:rsidRPr="00A5625E">
        <w:rPr>
          <w:szCs w:val="24"/>
        </w:rPr>
        <w:t xml:space="preserve"> използвана за промишлена радиография, радиотерапия в медицината и установки за стерилизация, може да доведе до натрупване на дозата, а при мощен радиоактивен източник и до летален изход за няколко минути. Аварии с такива източници могат да предизвикат и </w:t>
      </w:r>
      <w:r w:rsidRPr="00A5625E">
        <w:rPr>
          <w:szCs w:val="24"/>
        </w:rPr>
        <w:lastRenderedPageBreak/>
        <w:t>замърсяване, ако източникът е бил с нарушена защитна капсула. Освен опасността от външно облъчване, повредените източници от всякакъв вид и големина могат да доведат и до замърсяване на населението и/или околната среда. В резултат на пожар или разпръскване от вентилацията, може да се предизвика и замърсяване на въздушни маси с аерозоли. Последствията могат да включват сериозни поражения на кожата, както и вътрешно замърсяване, което потенциално да доведе до сериозни здравни последствия. Замърсяването с алфа-лъчители, като например плутоний и америций е специален случай при категоризирането на авариите. Аварии от този тип могат да възникнат например при захранвани с плутоний сърдечни стимулатори, или при незаконен трафик на радиоактивни материали. Плутоният е много опасен при ихалиране и е труден за детектиране със стандартно използаваната апаратура за детектиране. При действия в аварийни ситуации, включващи наличие на източник на плутоний</w:t>
      </w:r>
      <w:r w:rsidR="00630D77">
        <w:rPr>
          <w:szCs w:val="24"/>
        </w:rPr>
        <w:t>,</w:t>
      </w:r>
      <w:r w:rsidRPr="00A5625E">
        <w:rPr>
          <w:szCs w:val="24"/>
        </w:rPr>
        <w:t xml:space="preserve"> трябва да се вземат и допълнителни предпазни мерки. Изгубени, откраднати или поставени на погрешно място източници са специален случай при авариите с радиоактивен материал. Опасността за населението ще зависи от общата активност на източниците. Трябва да се отчита фактът, че източникът може да бъде притежаван от хора, които не познават неговата природа и опасността от него, и които могат боравейки с него да разрушат обвивката и да предизвикат радиоактивно замърсяване. В някои случаи хората могат да бъдат изложени на много високи стойности на мощност на дозата или да бъдат замърсени. В такъв случай приоритет трябва да е откриването на източника с всички разумни възможни средства. Това може да включва полицейско разследване, обществени съветници, мониторинг на болници и клиники и търсене с помощта на радиометрична апаратура. Издирването на изгубени източници с апаратура за радиационен мониторинг е ефективно за високоенергетичните гама-източници, т.е. източниците</w:t>
      </w:r>
      <w:r w:rsidR="00630D77">
        <w:rPr>
          <w:szCs w:val="24"/>
        </w:rPr>
        <w:t>,</w:t>
      </w:r>
      <w:r w:rsidRPr="00A5625E">
        <w:rPr>
          <w:szCs w:val="24"/>
        </w:rPr>
        <w:t xml:space="preserve"> използвани в промишлената радиография и медицинската радиотерапия. Ефективността на търсенето ще зависи от чувствителността на радиометричната апаратура, общата активност на източника и защитата му. Апаратурата с високообемни кристали от натриев йодид дава възможност за регистриране на лъчение от източник от няколкостотин метра разстояние, освен ако източникът не е в своя защитен контейнер. Уредите, създаващи йонизиращо лъчение, основно рентгенови лъчи или ускорителите на частици</w:t>
      </w:r>
      <w:r w:rsidR="00630D77">
        <w:rPr>
          <w:szCs w:val="24"/>
        </w:rPr>
        <w:t>,</w:t>
      </w:r>
      <w:r w:rsidRPr="00A5625E">
        <w:rPr>
          <w:szCs w:val="24"/>
        </w:rPr>
        <w:t xml:space="preserve"> също широко се използват в промишлеността, медицината и научните изследвания. Мощността на дозата, създавана от тях</w:t>
      </w:r>
      <w:r w:rsidR="00630D77">
        <w:rPr>
          <w:szCs w:val="24"/>
        </w:rPr>
        <w:t>,</w:t>
      </w:r>
      <w:r w:rsidRPr="00A5625E">
        <w:rPr>
          <w:szCs w:val="24"/>
        </w:rPr>
        <w:t xml:space="preserve"> е много по-висока от тази, създавана от всички други радиоактивни източници, които се използват. От друга страна, радиационното излъчване от тези устройства се прекратява когато те са изключени от електрическо напрежение или напълно разредени – следователно аварии могат да възникнат при погрешно включване или чрез активираните части на ускори</w:t>
      </w:r>
      <w:r w:rsidR="00630D77">
        <w:rPr>
          <w:szCs w:val="24"/>
        </w:rPr>
        <w:t xml:space="preserve">телите или облъчваните мишени. </w:t>
      </w:r>
      <w:r w:rsidRPr="00A5625E">
        <w:rPr>
          <w:szCs w:val="24"/>
        </w:rPr>
        <w:t>Внимание трябва да се отдели на факта, че някои устройства</w:t>
      </w:r>
      <w:r w:rsidR="00630D77">
        <w:rPr>
          <w:szCs w:val="24"/>
        </w:rPr>
        <w:t>,</w:t>
      </w:r>
      <w:r w:rsidRPr="00A5625E">
        <w:rPr>
          <w:szCs w:val="24"/>
        </w:rPr>
        <w:t xml:space="preserve"> като генераторите на електронни снопове</w:t>
      </w:r>
      <w:r w:rsidR="00630D77">
        <w:rPr>
          <w:szCs w:val="24"/>
        </w:rPr>
        <w:t>,</w:t>
      </w:r>
      <w:r w:rsidRPr="00A5625E">
        <w:rPr>
          <w:szCs w:val="24"/>
        </w:rPr>
        <w:t xml:space="preserve"> могат да излъчват радиоактивно лъчение, наречено </w:t>
      </w:r>
      <w:r w:rsidR="00EE0A47">
        <w:rPr>
          <w:szCs w:val="24"/>
        </w:rPr>
        <w:t>„</w:t>
      </w:r>
      <w:r w:rsidRPr="00A5625E">
        <w:rPr>
          <w:szCs w:val="24"/>
        </w:rPr>
        <w:t>тъмно лъчение</w:t>
      </w:r>
      <w:r w:rsidR="00EE0A47">
        <w:rPr>
          <w:szCs w:val="24"/>
        </w:rPr>
        <w:t>“</w:t>
      </w:r>
      <w:r w:rsidRPr="00A5625E">
        <w:rPr>
          <w:szCs w:val="24"/>
        </w:rPr>
        <w:t xml:space="preserve"> и кратко време след изключване</w:t>
      </w:r>
      <w:r w:rsidR="00630D77">
        <w:rPr>
          <w:szCs w:val="24"/>
        </w:rPr>
        <w:t xml:space="preserve"> на електрическото напрежение. </w:t>
      </w:r>
    </w:p>
    <w:p w14:paraId="3F0352F9" w14:textId="4723826A" w:rsidR="00474DAC" w:rsidRPr="00A5625E" w:rsidRDefault="00474DAC" w:rsidP="002D1A32">
      <w:pPr>
        <w:ind w:firstLine="709"/>
        <w:jc w:val="both"/>
        <w:rPr>
          <w:szCs w:val="24"/>
        </w:rPr>
      </w:pPr>
      <w:r w:rsidRPr="00630D77">
        <w:rPr>
          <w:b/>
          <w:szCs w:val="24"/>
        </w:rPr>
        <w:t>Транспортни операции, свързани с транспорт на радиоактивни източници или радиоактивен материал</w:t>
      </w:r>
      <w:r w:rsidR="00630D77" w:rsidRPr="00630D77">
        <w:rPr>
          <w:b/>
          <w:szCs w:val="24"/>
        </w:rPr>
        <w:t>:</w:t>
      </w:r>
      <w:r w:rsidRPr="00A5625E">
        <w:rPr>
          <w:szCs w:val="24"/>
        </w:rPr>
        <w:t xml:space="preserve"> Всички форми на транспорт, т.е. автомобилен, железопътен, въздушен и воден са използвани в различна степен. Транспортираните обекти са в широк диапазон и включват продукти на ядрената индустрия (</w:t>
      </w:r>
      <w:r w:rsidRPr="00A5625E">
        <w:rPr>
          <w:i/>
          <w:szCs w:val="24"/>
        </w:rPr>
        <w:t xml:space="preserve">ядрено </w:t>
      </w:r>
      <w:r w:rsidRPr="00A5625E">
        <w:rPr>
          <w:i/>
          <w:szCs w:val="24"/>
        </w:rPr>
        <w:lastRenderedPageBreak/>
        <w:t>гориво и някои радиоактивни отпадъци</w:t>
      </w:r>
      <w:r w:rsidRPr="00A5625E">
        <w:rPr>
          <w:szCs w:val="24"/>
        </w:rPr>
        <w:t>), радиографски източници за промишле</w:t>
      </w:r>
      <w:r w:rsidR="00630D77">
        <w:rPr>
          <w:szCs w:val="24"/>
        </w:rPr>
        <w:t>ността, радиотерапевтични източ</w:t>
      </w:r>
      <w:r w:rsidRPr="00A5625E">
        <w:rPr>
          <w:szCs w:val="24"/>
        </w:rPr>
        <w:t>ници за медицината, технологични устро</w:t>
      </w:r>
      <w:r w:rsidR="00630D77">
        <w:rPr>
          <w:szCs w:val="24"/>
        </w:rPr>
        <w:t>йства, съдържащи радиоактивни</w:t>
      </w:r>
      <w:r w:rsidRPr="00A5625E">
        <w:rPr>
          <w:szCs w:val="24"/>
        </w:rPr>
        <w:t xml:space="preserve"> източници, и някои потребителски продукти (пожароизвестителни датчици). Те се транспортират и съхраняват в достатъчно големи количества. Основният проблем при планирането в случай на транспортни аварии е, че те могат да възникнат навсякъде. Затова трябва да има готовност и координация за действие на национално ниво. Друга особеност на транспортните аварии е, че освен водачът на транспортното средство и съпровождащия екип, непосредствено изложено на опасност може да бъде и населението в близост до аварията. </w:t>
      </w:r>
    </w:p>
    <w:p w14:paraId="7D92FFC2" w14:textId="77777777" w:rsidR="00474DAC" w:rsidRPr="00A5625E" w:rsidRDefault="00474DAC" w:rsidP="002D1A32">
      <w:pPr>
        <w:ind w:firstLine="709"/>
        <w:jc w:val="both"/>
        <w:rPr>
          <w:szCs w:val="24"/>
        </w:rPr>
      </w:pPr>
      <w:r w:rsidRPr="00A5625E">
        <w:rPr>
          <w:szCs w:val="24"/>
        </w:rPr>
        <w:t xml:space="preserve">При радиационна авария, в зависимост от обстановката и възможностите и доколкото това не застрашава националната сигурност, информацията трябва да съдържа следните данни: </w:t>
      </w:r>
    </w:p>
    <w:p w14:paraId="0B6AA57F" w14:textId="77777777" w:rsidR="00474DAC" w:rsidRPr="00A5625E" w:rsidRDefault="00474DAC" w:rsidP="002D1A32">
      <w:pPr>
        <w:ind w:firstLine="851"/>
        <w:jc w:val="both"/>
        <w:rPr>
          <w:szCs w:val="24"/>
        </w:rPr>
      </w:pPr>
      <w:r w:rsidRPr="00A5625E">
        <w:rPr>
          <w:szCs w:val="24"/>
        </w:rPr>
        <w:t xml:space="preserve">1. момент и място на възникване на аварията; </w:t>
      </w:r>
    </w:p>
    <w:p w14:paraId="155BC1E5" w14:textId="77777777" w:rsidR="00474DAC" w:rsidRPr="00A5625E" w:rsidRDefault="00474DAC" w:rsidP="002D1A32">
      <w:pPr>
        <w:ind w:firstLine="851"/>
        <w:jc w:val="both"/>
        <w:rPr>
          <w:szCs w:val="24"/>
        </w:rPr>
      </w:pPr>
      <w:r w:rsidRPr="00A5625E">
        <w:rPr>
          <w:szCs w:val="24"/>
        </w:rPr>
        <w:t xml:space="preserve">2. данни за ядреното съоръжение, обекта с източник на йонизиращо лъчение или дейността; </w:t>
      </w:r>
    </w:p>
    <w:p w14:paraId="7C2A2FFA" w14:textId="77777777" w:rsidR="00474DAC" w:rsidRPr="00A5625E" w:rsidRDefault="00474DAC" w:rsidP="002D1A32">
      <w:pPr>
        <w:ind w:firstLine="851"/>
        <w:jc w:val="both"/>
        <w:rPr>
          <w:szCs w:val="24"/>
        </w:rPr>
      </w:pPr>
      <w:r w:rsidRPr="00A5625E">
        <w:rPr>
          <w:szCs w:val="24"/>
        </w:rPr>
        <w:t xml:space="preserve">3. предполагаемата или установена причина за аварията и прогноза за развитието й по отношение на изхвърляне на радиоактивни вещества в околната среда; </w:t>
      </w:r>
    </w:p>
    <w:p w14:paraId="797F7617" w14:textId="77777777" w:rsidR="00474DAC" w:rsidRPr="00A5625E" w:rsidRDefault="00474DAC" w:rsidP="002D1A32">
      <w:pPr>
        <w:ind w:firstLine="851"/>
        <w:jc w:val="both"/>
        <w:rPr>
          <w:szCs w:val="24"/>
        </w:rPr>
      </w:pPr>
      <w:r w:rsidRPr="00A5625E">
        <w:rPr>
          <w:szCs w:val="24"/>
        </w:rPr>
        <w:t xml:space="preserve">4. общи характеристики на изхвърлените радиоактивни вещества, включително вероятната физична и химична форма, действителни количества, състав и други характеристики на изхвърлянето; </w:t>
      </w:r>
    </w:p>
    <w:p w14:paraId="47D1EB91" w14:textId="77777777" w:rsidR="00630D77" w:rsidRDefault="00474DAC" w:rsidP="002D1A32">
      <w:pPr>
        <w:ind w:firstLine="851"/>
        <w:jc w:val="both"/>
        <w:rPr>
          <w:szCs w:val="24"/>
        </w:rPr>
      </w:pPr>
      <w:r w:rsidRPr="00A5625E">
        <w:rPr>
          <w:szCs w:val="24"/>
        </w:rPr>
        <w:t>5. информация за метеорологичните и хид</w:t>
      </w:r>
      <w:r w:rsidR="00630D77">
        <w:rPr>
          <w:szCs w:val="24"/>
        </w:rPr>
        <w:t>рологичните условия и прогнози;</w:t>
      </w:r>
    </w:p>
    <w:p w14:paraId="29E23C54" w14:textId="5B46E474" w:rsidR="00474DAC" w:rsidRPr="00A5625E" w:rsidRDefault="00474DAC" w:rsidP="002D1A32">
      <w:pPr>
        <w:ind w:firstLine="851"/>
        <w:jc w:val="both"/>
        <w:rPr>
          <w:szCs w:val="24"/>
        </w:rPr>
      </w:pPr>
      <w:r w:rsidRPr="00A5625E">
        <w:rPr>
          <w:szCs w:val="24"/>
        </w:rPr>
        <w:t xml:space="preserve">6. резултатите от радиационния мониторинг и анализи на хранителни продукти, фуражи и питейна вода; </w:t>
      </w:r>
    </w:p>
    <w:p w14:paraId="6731329D" w14:textId="77777777" w:rsidR="00474DAC" w:rsidRPr="00A5625E" w:rsidRDefault="00474DAC" w:rsidP="002D1A32">
      <w:pPr>
        <w:ind w:firstLine="851"/>
        <w:jc w:val="both"/>
        <w:rPr>
          <w:szCs w:val="24"/>
        </w:rPr>
      </w:pPr>
      <w:r w:rsidRPr="00A5625E">
        <w:rPr>
          <w:szCs w:val="24"/>
        </w:rPr>
        <w:t xml:space="preserve">7. предприетите или планирани мерки за защита и информиране на населението; </w:t>
      </w:r>
    </w:p>
    <w:p w14:paraId="656F918A" w14:textId="77777777" w:rsidR="00474DAC" w:rsidRPr="00A5625E" w:rsidRDefault="00474DAC" w:rsidP="002D1A32">
      <w:pPr>
        <w:ind w:firstLine="851"/>
        <w:jc w:val="both"/>
        <w:rPr>
          <w:szCs w:val="24"/>
        </w:rPr>
      </w:pPr>
      <w:r w:rsidRPr="00A5625E">
        <w:rPr>
          <w:szCs w:val="24"/>
        </w:rPr>
        <w:t xml:space="preserve">8.прогнози за разпространението на изхвърлените в околната среда радиоактивни вещества и за отлаганията им. </w:t>
      </w:r>
    </w:p>
    <w:p w14:paraId="042F598A" w14:textId="1D571F5B" w:rsidR="00474DAC" w:rsidRPr="00A5625E" w:rsidRDefault="00474DAC" w:rsidP="009C7CC9">
      <w:pPr>
        <w:pStyle w:val="Heading3"/>
        <w:jc w:val="both"/>
        <w:rPr>
          <w:szCs w:val="24"/>
        </w:rPr>
      </w:pPr>
      <w:bookmarkStart w:id="67" w:name="_Toc43800693"/>
      <w:r w:rsidRPr="00A5625E">
        <w:rPr>
          <w:szCs w:val="24"/>
        </w:rPr>
        <w:t>3.5.15. Използване на взривно устройство за разпръскване на радиоактивни вещества (мръсна бомба)</w:t>
      </w:r>
      <w:bookmarkEnd w:id="67"/>
    </w:p>
    <w:p w14:paraId="278AC705" w14:textId="3524E889" w:rsidR="00474DAC" w:rsidRPr="007150F1" w:rsidRDefault="00474DAC" w:rsidP="002D1A32">
      <w:pPr>
        <w:ind w:firstLine="709"/>
        <w:jc w:val="both"/>
        <w:rPr>
          <w:szCs w:val="24"/>
        </w:rPr>
      </w:pPr>
      <w:r w:rsidRPr="007150F1">
        <w:rPr>
          <w:b/>
          <w:i/>
          <w:szCs w:val="24"/>
        </w:rPr>
        <w:t xml:space="preserve">Описание: </w:t>
      </w:r>
      <w:r w:rsidRPr="007150F1">
        <w:rPr>
          <w:szCs w:val="24"/>
        </w:rPr>
        <w:t>Взривно устройство за разпръскване на радиоактивни вещества е било използвано</w:t>
      </w:r>
      <w:r w:rsidRPr="00A5625E">
        <w:rPr>
          <w:szCs w:val="24"/>
        </w:rPr>
        <w:t xml:space="preserve"> или е било открито преди детонирането му. Потенциални рискове: Най-голямата заплаха идва </w:t>
      </w:r>
      <w:r w:rsidR="007150F1">
        <w:rPr>
          <w:szCs w:val="24"/>
        </w:rPr>
        <w:t xml:space="preserve">не </w:t>
      </w:r>
      <w:r w:rsidRPr="00A5625E">
        <w:rPr>
          <w:szCs w:val="24"/>
        </w:rPr>
        <w:t>от директните ефекти на експлозията</w:t>
      </w:r>
      <w:r w:rsidR="007150F1">
        <w:rPr>
          <w:szCs w:val="24"/>
        </w:rPr>
        <w:t xml:space="preserve">, </w:t>
      </w:r>
      <w:r w:rsidRPr="00A5625E">
        <w:rPr>
          <w:szCs w:val="24"/>
        </w:rPr>
        <w:t>колкото от радиационното облъчване или замърсяване. Най-големият радиационен риск идва от не</w:t>
      </w:r>
      <w:r w:rsidR="007150F1">
        <w:rPr>
          <w:szCs w:val="24"/>
        </w:rPr>
        <w:t>подозираното вдишване</w:t>
      </w:r>
      <w:r w:rsidR="007150F1" w:rsidRPr="007150F1">
        <w:rPr>
          <w:i/>
          <w:szCs w:val="24"/>
        </w:rPr>
        <w:t>/</w:t>
      </w:r>
      <w:r w:rsidRPr="007150F1">
        <w:rPr>
          <w:szCs w:val="24"/>
        </w:rPr>
        <w:t>поглъщане на материала, разпръснат чрез експлозия или вследствие на пожар, или ръчно разпръскване на радиоактивни отломки</w:t>
      </w:r>
      <w:r w:rsidR="007150F1" w:rsidRPr="007150F1">
        <w:rPr>
          <w:szCs w:val="24"/>
        </w:rPr>
        <w:t>,</w:t>
      </w:r>
      <w:r w:rsidRPr="007150F1">
        <w:rPr>
          <w:szCs w:val="24"/>
        </w:rPr>
        <w:t xml:space="preserve"> или материал от недетониращо устройство. Инхалационният риск е основно по следата на разпространение на пушека от експлозията до 100 m от източника на изхвърляне/освобождаване. </w:t>
      </w:r>
    </w:p>
    <w:p w14:paraId="1201D406" w14:textId="77777777" w:rsidR="00474DAC" w:rsidRPr="00A5625E" w:rsidRDefault="00474DAC" w:rsidP="002D1A32">
      <w:pPr>
        <w:ind w:firstLine="709"/>
        <w:jc w:val="both"/>
        <w:rPr>
          <w:szCs w:val="24"/>
        </w:rPr>
      </w:pPr>
      <w:r w:rsidRPr="00A5625E">
        <w:rPr>
          <w:szCs w:val="24"/>
        </w:rPr>
        <w:t xml:space="preserve">Съмнението за откриване на </w:t>
      </w:r>
      <w:r w:rsidRPr="00A5625E">
        <w:rPr>
          <w:b/>
          <w:szCs w:val="24"/>
        </w:rPr>
        <w:t>Pu</w:t>
      </w:r>
      <w:r w:rsidRPr="00A5625E">
        <w:rPr>
          <w:szCs w:val="24"/>
        </w:rPr>
        <w:t xml:space="preserve"> може да бъде потвърдено само по земята, близо до експлозията, но ще бъде и много опасно. Външното замърсяване няма да бъде вероятно толкова опасно, отколкото поглъщането поради мръсни ръце и други причини. Ограничения престой на членовете на аварийния екип близо до ИЙЛ в неексплоадирало взривно устройство или големи парчета от отломките не би следвало </w:t>
      </w:r>
      <w:r w:rsidRPr="00A5625E">
        <w:rPr>
          <w:szCs w:val="24"/>
        </w:rPr>
        <w:lastRenderedPageBreak/>
        <w:t xml:space="preserve">да бъде опасно, но задържането и съхранението на такъв материал може да доведе до облъчвания и то за няколко минути. Спасителните екипи са основно екипирани с респираторни апарати за защита, която ги пази от риска за поглъщане на радиоактивни вещества /РАВ/ чрез вдишване. Наличната апаратура позволява да се установяват рисковете от външно облъчване, но не може да установява риска при вдишване на РАВ, характерно за такива с учаи. Възможно е да се очакват враждебни действия срещу институциите и икономическите субекти, в т. ч. и негативни икономически последици при неправилно адресиране на съответните действия към съответните институции. Раковите заболявания не биха могли да бъдат наблюдавани при този вид авария, нито да се установят като последица от нея, даже и при използването на големи количества от радиоактивни вещества. </w:t>
      </w:r>
    </w:p>
    <w:p w14:paraId="6B2FAF69" w14:textId="59A40439" w:rsidR="00474DAC" w:rsidRPr="00A5625E" w:rsidRDefault="00474DAC" w:rsidP="009C7CC9">
      <w:pPr>
        <w:pStyle w:val="Heading3"/>
        <w:jc w:val="both"/>
        <w:rPr>
          <w:szCs w:val="24"/>
        </w:rPr>
      </w:pPr>
      <w:bookmarkStart w:id="68" w:name="_Toc43800694"/>
      <w:r w:rsidRPr="00A5625E">
        <w:rPr>
          <w:szCs w:val="24"/>
        </w:rPr>
        <w:t>3.5.16. Умишлено радиоактивно замърсяване на хора и обществени места</w:t>
      </w:r>
      <w:bookmarkEnd w:id="68"/>
    </w:p>
    <w:p w14:paraId="1F69490E" w14:textId="1F4DF4B2" w:rsidR="00474DAC" w:rsidRPr="00A5625E" w:rsidRDefault="00474DAC" w:rsidP="002D1A32">
      <w:pPr>
        <w:ind w:firstLine="709"/>
        <w:jc w:val="both"/>
        <w:rPr>
          <w:szCs w:val="24"/>
        </w:rPr>
      </w:pPr>
      <w:r w:rsidRPr="00A5625E">
        <w:rPr>
          <w:b/>
          <w:i/>
          <w:szCs w:val="24"/>
        </w:rPr>
        <w:t>Описание:</w:t>
      </w:r>
      <w:r w:rsidRPr="00A5625E">
        <w:rPr>
          <w:szCs w:val="24"/>
        </w:rPr>
        <w:t xml:space="preserve"> Открито е облъчване и/или радиоактивно замърсяване на хора (</w:t>
      </w:r>
      <w:r w:rsidRPr="00A5625E">
        <w:rPr>
          <w:i/>
          <w:szCs w:val="24"/>
        </w:rPr>
        <w:t>лица от населението</w:t>
      </w:r>
      <w:r w:rsidRPr="00A5625E">
        <w:rPr>
          <w:szCs w:val="24"/>
        </w:rPr>
        <w:t>) и радиоактивно замърсяване на обществени места. Това е възможно да възникне за лица от населението, попаднали в радиоактивно замърсени територии</w:t>
      </w:r>
      <w:r w:rsidR="007150F1">
        <w:rPr>
          <w:szCs w:val="24"/>
        </w:rPr>
        <w:t>,</w:t>
      </w:r>
      <w:r w:rsidRPr="00A5625E">
        <w:rPr>
          <w:szCs w:val="24"/>
        </w:rPr>
        <w:t xml:space="preserve"> без да знаят за това или при намирането на опасен ИЙЛ и боравенето с него. Лица от населението могат да бъдат радиоактивно замърсени и в резултата на тайно извършени саботажи или терористични актове с ИЙЛ. За съжаление, подобни аварии се откриват, като правило, след като голям брой лица са облъчени </w:t>
      </w:r>
      <w:r w:rsidR="007150F1">
        <w:rPr>
          <w:szCs w:val="24"/>
        </w:rPr>
        <w:t>или има значително разпростране</w:t>
      </w:r>
      <w:r w:rsidRPr="00A5625E">
        <w:rPr>
          <w:szCs w:val="24"/>
        </w:rPr>
        <w:t xml:space="preserve">ние на радиоактивно замърсяване. </w:t>
      </w:r>
    </w:p>
    <w:p w14:paraId="252465F2" w14:textId="77777777" w:rsidR="00474DAC" w:rsidRPr="00A5625E" w:rsidRDefault="00474DAC" w:rsidP="002D1A32">
      <w:pPr>
        <w:ind w:firstLine="709"/>
        <w:jc w:val="both"/>
        <w:rPr>
          <w:szCs w:val="24"/>
        </w:rPr>
      </w:pPr>
      <w:r w:rsidRPr="00A5625E">
        <w:rPr>
          <w:b/>
          <w:i/>
          <w:szCs w:val="24"/>
        </w:rPr>
        <w:t>Потенциален риск:</w:t>
      </w:r>
      <w:r w:rsidRPr="00A5625E">
        <w:rPr>
          <w:szCs w:val="24"/>
        </w:rPr>
        <w:t xml:space="preserve"> Облъчените лица се очаква да получават различни симптоми, като резултат от облъчването и лъчението, преди още да се знае, че са били подложени на радиационно облъчване. Радиоактивното вещество, причинител на облъчването или на радиоактивното замърсяване, може да представлява сериозен риск, неочакван за лицата, попаднали в района на действието му. Радиоактивното вещество може да е разпръснато и да доведе до радиоактивно замърсяване на големи площи и даже на местната селскостопанска продукция. В тези случаи, е възможно да възникне значително враждебно настроение в населението и даже непредвидени обществени реакции и последващи в кратък срок икономически последствия. Възможно е, кратковременния престой (</w:t>
      </w:r>
      <w:r w:rsidRPr="00A5625E">
        <w:rPr>
          <w:i/>
          <w:szCs w:val="24"/>
        </w:rPr>
        <w:t>до няколко минути</w:t>
      </w:r>
      <w:r w:rsidRPr="00A5625E">
        <w:rPr>
          <w:szCs w:val="24"/>
        </w:rPr>
        <w:t>) до ИЙЛ или в територията, замърсена с радиоактивни вещества, да не предизвика здравни ефекти, докато боравенето с ИЙЛ и дълговременен престой в близост до него - да предизвика сериозни здравни увреждания. Инхалирането на радиоактивни вещества е възможно при разпрашаване на радиоактивни вещества (</w:t>
      </w:r>
      <w:r w:rsidRPr="00A5625E">
        <w:rPr>
          <w:i/>
          <w:szCs w:val="24"/>
        </w:rPr>
        <w:t>прахообразни</w:t>
      </w:r>
      <w:r w:rsidRPr="00A5625E">
        <w:rPr>
          <w:szCs w:val="24"/>
        </w:rPr>
        <w:t>) и престой в радиоактивно замърсените територии на разстояние до около 100 m от източника, както и при пожар или експлозия, когато се образува прах и пушек. Разпиляването на радиоактивни вещества в почвата (</w:t>
      </w:r>
      <w:r w:rsidRPr="00A5625E">
        <w:rPr>
          <w:i/>
          <w:szCs w:val="24"/>
        </w:rPr>
        <w:t>замърсяването на почва</w:t>
      </w:r>
      <w:r w:rsidRPr="00A5625E">
        <w:rPr>
          <w:szCs w:val="24"/>
        </w:rPr>
        <w:t xml:space="preserve">) не представлява голям риск, освен при радиоактивно замърсяване с плутоний (Pu). В този случай външното облъчване не е опасно, но при невнимание </w:t>
      </w:r>
      <w:r w:rsidRPr="00A5625E">
        <w:rPr>
          <w:i/>
          <w:szCs w:val="24"/>
        </w:rPr>
        <w:t>(например пипане с ръце на почвата</w:t>
      </w:r>
      <w:r w:rsidRPr="00A5625E">
        <w:rPr>
          <w:szCs w:val="24"/>
        </w:rPr>
        <w:t xml:space="preserve">) може да се получи поглъщане. При подобни случаи, не може да се очаква увеличаване на раковите заболявания за аварийните екипи, даже при използването на големи активности и количества радиоактивни вещества. Аварийния персонал е оборудван със индивидуални средства за защита </w:t>
      </w:r>
      <w:r w:rsidRPr="00A5625E">
        <w:rPr>
          <w:i/>
          <w:szCs w:val="24"/>
        </w:rPr>
        <w:t>(за тялото и дихателните пътища</w:t>
      </w:r>
      <w:r w:rsidRPr="00A5625E">
        <w:rPr>
          <w:szCs w:val="24"/>
        </w:rPr>
        <w:t>).</w:t>
      </w:r>
    </w:p>
    <w:p w14:paraId="0067AFD0" w14:textId="0CB12603" w:rsidR="00474DAC" w:rsidRPr="00A5625E" w:rsidRDefault="00474DAC" w:rsidP="002D1A32">
      <w:pPr>
        <w:ind w:firstLine="709"/>
        <w:jc w:val="both"/>
        <w:rPr>
          <w:szCs w:val="24"/>
        </w:rPr>
      </w:pPr>
      <w:r w:rsidRPr="00A5625E">
        <w:rPr>
          <w:szCs w:val="24"/>
        </w:rPr>
        <w:lastRenderedPageBreak/>
        <w:t xml:space="preserve">Специфичното в тези случаи е, че апаратурата за радиационни измервания не може да отчита ниските активности във въздуха и следователно рискът от вътрешно облъчване е трудно оценим. Рискът за медицинския персонал, транспортиращ или лекуващ облъчени лица е много малък и даже отсъства. За защита, същите следва да използват индивидуални средства за защита – ръкавици, респиратори и защитни леки облекла. </w:t>
      </w:r>
    </w:p>
    <w:p w14:paraId="24D06933" w14:textId="165D034C" w:rsidR="00474DAC" w:rsidRPr="00A5625E" w:rsidRDefault="00474DAC" w:rsidP="009C7CC9">
      <w:pPr>
        <w:pStyle w:val="Heading3"/>
        <w:rPr>
          <w:szCs w:val="24"/>
        </w:rPr>
      </w:pPr>
      <w:bookmarkStart w:id="69" w:name="_Toc43800695"/>
      <w:r w:rsidRPr="00A5625E">
        <w:rPr>
          <w:szCs w:val="24"/>
        </w:rPr>
        <w:t>3.5.17. Умишлено радиоактивно замърсяване на питейни водоизточници</w:t>
      </w:r>
      <w:bookmarkEnd w:id="69"/>
    </w:p>
    <w:p w14:paraId="6A608A90" w14:textId="77777777" w:rsidR="00474DAC" w:rsidRPr="00A5625E" w:rsidRDefault="00474DAC" w:rsidP="002D1A32">
      <w:pPr>
        <w:ind w:firstLine="709"/>
        <w:jc w:val="both"/>
        <w:rPr>
          <w:szCs w:val="24"/>
        </w:rPr>
      </w:pPr>
      <w:r w:rsidRPr="00A5625E">
        <w:rPr>
          <w:b/>
          <w:i/>
          <w:szCs w:val="24"/>
        </w:rPr>
        <w:t xml:space="preserve">Описание: </w:t>
      </w:r>
      <w:r w:rsidRPr="00A5625E">
        <w:rPr>
          <w:szCs w:val="24"/>
        </w:rPr>
        <w:t xml:space="preserve">Действително или потенциално замърсяване на обществени питейни водоизточници. </w:t>
      </w:r>
    </w:p>
    <w:p w14:paraId="14B0B804" w14:textId="030BF04C" w:rsidR="00474DAC" w:rsidRPr="00A5625E" w:rsidRDefault="00474DAC" w:rsidP="002D1A32">
      <w:pPr>
        <w:ind w:firstLine="709"/>
        <w:jc w:val="both"/>
        <w:rPr>
          <w:szCs w:val="24"/>
        </w:rPr>
      </w:pPr>
      <w:r w:rsidRPr="00A5625E">
        <w:rPr>
          <w:b/>
          <w:i/>
          <w:szCs w:val="24"/>
        </w:rPr>
        <w:t>Потенциални опасности:</w:t>
      </w:r>
      <w:r w:rsidRPr="00A5625E">
        <w:rPr>
          <w:szCs w:val="24"/>
        </w:rPr>
        <w:t xml:space="preserve"> Приема се, че е невъзможно обществен питеен водоизточник с обем над </w:t>
      </w:r>
      <w:r w:rsidRPr="00A5625E">
        <w:rPr>
          <w:b/>
          <w:i/>
          <w:szCs w:val="24"/>
        </w:rPr>
        <w:t>100</w:t>
      </w:r>
      <w:r w:rsidRPr="00A5625E">
        <w:rPr>
          <w:szCs w:val="24"/>
        </w:rPr>
        <w:t xml:space="preserve"> m</w:t>
      </w:r>
      <w:r w:rsidRPr="00A5625E">
        <w:rPr>
          <w:szCs w:val="24"/>
          <w:vertAlign w:val="superscript"/>
        </w:rPr>
        <w:t>3</w:t>
      </w:r>
      <w:r w:rsidRPr="00A5625E">
        <w:rPr>
          <w:szCs w:val="24"/>
        </w:rPr>
        <w:t xml:space="preserve"> да бъде замърсен в степен, която би предизвикала доза, непосредствено застрашаваща нивота на населението или до доза, която би изисквала продължителни медицински грижи. Би било възможно водоизточниците да бъдат радиоактивно замърсени над нивата за намеса, препоръчвани за авария. Вода, замърсена до 100 и повече пъти над границите за намеса може да се консумира ограничен период от време без да доведе до сериозен риск. Ограниченията в използването на водоиз точниците може да се отразят на обществената сигурност и на здравеопазването. Допълнителните, радиационно индуцирани, ракови заболявания не би трябвало да се регистрират след подобни аварии, даже и да са използвани големи количества радиоактивен материал. </w:t>
      </w:r>
    </w:p>
    <w:p w14:paraId="5A90350A" w14:textId="7FA95A71" w:rsidR="00474DAC" w:rsidRPr="00A5625E" w:rsidRDefault="00474DAC" w:rsidP="009C7CC9">
      <w:pPr>
        <w:pStyle w:val="Heading3"/>
        <w:rPr>
          <w:szCs w:val="24"/>
        </w:rPr>
      </w:pPr>
      <w:bookmarkStart w:id="70" w:name="_Toc43800696"/>
      <w:r w:rsidRPr="00A5625E">
        <w:rPr>
          <w:szCs w:val="24"/>
        </w:rPr>
        <w:t>3.5.18. Умишлено замърсяване на хранителни продукти и хранителна продукция</w:t>
      </w:r>
      <w:bookmarkEnd w:id="70"/>
    </w:p>
    <w:p w14:paraId="4D480BF5" w14:textId="77777777" w:rsidR="007150F1" w:rsidRDefault="00474DAC" w:rsidP="002D1A32">
      <w:pPr>
        <w:ind w:firstLine="709"/>
        <w:jc w:val="both"/>
        <w:rPr>
          <w:szCs w:val="24"/>
        </w:rPr>
      </w:pPr>
      <w:r w:rsidRPr="00A5625E">
        <w:rPr>
          <w:b/>
          <w:i/>
          <w:szCs w:val="24"/>
        </w:rPr>
        <w:t>Описание:</w:t>
      </w:r>
      <w:r w:rsidRPr="00A5625E">
        <w:rPr>
          <w:szCs w:val="24"/>
        </w:rPr>
        <w:t xml:space="preserve"> Действително или потенциално замърсяване </w:t>
      </w:r>
      <w:r w:rsidR="007150F1">
        <w:rPr>
          <w:szCs w:val="24"/>
        </w:rPr>
        <w:t>на храна и търговски продукти.</w:t>
      </w:r>
    </w:p>
    <w:p w14:paraId="694F9453" w14:textId="32AC4053" w:rsidR="00474DAC" w:rsidRPr="00A5625E" w:rsidRDefault="00474DAC" w:rsidP="002D1A32">
      <w:pPr>
        <w:ind w:firstLine="709"/>
        <w:jc w:val="both"/>
        <w:rPr>
          <w:szCs w:val="24"/>
        </w:rPr>
      </w:pPr>
      <w:r w:rsidRPr="00A5625E">
        <w:rPr>
          <w:b/>
          <w:i/>
          <w:szCs w:val="24"/>
        </w:rPr>
        <w:t>Потенциални опасности:</w:t>
      </w:r>
      <w:r w:rsidRPr="00A5625E">
        <w:rPr>
          <w:szCs w:val="24"/>
        </w:rPr>
        <w:t xml:space="preserve"> Замърсяване на храна/продукти, предизвикващо сериозно облъчване на голям брой лица от населението е много малко вероятно. Въпреки това, съществува възможност за сериозно облъчване на по-малък брой лица (</w:t>
      </w:r>
      <w:r w:rsidRPr="00A5625E">
        <w:rPr>
          <w:i/>
          <w:szCs w:val="24"/>
        </w:rPr>
        <w:t>например. чрез замърсяване на продукти в склад</w:t>
      </w:r>
      <w:r w:rsidRPr="00A5625E">
        <w:rPr>
          <w:szCs w:val="24"/>
        </w:rPr>
        <w:t>) и на тези, работещи с или транспортиращи продуктите/храната. Възможно е замърсяване, превишаващо националните и международните стандарти за търговските продукти. Допускане на замърсени (</w:t>
      </w:r>
      <w:r w:rsidRPr="00A5625E">
        <w:rPr>
          <w:i/>
          <w:szCs w:val="24"/>
        </w:rPr>
        <w:t>действително или потенциално</w:t>
      </w:r>
      <w:r w:rsidRPr="00A5625E">
        <w:rPr>
          <w:szCs w:val="24"/>
        </w:rPr>
        <w:t>) продукти в международния или вътрешния стокообмен може да има огромни икономически последствия. Допълнителни ракови заболявания не би трябвало да се наблюдават след такъв тип авария, даже ако са включени големи количества радиоактивен материал.</w:t>
      </w:r>
    </w:p>
    <w:p w14:paraId="2CFA303C" w14:textId="77777777" w:rsidR="002D1A32" w:rsidRPr="00A5625E" w:rsidRDefault="002D1A32">
      <w:pPr>
        <w:rPr>
          <w:szCs w:val="24"/>
        </w:rPr>
      </w:pPr>
      <w:r w:rsidRPr="00A5625E">
        <w:rPr>
          <w:szCs w:val="24"/>
        </w:rPr>
        <w:br w:type="page"/>
      </w:r>
    </w:p>
    <w:p w14:paraId="15193FD9" w14:textId="7D3CC34E" w:rsidR="0054443A" w:rsidRPr="00672830" w:rsidRDefault="00E525EC" w:rsidP="00672830">
      <w:pPr>
        <w:pStyle w:val="Heading1"/>
      </w:pPr>
      <w:bookmarkStart w:id="71" w:name="_Toc43800697"/>
      <w:r w:rsidRPr="00672830">
        <w:rPr>
          <w:rStyle w:val="22"/>
          <w:rFonts w:ascii="Trebuchet MS" w:eastAsiaTheme="majorEastAsia" w:hAnsi="Trebuchet MS" w:cstheme="majorBidi"/>
          <w:i w:val="0"/>
          <w:iCs w:val="0"/>
          <w:color w:val="365F91" w:themeColor="accent1" w:themeShade="BF"/>
          <w:sz w:val="24"/>
          <w:szCs w:val="28"/>
          <w:shd w:val="clear" w:color="auto" w:fill="auto"/>
          <w:lang w:eastAsia="en-US" w:bidi="ar-SA"/>
        </w:rPr>
        <w:lastRenderedPageBreak/>
        <w:t>ЦЕЛИ И МЕРКИ ЗА НАМАЛЯВАНЕ НА РИСКА</w:t>
      </w:r>
      <w:bookmarkEnd w:id="71"/>
      <w:r w:rsidRPr="00672830">
        <w:rPr>
          <w:rStyle w:val="22"/>
          <w:rFonts w:ascii="Trebuchet MS" w:eastAsiaTheme="majorEastAsia" w:hAnsi="Trebuchet MS" w:cstheme="majorBidi"/>
          <w:i w:val="0"/>
          <w:iCs w:val="0"/>
          <w:color w:val="365F91" w:themeColor="accent1" w:themeShade="BF"/>
          <w:sz w:val="24"/>
          <w:szCs w:val="28"/>
          <w:shd w:val="clear" w:color="auto" w:fill="auto"/>
          <w:lang w:eastAsia="en-US" w:bidi="ar-SA"/>
        </w:rPr>
        <w:t xml:space="preserve"> </w:t>
      </w:r>
    </w:p>
    <w:p w14:paraId="65931E39" w14:textId="0505E474" w:rsidR="0054443A" w:rsidRPr="00672830" w:rsidRDefault="00842692" w:rsidP="00672830">
      <w:pPr>
        <w:pStyle w:val="Heading2"/>
      </w:pPr>
      <w:bookmarkStart w:id="72" w:name="_Toc43800698"/>
      <w:bookmarkStart w:id="73" w:name="_Toc29741052"/>
      <w:r w:rsidRPr="00A5625E">
        <w:t xml:space="preserve">4.1. </w:t>
      </w:r>
      <w:r w:rsidR="0054443A" w:rsidRPr="00672830">
        <w:t>ПРИОРИТЕТИ И ЦЕЛИ ЗА УПРАВЛЕНИЕ НА РИСКА ОТ ПРИРОДНИ И ПРЕДИЗВИКАНИ ОТ ЧОВЕКА БЕДСТВИЯ</w:t>
      </w:r>
      <w:bookmarkEnd w:id="72"/>
    </w:p>
    <w:p w14:paraId="57FB64B2" w14:textId="77777777" w:rsidR="0054443A" w:rsidRPr="00A5625E" w:rsidRDefault="0054443A" w:rsidP="007150F1">
      <w:pPr>
        <w:ind w:firstLine="709"/>
        <w:jc w:val="both"/>
        <w:rPr>
          <w:szCs w:val="24"/>
        </w:rPr>
      </w:pPr>
      <w:r w:rsidRPr="00A5625E">
        <w:rPr>
          <w:szCs w:val="24"/>
        </w:rPr>
        <w:t>Прилагането на националната политика за управление на риска от природни и предизвикани от човека бедствия се извършва съобразно национално определени приоритети и цели.</w:t>
      </w:r>
    </w:p>
    <w:p w14:paraId="6252E165" w14:textId="77777777" w:rsidR="0054443A" w:rsidRPr="00A5625E" w:rsidRDefault="0054443A" w:rsidP="007150F1">
      <w:pPr>
        <w:ind w:firstLine="709"/>
        <w:jc w:val="both"/>
        <w:rPr>
          <w:szCs w:val="24"/>
        </w:rPr>
      </w:pPr>
      <w:r w:rsidRPr="00A5625E">
        <w:rPr>
          <w:szCs w:val="24"/>
        </w:rPr>
        <w:t>За всеки от определените национални приоритети са дефинирани специфични цели на национално ниво.</w:t>
      </w:r>
    </w:p>
    <w:p w14:paraId="209DCCA4" w14:textId="39D8C9CC" w:rsidR="0054443A" w:rsidRPr="00A5625E" w:rsidRDefault="0054443A" w:rsidP="007150F1">
      <w:pPr>
        <w:ind w:firstLine="709"/>
        <w:jc w:val="both"/>
        <w:rPr>
          <w:szCs w:val="24"/>
        </w:rPr>
      </w:pPr>
      <w:r w:rsidRPr="00A5625E">
        <w:rPr>
          <w:szCs w:val="24"/>
        </w:rPr>
        <w:t xml:space="preserve">Определените национални приоритети са свързани с различни аспекти на управление на риска от природни и </w:t>
      </w:r>
      <w:r w:rsidR="00735805">
        <w:rPr>
          <w:szCs w:val="24"/>
        </w:rPr>
        <w:t>предизвикани от човека бедствия</w:t>
      </w:r>
      <w:r w:rsidRPr="00A5625E">
        <w:rPr>
          <w:szCs w:val="24"/>
        </w:rPr>
        <w:t>, а именно:</w:t>
      </w:r>
    </w:p>
    <w:p w14:paraId="60C06719" w14:textId="77777777" w:rsidR="0054443A" w:rsidRPr="00A5625E" w:rsidRDefault="0054443A" w:rsidP="007150F1">
      <w:pPr>
        <w:widowControl w:val="0"/>
        <w:numPr>
          <w:ilvl w:val="0"/>
          <w:numId w:val="41"/>
        </w:numPr>
        <w:ind w:left="1276" w:hanging="283"/>
        <w:jc w:val="both"/>
        <w:rPr>
          <w:szCs w:val="24"/>
        </w:rPr>
      </w:pPr>
      <w:r w:rsidRPr="00A5625E">
        <w:rPr>
          <w:szCs w:val="24"/>
        </w:rPr>
        <w:t>Опазване на човешкото здраве - към този приоритет са дефинирани 4 специфични национални цели;</w:t>
      </w:r>
    </w:p>
    <w:p w14:paraId="50401AC6" w14:textId="77777777" w:rsidR="0054443A" w:rsidRPr="00A5625E" w:rsidRDefault="0054443A" w:rsidP="007150F1">
      <w:pPr>
        <w:widowControl w:val="0"/>
        <w:numPr>
          <w:ilvl w:val="0"/>
          <w:numId w:val="41"/>
        </w:numPr>
        <w:ind w:left="1276" w:hanging="283"/>
        <w:jc w:val="both"/>
        <w:rPr>
          <w:szCs w:val="24"/>
        </w:rPr>
      </w:pPr>
      <w:r w:rsidRPr="00A5625E">
        <w:rPr>
          <w:szCs w:val="24"/>
        </w:rPr>
        <w:t>По-висока степен на защита на критичната инфраструктура и бизнеса - с 2 специфични национални цели;</w:t>
      </w:r>
    </w:p>
    <w:p w14:paraId="464FFEF6" w14:textId="77777777" w:rsidR="0054443A" w:rsidRPr="00A5625E" w:rsidRDefault="0054443A" w:rsidP="007150F1">
      <w:pPr>
        <w:widowControl w:val="0"/>
        <w:numPr>
          <w:ilvl w:val="0"/>
          <w:numId w:val="41"/>
        </w:numPr>
        <w:ind w:left="1276" w:hanging="283"/>
        <w:jc w:val="both"/>
        <w:rPr>
          <w:szCs w:val="24"/>
        </w:rPr>
      </w:pPr>
      <w:r w:rsidRPr="00A5625E">
        <w:rPr>
          <w:szCs w:val="24"/>
        </w:rPr>
        <w:t>Повишаване защитата на околната среда - 4 специфични национални</w:t>
      </w:r>
      <w:r w:rsidR="002D1A32" w:rsidRPr="00A5625E">
        <w:rPr>
          <w:szCs w:val="24"/>
        </w:rPr>
        <w:t xml:space="preserve"> </w:t>
      </w:r>
      <w:r w:rsidRPr="00A5625E">
        <w:rPr>
          <w:szCs w:val="24"/>
        </w:rPr>
        <w:t>цели;</w:t>
      </w:r>
    </w:p>
    <w:p w14:paraId="05F505D4" w14:textId="4CC26376" w:rsidR="0054443A" w:rsidRPr="00A5625E" w:rsidRDefault="0054443A" w:rsidP="007150F1">
      <w:pPr>
        <w:widowControl w:val="0"/>
        <w:numPr>
          <w:ilvl w:val="0"/>
          <w:numId w:val="41"/>
        </w:numPr>
        <w:ind w:left="1276" w:hanging="283"/>
        <w:jc w:val="both"/>
        <w:rPr>
          <w:szCs w:val="24"/>
        </w:rPr>
      </w:pPr>
      <w:r w:rsidRPr="00A5625E">
        <w:rPr>
          <w:szCs w:val="24"/>
        </w:rPr>
        <w:t>Подобряване на подготвеността и реакциите на населението</w:t>
      </w:r>
      <w:r w:rsidR="00735805">
        <w:rPr>
          <w:szCs w:val="24"/>
        </w:rPr>
        <w:t xml:space="preserve"> </w:t>
      </w:r>
      <w:r w:rsidRPr="00A5625E">
        <w:rPr>
          <w:szCs w:val="24"/>
        </w:rPr>
        <w:t>- 2 специфични национални цели;</w:t>
      </w:r>
    </w:p>
    <w:p w14:paraId="23ED3D0E" w14:textId="22AD2E59" w:rsidR="0054443A" w:rsidRPr="00A5625E" w:rsidRDefault="0054443A" w:rsidP="007150F1">
      <w:pPr>
        <w:widowControl w:val="0"/>
        <w:numPr>
          <w:ilvl w:val="0"/>
          <w:numId w:val="41"/>
        </w:numPr>
        <w:ind w:left="1276" w:hanging="283"/>
        <w:jc w:val="both"/>
        <w:rPr>
          <w:szCs w:val="24"/>
        </w:rPr>
      </w:pPr>
      <w:r w:rsidRPr="00A5625E">
        <w:rPr>
          <w:szCs w:val="24"/>
        </w:rPr>
        <w:t>Подобряване на административния капацитет за управление на риска от природни и предизвикани от човека бедствия</w:t>
      </w:r>
      <w:r w:rsidR="00735805">
        <w:rPr>
          <w:szCs w:val="24"/>
        </w:rPr>
        <w:t xml:space="preserve"> - 5 специфични национални цели.</w:t>
      </w:r>
    </w:p>
    <w:p w14:paraId="5F4C0DE9" w14:textId="6E3D642C" w:rsidR="0054443A" w:rsidRPr="00A5625E" w:rsidRDefault="00735805" w:rsidP="00735805">
      <w:pPr>
        <w:pStyle w:val="Heading5"/>
        <w:jc w:val="both"/>
      </w:pPr>
      <w:r>
        <w:t>А)</w:t>
      </w:r>
      <w:r w:rsidR="0054443A" w:rsidRPr="00672830">
        <w:rPr>
          <w:rStyle w:val="Heading4Char"/>
        </w:rPr>
        <w:t xml:space="preserve"> </w:t>
      </w:r>
      <w:r w:rsidR="0054443A" w:rsidRPr="00A5625E">
        <w:t xml:space="preserve">ПРОГРАМА ОТ МЕРКИ И НАЦИОНАЛЕН КАТАЛОГ ОТ МЕРКИ В </w:t>
      </w:r>
      <w:r w:rsidRPr="00A5625E">
        <w:t xml:space="preserve">ПЛАНОВЕТЕ ЗА УПРАВЛЕНИЕ НА РИСКА ОТ НАВОДНЕНИЕ </w:t>
      </w:r>
      <w:r w:rsidR="0054443A" w:rsidRPr="00A5625E">
        <w:t>/ПУРН/</w:t>
      </w:r>
    </w:p>
    <w:p w14:paraId="42981967" w14:textId="53CA41A3" w:rsidR="0054443A" w:rsidRPr="00A5625E" w:rsidRDefault="0054443A" w:rsidP="00735805">
      <w:pPr>
        <w:ind w:firstLine="709"/>
        <w:jc w:val="both"/>
        <w:rPr>
          <w:szCs w:val="24"/>
        </w:rPr>
      </w:pPr>
      <w:r w:rsidRPr="00A5625E">
        <w:rPr>
          <w:szCs w:val="24"/>
        </w:rPr>
        <w:t>Програмата от мерки в ПУРН се изпълнява през периода 2017-2021 г. Националният каталог е разработен с цел прилагане на единен национален подход при управлението на риска от наводнения в четирите района за басейново управление на водите и включва общо 154 мерки за намаляване на риска от наводнения.</w:t>
      </w:r>
    </w:p>
    <w:p w14:paraId="6013594F" w14:textId="77777777" w:rsidR="0054443A" w:rsidRPr="00A5625E" w:rsidRDefault="0054443A" w:rsidP="00735805">
      <w:pPr>
        <w:ind w:firstLine="709"/>
        <w:jc w:val="both"/>
        <w:rPr>
          <w:szCs w:val="24"/>
        </w:rPr>
      </w:pPr>
      <w:r w:rsidRPr="00A5625E">
        <w:rPr>
          <w:szCs w:val="24"/>
        </w:rPr>
        <w:t>Подходът за избор на мерки в ПУРН за отделните РЗПРН трябва да е съобразен с международната практика, при която се следва посоката от по-общото към по-конкретното, т.е. най-напред да се установяват общите категории мерки, които биха били най-подходящи за всеки отделен РЗПРН, а след това от Националния каталог да се избират специфичните мерки, съответстващи на установените категории мерки.</w:t>
      </w:r>
    </w:p>
    <w:p w14:paraId="6156242F" w14:textId="77777777" w:rsidR="0054443A" w:rsidRPr="00A5625E" w:rsidRDefault="0054443A" w:rsidP="00735805">
      <w:pPr>
        <w:ind w:firstLine="709"/>
        <w:jc w:val="both"/>
        <w:rPr>
          <w:szCs w:val="24"/>
        </w:rPr>
      </w:pPr>
      <w:r w:rsidRPr="00A5625E">
        <w:rPr>
          <w:szCs w:val="24"/>
        </w:rPr>
        <w:t>След изготвяне на картите на заплахата и риска от наводнения, проектът на ПУРН, включително ПоМ би следвало да се преразгледа и прецизира според резултатите от картите.</w:t>
      </w:r>
    </w:p>
    <w:p w14:paraId="40B6FBE9" w14:textId="77777777" w:rsidR="0054443A" w:rsidRPr="00A5625E" w:rsidRDefault="0054443A" w:rsidP="00735805">
      <w:pPr>
        <w:pStyle w:val="ListParagraph"/>
        <w:autoSpaceDE w:val="0"/>
        <w:autoSpaceDN w:val="0"/>
        <w:adjustRightInd w:val="0"/>
        <w:ind w:left="0" w:firstLine="709"/>
        <w:jc w:val="both"/>
        <w:rPr>
          <w:rFonts w:ascii="Trebuchet MS" w:hAnsi="Trebuchet MS" w:cs="Arial"/>
          <w:lang w:val="bg-BG"/>
        </w:rPr>
      </w:pPr>
      <w:r w:rsidRPr="00A5625E">
        <w:rPr>
          <w:rFonts w:ascii="Trebuchet MS" w:hAnsi="Trebuchet MS" w:cs="Arial"/>
          <w:bCs/>
          <w:lang w:val="bg-BG"/>
        </w:rPr>
        <w:t>Най-често</w:t>
      </w:r>
      <w:r w:rsidRPr="00A5625E">
        <w:rPr>
          <w:rFonts w:ascii="Trebuchet MS" w:hAnsi="Trebuchet MS" w:cs="Arial"/>
          <w:b/>
          <w:lang w:val="bg-BG"/>
        </w:rPr>
        <w:t xml:space="preserve"> </w:t>
      </w:r>
      <w:r w:rsidRPr="00A5625E">
        <w:rPr>
          <w:rFonts w:ascii="Trebuchet MS" w:hAnsi="Trebuchet MS" w:cs="Arial"/>
          <w:b/>
          <w:i/>
          <w:lang w:val="bg-BG"/>
        </w:rPr>
        <w:t>наводненията</w:t>
      </w:r>
      <w:r w:rsidRPr="00A5625E">
        <w:rPr>
          <w:rFonts w:ascii="Trebuchet MS" w:hAnsi="Trebuchet MS" w:cs="Arial"/>
          <w:b/>
          <w:lang w:val="bg-BG"/>
        </w:rPr>
        <w:t xml:space="preserve"> </w:t>
      </w:r>
      <w:r w:rsidRPr="00A5625E">
        <w:rPr>
          <w:rFonts w:ascii="Trebuchet MS" w:hAnsi="Trebuchet MS" w:cs="Arial"/>
          <w:bCs/>
          <w:lang w:val="bg-BG"/>
        </w:rPr>
        <w:t>биват</w:t>
      </w:r>
      <w:r w:rsidRPr="00A5625E">
        <w:rPr>
          <w:rFonts w:ascii="Trebuchet MS" w:hAnsi="Trebuchet MS" w:cs="Arial"/>
          <w:lang w:val="bg-BG"/>
        </w:rPr>
        <w:t xml:space="preserve"> причинени от потока на течащата вода или от образуването на потоци, в резултат на продължителни и обилни дъждове, бързото топене на снежните слоеве, блокирането на водни течения от блокове лед или създаването на язовирни стени поради образуването на наноси и на запушването на речните дъна в района на мостове и мостчета, и водостоците или разрушаване на защитните диги, изградени по поречието на река Дунав.</w:t>
      </w:r>
    </w:p>
    <w:p w14:paraId="46EAF582" w14:textId="3A467EA8" w:rsidR="0054443A" w:rsidRPr="00A5625E" w:rsidRDefault="0054443A" w:rsidP="002D1A32">
      <w:pPr>
        <w:pStyle w:val="Default"/>
        <w:ind w:firstLine="709"/>
        <w:jc w:val="both"/>
        <w:rPr>
          <w:rFonts w:ascii="Trebuchet MS" w:hAnsi="Trebuchet MS" w:cs="Arial"/>
          <w:color w:val="auto"/>
        </w:rPr>
      </w:pPr>
      <w:r w:rsidRPr="00A5625E">
        <w:rPr>
          <w:rFonts w:ascii="Trebuchet MS" w:hAnsi="Trebuchet MS" w:cs="Arial"/>
          <w:color w:val="auto"/>
        </w:rPr>
        <w:t xml:space="preserve">Това явление се дължи на преливането на реките, покриващо обикновено суха повърхност, заради увеличаването на водния поток поради силните дъждове или </w:t>
      </w:r>
      <w:r w:rsidRPr="00A5625E">
        <w:rPr>
          <w:rFonts w:ascii="Trebuchet MS" w:hAnsi="Trebuchet MS" w:cs="Arial"/>
          <w:color w:val="auto"/>
        </w:rPr>
        <w:lastRenderedPageBreak/>
        <w:t>внезапното топене на снега или освобождаването на голям дебит на вода от натрупващите се езера, които посредством своя ефект или продължителност, деградират стоки или предотвратяват нормалната дейност, причинявайки вреди или загуба на човешкия живот.</w:t>
      </w:r>
    </w:p>
    <w:p w14:paraId="3ED94A3A" w14:textId="6AF3BC2C" w:rsidR="0054443A" w:rsidRPr="00A5625E" w:rsidRDefault="0054443A" w:rsidP="002D1A32">
      <w:pPr>
        <w:pStyle w:val="ListParagraph"/>
        <w:autoSpaceDE w:val="0"/>
        <w:autoSpaceDN w:val="0"/>
        <w:adjustRightInd w:val="0"/>
        <w:ind w:left="0" w:firstLine="709"/>
        <w:jc w:val="both"/>
        <w:rPr>
          <w:rFonts w:ascii="Trebuchet MS" w:hAnsi="Trebuchet MS" w:cs="Arial"/>
          <w:lang w:val="bg-BG"/>
        </w:rPr>
      </w:pPr>
      <w:r w:rsidRPr="00A5625E">
        <w:rPr>
          <w:rFonts w:ascii="Trebuchet MS" w:hAnsi="Trebuchet MS" w:cs="Arial"/>
          <w:b/>
          <w:i/>
          <w:iCs/>
          <w:lang w:val="bg-BG"/>
        </w:rPr>
        <w:t>Валежите</w:t>
      </w:r>
      <w:r w:rsidRPr="00A5625E">
        <w:rPr>
          <w:rFonts w:ascii="Trebuchet MS" w:hAnsi="Trebuchet MS" w:cs="Arial"/>
          <w:i/>
          <w:iCs/>
          <w:lang w:val="bg-BG"/>
        </w:rPr>
        <w:t xml:space="preserve"> </w:t>
      </w:r>
      <w:r w:rsidRPr="00A5625E">
        <w:rPr>
          <w:rFonts w:ascii="Trebuchet MS" w:hAnsi="Trebuchet MS" w:cs="Arial"/>
          <w:lang w:val="bg-BG"/>
        </w:rPr>
        <w:t>представляват висока степен на неравномерност, както по отношение на количествата, така и по продължителност. Например, през лятото, при продължителни периоди на суша, в някои ограничени райони падат проливни дъждове и дори градушк</w:t>
      </w:r>
      <w:r w:rsidR="00E13CD5">
        <w:rPr>
          <w:rFonts w:ascii="Trebuchet MS" w:hAnsi="Trebuchet MS" w:cs="Arial"/>
          <w:lang w:val="bg-BG"/>
        </w:rPr>
        <w:t>и</w:t>
      </w:r>
      <w:r w:rsidRPr="00A5625E">
        <w:rPr>
          <w:rFonts w:ascii="Trebuchet MS" w:hAnsi="Trebuchet MS" w:cs="Arial"/>
          <w:lang w:val="bg-BG"/>
        </w:rPr>
        <w:t>, като количеството на водата достига до 141 л/кв.м за 24 часа.</w:t>
      </w:r>
    </w:p>
    <w:p w14:paraId="31017048" w14:textId="1144FDC2" w:rsidR="0054443A" w:rsidRPr="00A5625E" w:rsidRDefault="0054443A" w:rsidP="00672830">
      <w:pPr>
        <w:pStyle w:val="Heading5"/>
      </w:pPr>
      <w:r w:rsidRPr="00A5625E">
        <w:t>Б) СНЕГОВАЛЕЖИ/</w:t>
      </w:r>
      <w:r w:rsidR="00672830">
        <w:t>ЗАТРУПВАНЕ СЪС СНЯГ</w:t>
      </w:r>
    </w:p>
    <w:p w14:paraId="1F3D5280" w14:textId="07F01E63" w:rsidR="0054443A" w:rsidRPr="00A5625E" w:rsidRDefault="0054443A" w:rsidP="002D1A32">
      <w:pPr>
        <w:autoSpaceDE w:val="0"/>
        <w:autoSpaceDN w:val="0"/>
        <w:adjustRightInd w:val="0"/>
        <w:ind w:firstLine="709"/>
        <w:jc w:val="both"/>
        <w:rPr>
          <w:rFonts w:cs="Arial"/>
          <w:szCs w:val="24"/>
        </w:rPr>
      </w:pPr>
      <w:r w:rsidRPr="00A5625E">
        <w:rPr>
          <w:rFonts w:cs="Arial"/>
          <w:b/>
          <w:bCs/>
          <w:i/>
          <w:iCs/>
          <w:szCs w:val="24"/>
        </w:rPr>
        <w:t>Зимите</w:t>
      </w:r>
      <w:r w:rsidRPr="00A5625E">
        <w:rPr>
          <w:rFonts w:cs="Arial"/>
          <w:szCs w:val="24"/>
        </w:rPr>
        <w:t>, под въздействието на източно-континенталните и арктическите студени въздушни маси, са студени, с много мразовити дни, като стойностите на средните месечни темпе</w:t>
      </w:r>
      <w:r w:rsidR="00E13CD5">
        <w:rPr>
          <w:rFonts w:cs="Arial"/>
          <w:szCs w:val="24"/>
        </w:rPr>
        <w:t>ратури са между +0,30°C и –</w:t>
      </w:r>
      <w:r w:rsidRPr="00A5625E">
        <w:rPr>
          <w:rFonts w:cs="Arial"/>
          <w:szCs w:val="24"/>
        </w:rPr>
        <w:t xml:space="preserve">3,20°C, а тези на средните месечни минимуми между –11,50°C и –16,40°C. Валежите падат под формата на сняг, покривайки почвата с различен слой като дебелина и стабилност, а преобладаващият вятър, известен като </w:t>
      </w:r>
      <w:bookmarkStart w:id="74" w:name="_Hlk22202514"/>
      <w:r w:rsidRPr="00A5625E">
        <w:rPr>
          <w:rFonts w:cs="Arial"/>
          <w:szCs w:val="24"/>
        </w:rPr>
        <w:t xml:space="preserve">„кривец“, </w:t>
      </w:r>
      <w:bookmarkEnd w:id="74"/>
      <w:r w:rsidRPr="00A5625E">
        <w:rPr>
          <w:rFonts w:cs="Arial"/>
          <w:szCs w:val="24"/>
        </w:rPr>
        <w:t>има значителна интензивност и продължителност, силно н</w:t>
      </w:r>
      <w:r w:rsidR="00E13CD5">
        <w:rPr>
          <w:rFonts w:cs="Arial"/>
          <w:szCs w:val="24"/>
        </w:rPr>
        <w:t>а</w:t>
      </w:r>
      <w:r w:rsidRPr="00A5625E">
        <w:rPr>
          <w:rFonts w:cs="Arial"/>
          <w:szCs w:val="24"/>
        </w:rPr>
        <w:t>в</w:t>
      </w:r>
      <w:r w:rsidR="00E13CD5">
        <w:rPr>
          <w:rFonts w:cs="Arial"/>
          <w:szCs w:val="24"/>
        </w:rPr>
        <w:t>я</w:t>
      </w:r>
      <w:r w:rsidRPr="00A5625E">
        <w:rPr>
          <w:rFonts w:cs="Arial"/>
          <w:szCs w:val="24"/>
        </w:rPr>
        <w:t>вайки снежен слой.</w:t>
      </w:r>
    </w:p>
    <w:p w14:paraId="0E92B1E6" w14:textId="77777777" w:rsidR="0054443A" w:rsidRPr="00A5625E" w:rsidRDefault="0054443A" w:rsidP="002D1A32">
      <w:pPr>
        <w:autoSpaceDE w:val="0"/>
        <w:autoSpaceDN w:val="0"/>
        <w:adjustRightInd w:val="0"/>
        <w:ind w:firstLine="709"/>
        <w:jc w:val="both"/>
        <w:rPr>
          <w:rFonts w:cs="Arial"/>
          <w:szCs w:val="24"/>
        </w:rPr>
      </w:pPr>
      <w:r w:rsidRPr="00A5625E">
        <w:rPr>
          <w:rFonts w:cs="Arial"/>
          <w:bCs/>
          <w:szCs w:val="24"/>
        </w:rPr>
        <w:t xml:space="preserve">Обилните </w:t>
      </w:r>
      <w:r w:rsidRPr="00A5625E">
        <w:rPr>
          <w:rFonts w:cs="Arial"/>
          <w:b/>
          <w:szCs w:val="24"/>
        </w:rPr>
        <w:t xml:space="preserve">снеговалежи/затрупване със сняг </w:t>
      </w:r>
      <w:r w:rsidRPr="00A5625E">
        <w:rPr>
          <w:rFonts w:cs="Arial"/>
          <w:szCs w:val="24"/>
        </w:rPr>
        <w:t>създават проблеми на жителите на селските райони. Повечето от домовете биват покрити със сняг.</w:t>
      </w:r>
    </w:p>
    <w:p w14:paraId="2CBF7D47" w14:textId="21CA77D6" w:rsidR="0054443A" w:rsidRPr="00A5625E" w:rsidRDefault="0054443A" w:rsidP="002D1A32">
      <w:pPr>
        <w:autoSpaceDE w:val="0"/>
        <w:autoSpaceDN w:val="0"/>
        <w:adjustRightInd w:val="0"/>
        <w:ind w:firstLine="709"/>
        <w:jc w:val="both"/>
        <w:rPr>
          <w:rFonts w:cs="Arial"/>
          <w:szCs w:val="24"/>
        </w:rPr>
      </w:pPr>
      <w:r w:rsidRPr="00A5625E">
        <w:rPr>
          <w:rFonts w:cs="Arial"/>
          <w:szCs w:val="24"/>
        </w:rPr>
        <w:t xml:space="preserve">През периода </w:t>
      </w:r>
      <w:r w:rsidRPr="00A5625E">
        <w:rPr>
          <w:rFonts w:cs="Arial"/>
          <w:b/>
          <w:i/>
          <w:szCs w:val="24"/>
        </w:rPr>
        <w:t xml:space="preserve">февруари 2010 </w:t>
      </w:r>
      <w:r w:rsidRPr="00A5625E">
        <w:rPr>
          <w:rFonts w:cs="Arial"/>
          <w:szCs w:val="24"/>
        </w:rPr>
        <w:t xml:space="preserve">– </w:t>
      </w:r>
      <w:r w:rsidRPr="00A5625E">
        <w:rPr>
          <w:rFonts w:cs="Arial"/>
          <w:b/>
          <w:bCs/>
          <w:i/>
          <w:iCs/>
          <w:szCs w:val="24"/>
        </w:rPr>
        <w:t>февруари 2016</w:t>
      </w:r>
      <w:r w:rsidR="00E13CD5">
        <w:rPr>
          <w:rFonts w:cs="Arial"/>
          <w:b/>
          <w:bCs/>
          <w:i/>
          <w:iCs/>
          <w:szCs w:val="24"/>
        </w:rPr>
        <w:t xml:space="preserve"> г.</w:t>
      </w:r>
      <w:r w:rsidRPr="00A5625E">
        <w:rPr>
          <w:rFonts w:cs="Arial"/>
          <w:b/>
          <w:bCs/>
          <w:i/>
          <w:iCs/>
          <w:szCs w:val="24"/>
        </w:rPr>
        <w:t xml:space="preserve">, </w:t>
      </w:r>
      <w:r w:rsidRPr="00A5625E">
        <w:rPr>
          <w:rFonts w:cs="Arial"/>
          <w:szCs w:val="24"/>
        </w:rPr>
        <w:t>силният снеговалеж и вятър, който понякога надвишава 80 км/ч на места, доведоха до затрупване със сняг, които за определено време блокираха националните, окръжните и общинските пътища в окръга, както и комуникационните и железопътните пътища в много местности.</w:t>
      </w:r>
    </w:p>
    <w:p w14:paraId="4935D386" w14:textId="453E7721" w:rsidR="0054443A" w:rsidRPr="00A5625E" w:rsidRDefault="0054443A" w:rsidP="002D1A32">
      <w:pPr>
        <w:autoSpaceDE w:val="0"/>
        <w:autoSpaceDN w:val="0"/>
        <w:adjustRightInd w:val="0"/>
        <w:ind w:firstLine="709"/>
        <w:jc w:val="both"/>
        <w:rPr>
          <w:rFonts w:cs="Arial"/>
          <w:szCs w:val="24"/>
        </w:rPr>
      </w:pPr>
      <w:r w:rsidRPr="00A5625E">
        <w:rPr>
          <w:rFonts w:cs="Arial"/>
          <w:szCs w:val="24"/>
        </w:rPr>
        <w:t xml:space="preserve">Обилният снеговалеж в нощта между 25 и 26 януари 2014 година доведе до блокирането на повечето пътища в окръга, включително част от републиканската пътна мрежа. </w:t>
      </w:r>
    </w:p>
    <w:p w14:paraId="3100A781" w14:textId="086CF8D2" w:rsidR="0054443A" w:rsidRPr="00A5625E" w:rsidRDefault="0054443A" w:rsidP="002D1A32">
      <w:pPr>
        <w:autoSpaceDE w:val="0"/>
        <w:autoSpaceDN w:val="0"/>
        <w:adjustRightInd w:val="0"/>
        <w:ind w:firstLine="709"/>
        <w:jc w:val="both"/>
        <w:rPr>
          <w:rFonts w:cs="Arial"/>
          <w:szCs w:val="24"/>
        </w:rPr>
      </w:pPr>
      <w:r w:rsidRPr="00A5625E">
        <w:rPr>
          <w:rFonts w:cs="Arial"/>
          <w:szCs w:val="24"/>
        </w:rPr>
        <w:t xml:space="preserve">Поради силния вятър беше прекъснато захранването на няколко електрически стълба или проводници с високо напрежение, като 114 района останаха без електричество, като бяха засегнати 648 мрежи със средно напрежение, а </w:t>
      </w:r>
      <w:r w:rsidR="00316F01">
        <w:rPr>
          <w:rFonts w:cs="Arial"/>
          <w:szCs w:val="24"/>
        </w:rPr>
        <w:t xml:space="preserve">много </w:t>
      </w:r>
      <w:r w:rsidRPr="00A5625E">
        <w:rPr>
          <w:rFonts w:cs="Arial"/>
          <w:szCs w:val="24"/>
        </w:rPr>
        <w:t xml:space="preserve">села бяха изолирани. </w:t>
      </w:r>
    </w:p>
    <w:p w14:paraId="0126C1F4" w14:textId="53508B8C" w:rsidR="0054443A" w:rsidRPr="00A5625E" w:rsidRDefault="0054443A" w:rsidP="002D1A32">
      <w:pPr>
        <w:autoSpaceDE w:val="0"/>
        <w:autoSpaceDN w:val="0"/>
        <w:adjustRightInd w:val="0"/>
        <w:ind w:firstLine="709"/>
        <w:jc w:val="both"/>
        <w:rPr>
          <w:rFonts w:cs="Arial"/>
          <w:szCs w:val="24"/>
        </w:rPr>
      </w:pPr>
      <w:r w:rsidRPr="00A5625E">
        <w:rPr>
          <w:rFonts w:cs="Arial"/>
          <w:szCs w:val="24"/>
        </w:rPr>
        <w:t>Скоростта на вятъра бележи различни стойности във времето и дори по територия. Най-високите отчетени стойности произлизат от североизточните и източните ветрове; най-високите средни месечни стойности са регистрирани през март, април и май, като най-ниските са били през юли и септември, а средният брой дни със „силен вятър</w:t>
      </w:r>
      <w:r w:rsidR="007E7FF3">
        <w:rPr>
          <w:rFonts w:cs="Arial"/>
          <w:szCs w:val="24"/>
        </w:rPr>
        <w:t xml:space="preserve">“ </w:t>
      </w:r>
      <w:r w:rsidRPr="00A5625E">
        <w:rPr>
          <w:rFonts w:cs="Arial"/>
          <w:szCs w:val="24"/>
        </w:rPr>
        <w:t>(11-16 м/с) е бил около 70, в сравнение с тези с „много силен</w:t>
      </w:r>
      <w:r w:rsidR="007E7FF3">
        <w:rPr>
          <w:rFonts w:cs="Arial"/>
          <w:szCs w:val="24"/>
        </w:rPr>
        <w:t xml:space="preserve">“ </w:t>
      </w:r>
      <w:r w:rsidRPr="00A5625E">
        <w:rPr>
          <w:rFonts w:cs="Arial"/>
          <w:szCs w:val="24"/>
        </w:rPr>
        <w:t>вятър (над 16 м/сек), които са били 5-10.</w:t>
      </w:r>
    </w:p>
    <w:p w14:paraId="46EB690F" w14:textId="2B5CEC40" w:rsidR="0054443A" w:rsidRPr="00672830" w:rsidRDefault="0054443A" w:rsidP="00672830">
      <w:pPr>
        <w:pStyle w:val="Heading5"/>
      </w:pPr>
      <w:r w:rsidRPr="00A5625E">
        <w:rPr>
          <w:rFonts w:cs="Arial"/>
          <w:b/>
          <w:iCs/>
          <w:szCs w:val="24"/>
        </w:rPr>
        <w:t xml:space="preserve">В) </w:t>
      </w:r>
      <w:r w:rsidRPr="00672830">
        <w:t>ГОРСКИ ПОЖАРИ</w:t>
      </w:r>
    </w:p>
    <w:p w14:paraId="502A3FDD" w14:textId="77777777" w:rsidR="0054443A" w:rsidRPr="00A5625E" w:rsidRDefault="0054443A" w:rsidP="002D1A32">
      <w:pPr>
        <w:autoSpaceDE w:val="0"/>
        <w:autoSpaceDN w:val="0"/>
        <w:adjustRightInd w:val="0"/>
        <w:ind w:firstLine="709"/>
        <w:jc w:val="both"/>
        <w:rPr>
          <w:rFonts w:cs="Arial"/>
          <w:iCs/>
          <w:szCs w:val="24"/>
        </w:rPr>
      </w:pPr>
      <w:r w:rsidRPr="00A5625E">
        <w:rPr>
          <w:rFonts w:cs="Arial"/>
          <w:iCs/>
          <w:szCs w:val="24"/>
        </w:rPr>
        <w:t>Метеорологичните условия са основен фактор за горските пожари.</w:t>
      </w:r>
    </w:p>
    <w:p w14:paraId="7FE0D74D" w14:textId="77777777" w:rsidR="0054443A" w:rsidRPr="00A5625E" w:rsidRDefault="0054443A" w:rsidP="002D1A32">
      <w:pPr>
        <w:autoSpaceDE w:val="0"/>
        <w:autoSpaceDN w:val="0"/>
        <w:adjustRightInd w:val="0"/>
        <w:ind w:firstLine="709"/>
        <w:jc w:val="both"/>
        <w:rPr>
          <w:rFonts w:cs="Arial"/>
          <w:iCs/>
          <w:szCs w:val="24"/>
        </w:rPr>
      </w:pPr>
      <w:r w:rsidRPr="00A5625E">
        <w:rPr>
          <w:rFonts w:cs="Arial"/>
          <w:iCs/>
          <w:szCs w:val="24"/>
        </w:rPr>
        <w:t xml:space="preserve">При високи температури поради значителен дългосрочен недостиг на вода, метеорологичните фактори могат да се превърнат в първопричина за горски пожари, особено в случай на екстремни метеорологични събития (напр. светкавици). Въпреки това, по-голямата част от пожарите в горския фонд са източник на задействане на човешкия фактор на фона на благоприятния климатичен контекст. </w:t>
      </w:r>
    </w:p>
    <w:p w14:paraId="6FB092E4" w14:textId="28009611" w:rsidR="0054443A" w:rsidRPr="00A5625E" w:rsidRDefault="0054443A" w:rsidP="002D1A32">
      <w:pPr>
        <w:autoSpaceDE w:val="0"/>
        <w:autoSpaceDN w:val="0"/>
        <w:adjustRightInd w:val="0"/>
        <w:ind w:firstLine="709"/>
        <w:jc w:val="both"/>
        <w:rPr>
          <w:rFonts w:cs="Arial"/>
          <w:iCs/>
          <w:szCs w:val="24"/>
        </w:rPr>
      </w:pPr>
      <w:r w:rsidRPr="00A5625E">
        <w:rPr>
          <w:rFonts w:cs="Arial"/>
          <w:iCs/>
          <w:szCs w:val="24"/>
        </w:rPr>
        <w:lastRenderedPageBreak/>
        <w:t>Количественото определяне на влиянието на метеорологичните фактори върху риска от горски пожари може да се извърши на две нива на анализ в голяма времева и пространствена скала, съответно подробен анализ, специфичен за всяко отделно събитие.</w:t>
      </w:r>
    </w:p>
    <w:p w14:paraId="640020A6" w14:textId="77777777" w:rsidR="0054443A" w:rsidRPr="00A5625E" w:rsidRDefault="0054443A" w:rsidP="002D1A32">
      <w:pPr>
        <w:autoSpaceDE w:val="0"/>
        <w:autoSpaceDN w:val="0"/>
        <w:adjustRightInd w:val="0"/>
        <w:ind w:firstLine="709"/>
        <w:jc w:val="both"/>
        <w:rPr>
          <w:rFonts w:cs="Arial"/>
          <w:szCs w:val="24"/>
        </w:rPr>
      </w:pPr>
      <w:r w:rsidRPr="00A5625E">
        <w:rPr>
          <w:rFonts w:cs="Arial"/>
          <w:szCs w:val="24"/>
        </w:rPr>
        <w:t>Горите в този район не се пресичат от главни пътища за достъп или електропроводи. При лошо време, обикновено през есента и зимата, пътищата за достъп до тези горски територии са труднодостъпни или непроходими.</w:t>
      </w:r>
    </w:p>
    <w:p w14:paraId="73F168D4" w14:textId="77777777" w:rsidR="0054443A" w:rsidRPr="00A5625E" w:rsidRDefault="0054443A" w:rsidP="002D1A32">
      <w:pPr>
        <w:autoSpaceDE w:val="0"/>
        <w:autoSpaceDN w:val="0"/>
        <w:adjustRightInd w:val="0"/>
        <w:ind w:firstLine="709"/>
        <w:jc w:val="both"/>
        <w:rPr>
          <w:rFonts w:cs="Arial"/>
          <w:szCs w:val="24"/>
        </w:rPr>
      </w:pPr>
      <w:r w:rsidRPr="00A5625E">
        <w:rPr>
          <w:rFonts w:cs="Arial"/>
          <w:szCs w:val="24"/>
        </w:rPr>
        <w:t>Останалият горски фонд е разположен в лесно достъпни райони, в рамките на които са изградени пътища за достъп, които са достъпни по всяко време на годината.</w:t>
      </w:r>
    </w:p>
    <w:p w14:paraId="0F4F75C5" w14:textId="77777777" w:rsidR="0054443A" w:rsidRPr="00A5625E" w:rsidRDefault="0054443A" w:rsidP="002D1A32">
      <w:pPr>
        <w:autoSpaceDE w:val="0"/>
        <w:autoSpaceDN w:val="0"/>
        <w:adjustRightInd w:val="0"/>
        <w:ind w:firstLine="709"/>
        <w:jc w:val="both"/>
        <w:rPr>
          <w:rFonts w:cs="Arial"/>
          <w:szCs w:val="24"/>
        </w:rPr>
      </w:pPr>
      <w:r w:rsidRPr="00A5625E">
        <w:rPr>
          <w:rFonts w:cs="Arial"/>
          <w:szCs w:val="24"/>
        </w:rPr>
        <w:t>От общата площ, заета от гори, 40% са гори от смолисти дървета, 39% бук, 12% дъб, 6% различни твърди дървета, 3% различни иглолистни дървета. Средната гъстота на горите е 0,6. Средната надморска височина на горския фонд е 150 м.</w:t>
      </w:r>
    </w:p>
    <w:p w14:paraId="7665B7A4" w14:textId="3AC31CD4" w:rsidR="0054443A" w:rsidRPr="00A5625E" w:rsidRDefault="0054443A" w:rsidP="00735805">
      <w:pPr>
        <w:pStyle w:val="Heading5"/>
        <w:jc w:val="both"/>
      </w:pPr>
      <w:r w:rsidRPr="00A5625E">
        <w:rPr>
          <w:iCs/>
        </w:rPr>
        <w:t xml:space="preserve">Г) </w:t>
      </w:r>
      <w:r w:rsidRPr="00A5625E">
        <w:t xml:space="preserve">АВАРИИ В АЕЦ И ТРАНСГРАНИЧЕН ПРЕНОС НА </w:t>
      </w:r>
      <w:r w:rsidR="00672830">
        <w:t>РАДИОАКТИВНИ И ОТРОВНИ ВЕЩЕСТВА</w:t>
      </w:r>
    </w:p>
    <w:p w14:paraId="37430DCF" w14:textId="77777777" w:rsidR="0054443A" w:rsidRPr="00A5625E" w:rsidRDefault="0054443A" w:rsidP="002D1A32">
      <w:pPr>
        <w:autoSpaceDE w:val="0"/>
        <w:autoSpaceDN w:val="0"/>
        <w:adjustRightInd w:val="0"/>
        <w:ind w:firstLine="709"/>
        <w:jc w:val="both"/>
        <w:rPr>
          <w:szCs w:val="24"/>
        </w:rPr>
      </w:pPr>
      <w:r w:rsidRPr="00A5625E">
        <w:rPr>
          <w:szCs w:val="24"/>
        </w:rPr>
        <w:t xml:space="preserve">Въпреки строгите мерки за сигурност при работата на различните видове ядрени реактори и наличието на автоматизирани системи за управление, контрол и защита, практиката по експлоатацията им показва, че е възможно възникването на ситуации, които са съпроводени с аварийно изпускане на радиоактивни вещества в околната среда. </w:t>
      </w:r>
    </w:p>
    <w:p w14:paraId="22758229" w14:textId="7837138E" w:rsidR="00A83660" w:rsidRPr="00A5625E" w:rsidRDefault="0054443A" w:rsidP="002D1A32">
      <w:pPr>
        <w:ind w:firstLine="709"/>
        <w:jc w:val="both"/>
        <w:rPr>
          <w:szCs w:val="24"/>
        </w:rPr>
      </w:pPr>
      <w:r w:rsidRPr="00A5625E">
        <w:rPr>
          <w:b/>
          <w:i/>
          <w:szCs w:val="24"/>
        </w:rPr>
        <w:t>Радиоактивно замърсяване</w:t>
      </w:r>
      <w:r w:rsidRPr="00A5625E">
        <w:rPr>
          <w:szCs w:val="24"/>
        </w:rPr>
        <w:t xml:space="preserve"> би могло да се получи, както при аварийна ситуация в </w:t>
      </w:r>
      <w:r w:rsidRPr="00A5625E">
        <w:rPr>
          <w:b/>
          <w:i/>
          <w:szCs w:val="24"/>
        </w:rPr>
        <w:t xml:space="preserve">АЕЦ </w:t>
      </w:r>
      <w:r w:rsidR="00EE0A47">
        <w:rPr>
          <w:b/>
          <w:i/>
          <w:szCs w:val="24"/>
        </w:rPr>
        <w:t>„</w:t>
      </w:r>
      <w:r w:rsidRPr="00A5625E">
        <w:rPr>
          <w:b/>
          <w:i/>
          <w:szCs w:val="24"/>
        </w:rPr>
        <w:t>Козлодуй</w:t>
      </w:r>
      <w:r w:rsidR="00EE0A47">
        <w:rPr>
          <w:b/>
          <w:i/>
          <w:szCs w:val="24"/>
        </w:rPr>
        <w:t>“</w:t>
      </w:r>
      <w:r w:rsidRPr="00A5625E">
        <w:rPr>
          <w:szCs w:val="24"/>
        </w:rPr>
        <w:t>, съпроводена с изпускане в околната среда на радионуклеиди, така и при трансгранично радиоактивно замърсяване, вследствие на ядрена или радиационна авария в други страни, а също и при инциденти с транспортни средства (автомобили, жп вагони, плавателни средства и самолети), превозващи радиоактивни материали. АЕЦ «Козлодуй</w:t>
      </w:r>
      <w:r w:rsidR="007E7FF3">
        <w:rPr>
          <w:szCs w:val="24"/>
        </w:rPr>
        <w:t xml:space="preserve">“ </w:t>
      </w:r>
      <w:r w:rsidRPr="00A5625E">
        <w:rPr>
          <w:szCs w:val="24"/>
        </w:rPr>
        <w:t>е на около 3</w:t>
      </w:r>
      <w:r w:rsidR="00A83660" w:rsidRPr="00A5625E">
        <w:rPr>
          <w:szCs w:val="24"/>
        </w:rPr>
        <w:t>30</w:t>
      </w:r>
      <w:r w:rsidRPr="00A5625E">
        <w:rPr>
          <w:szCs w:val="24"/>
        </w:rPr>
        <w:t xml:space="preserve"> км., а </w:t>
      </w:r>
      <w:r w:rsidR="00EE0A47">
        <w:rPr>
          <w:b/>
          <w:i/>
          <w:szCs w:val="24"/>
        </w:rPr>
        <w:t>АЕЦ „Черна вода“</w:t>
      </w:r>
      <w:r w:rsidRPr="00A5625E">
        <w:rPr>
          <w:szCs w:val="24"/>
        </w:rPr>
        <w:t xml:space="preserve"> в Румъния на около </w:t>
      </w:r>
      <w:r w:rsidR="00A83660" w:rsidRPr="00A5625E">
        <w:rPr>
          <w:szCs w:val="24"/>
        </w:rPr>
        <w:t>85</w:t>
      </w:r>
      <w:r w:rsidRPr="00A5625E">
        <w:rPr>
          <w:szCs w:val="24"/>
        </w:rPr>
        <w:t xml:space="preserve"> км. по въздух. </w:t>
      </w:r>
    </w:p>
    <w:p w14:paraId="110F2F12" w14:textId="73F62D49" w:rsidR="0054443A" w:rsidRPr="00A5625E" w:rsidRDefault="00A83660" w:rsidP="002D1A32">
      <w:pPr>
        <w:ind w:firstLine="709"/>
        <w:jc w:val="both"/>
        <w:rPr>
          <w:szCs w:val="24"/>
        </w:rPr>
      </w:pPr>
      <w:r w:rsidRPr="00A5625E">
        <w:rPr>
          <w:szCs w:val="24"/>
        </w:rPr>
        <w:t>Н</w:t>
      </w:r>
      <w:r w:rsidR="0054443A" w:rsidRPr="00A5625E">
        <w:rPr>
          <w:szCs w:val="24"/>
        </w:rPr>
        <w:t xml:space="preserve">аселените места от община Добричка </w:t>
      </w:r>
      <w:r w:rsidRPr="00A5625E">
        <w:rPr>
          <w:szCs w:val="24"/>
        </w:rPr>
        <w:t>НЕ попадат</w:t>
      </w:r>
      <w:r w:rsidR="0054443A" w:rsidRPr="00A5625E">
        <w:rPr>
          <w:szCs w:val="24"/>
        </w:rPr>
        <w:t xml:space="preserve"> в 50 км зона за неотложни защитни мерки. </w:t>
      </w:r>
    </w:p>
    <w:p w14:paraId="0E8D86A8" w14:textId="19BC9559" w:rsidR="0054443A" w:rsidRPr="00A5625E" w:rsidRDefault="0054443A" w:rsidP="002D1A32">
      <w:pPr>
        <w:ind w:firstLine="709"/>
        <w:jc w:val="both"/>
        <w:rPr>
          <w:szCs w:val="24"/>
        </w:rPr>
      </w:pPr>
      <w:r w:rsidRPr="00A5625E">
        <w:rPr>
          <w:szCs w:val="24"/>
        </w:rPr>
        <w:t xml:space="preserve">Радиоактивното замърсяване, вследствие авария в АЕЦ зависи от вида на ядрения реактор, от продължителността му на експлоатация до възникване на аварията, а също от природо-климатичните и географски особености на областта. Причини за възникване на авария в АЕЦ </w:t>
      </w:r>
      <w:r w:rsidR="00EE0A47">
        <w:rPr>
          <w:szCs w:val="24"/>
        </w:rPr>
        <w:t>„Козлодуй“</w:t>
      </w:r>
      <w:r w:rsidRPr="00A5625E">
        <w:rPr>
          <w:szCs w:val="24"/>
        </w:rPr>
        <w:t xml:space="preserve"> могат да бъдат: нарушаване на технологичния процес; излизане от строя на една от защитните системи; стихийно бедствие или външна авария. Когато в резултат на значителна грешка или друга причина възникне аварийна ситуация, единствено подобие с ядрен взрив може да се търси във възникването на огнище на радиоактивно замърсяване, при това със значителни различия във формирането на радиоактивния облак и изменението на активността с течение на времето. Формираният радиоактивен облак при авария в АЕЦ </w:t>
      </w:r>
      <w:r w:rsidR="00EE0A47">
        <w:rPr>
          <w:szCs w:val="24"/>
        </w:rPr>
        <w:t>„Козлодуй“</w:t>
      </w:r>
      <w:r w:rsidRPr="00A5625E">
        <w:rPr>
          <w:szCs w:val="24"/>
        </w:rPr>
        <w:t xml:space="preserve"> се издига на сравнително малка височина и високия среден вятър поема малка част от изхвърлената активност. Изхвърлянето на активност може да продължи няколко денонощия при различни метеорологични условия, поради което конфигурацията на зоните на радиоактивно замърсяване ще бъде неравномерна, а прогнозирането им ще бъде силно затруднено. При авария в реакторите използвани в АЕЦ </w:t>
      </w:r>
      <w:r w:rsidR="00EE0A47">
        <w:rPr>
          <w:szCs w:val="24"/>
        </w:rPr>
        <w:t>„Козлодуй“</w:t>
      </w:r>
      <w:r w:rsidRPr="00A5625E">
        <w:rPr>
          <w:szCs w:val="24"/>
        </w:rPr>
        <w:t xml:space="preserve"> /</w:t>
      </w:r>
      <w:r w:rsidRPr="00A5625E">
        <w:rPr>
          <w:i/>
          <w:szCs w:val="24"/>
        </w:rPr>
        <w:t>ВВЕР-1000</w:t>
      </w:r>
      <w:r w:rsidRPr="00A5625E">
        <w:rPr>
          <w:szCs w:val="24"/>
        </w:rPr>
        <w:t xml:space="preserve">/ изхвърлената активност не достига голяма височина, но </w:t>
      </w:r>
      <w:r w:rsidRPr="00A5625E">
        <w:rPr>
          <w:szCs w:val="24"/>
        </w:rPr>
        <w:lastRenderedPageBreak/>
        <w:t>степента на повърхностната замърсеност ще има по-високи стойности. В зависимост от времето за експлоатация на реакторите в активната им зона се натрупват изотопи с по-голям период на полуразпадане, което обуславя попродължителното действие на радиоактивното замърсяване. Поради по-ниските температури, при които се извършва изхвърлянето при авария, може да се очаква да се появят по-едри аерозолни частици, наречени по</w:t>
      </w:r>
      <w:r w:rsidR="009647FB">
        <w:rPr>
          <w:szCs w:val="24"/>
        </w:rPr>
        <w:t>ради значителната си активност „</w:t>
      </w:r>
      <w:r w:rsidRPr="00A5625E">
        <w:rPr>
          <w:szCs w:val="24"/>
        </w:rPr>
        <w:t>горещи частици</w:t>
      </w:r>
      <w:r w:rsidR="00EE0A47">
        <w:rPr>
          <w:szCs w:val="24"/>
        </w:rPr>
        <w:t>“</w:t>
      </w:r>
      <w:r w:rsidRPr="00A5625E">
        <w:rPr>
          <w:szCs w:val="24"/>
        </w:rPr>
        <w:t>. Значителна част от радиоактивните аерозоли с по-малки размери се утаяват върху земната повърхност и полепват по растенията. При авария в АЕЦ може да се наблюдава изразено предпочитание към изхвърлянето на лесно летливи изотопи, например – йод. Въведената в експлоатация през м.</w:t>
      </w:r>
      <w:r w:rsidR="009647FB">
        <w:rPr>
          <w:szCs w:val="24"/>
        </w:rPr>
        <w:t xml:space="preserve"> </w:t>
      </w:r>
      <w:r w:rsidRPr="00A5625E">
        <w:rPr>
          <w:szCs w:val="24"/>
        </w:rPr>
        <w:t>юли 1996 г. в Румъния АЕЦ „Черна вода</w:t>
      </w:r>
      <w:r w:rsidR="00EE0A47">
        <w:rPr>
          <w:szCs w:val="24"/>
        </w:rPr>
        <w:t>“</w:t>
      </w:r>
      <w:r w:rsidRPr="00A5625E">
        <w:rPr>
          <w:szCs w:val="24"/>
        </w:rPr>
        <w:t xml:space="preserve"> е с реактор тип „Канду</w:t>
      </w:r>
      <w:r w:rsidR="007E7FF3">
        <w:rPr>
          <w:szCs w:val="24"/>
        </w:rPr>
        <w:t>“.</w:t>
      </w:r>
      <w:r w:rsidRPr="00A5625E">
        <w:rPr>
          <w:szCs w:val="24"/>
        </w:rPr>
        <w:t xml:space="preserve"> Топлоотделящите елементи се състоят от таблетки от необогатен уран. Характерно за този тип реактор е, че като забавител се използва тежка вода под налягане, а като топлоносител се използва обикновена или тежка вода под налягане. Възможни аварии с реактор тип „Канду</w:t>
      </w:r>
      <w:r w:rsidR="00EE0A47">
        <w:rPr>
          <w:szCs w:val="24"/>
        </w:rPr>
        <w:t>“</w:t>
      </w:r>
      <w:r w:rsidR="009647FB">
        <w:rPr>
          <w:szCs w:val="24"/>
        </w:rPr>
        <w:t xml:space="preserve">: </w:t>
      </w:r>
      <w:r w:rsidRPr="00A5625E">
        <w:rPr>
          <w:szCs w:val="24"/>
        </w:rPr>
        <w:t xml:space="preserve">разхерметизиране на активната зона и изхвърляне на ядрено гориво в околната среда; изтичане на топлоносителя и/или забавителя. От посочените особености на радиоактивното замърсяване при авария в АЕЦ </w:t>
      </w:r>
      <w:r w:rsidR="00EE0A47">
        <w:rPr>
          <w:szCs w:val="24"/>
        </w:rPr>
        <w:t>„Козлодуй“</w:t>
      </w:r>
      <w:r w:rsidRPr="00A5625E">
        <w:rPr>
          <w:szCs w:val="24"/>
        </w:rPr>
        <w:t xml:space="preserve"> или трансграничен пренос става ясно, че се създава сложна радиационна обстановка, свързана с радиоактивното замърсяване на въздуха, растителността, почвата, водата, храните от животински и растителен произход на значително големи площи. Основната част от активността в началния период се дължи на ЙОД-131 и другите му изотопи /Т ½ = 8,06 денонощия/, а в следващия по-дълъг период от време – на ЦЕЗИЙ – 137 /Т ½ = 30 години/ и ЦЕЗИЙ – 134 /Т ½ = 2,1 години/. </w:t>
      </w:r>
    </w:p>
    <w:p w14:paraId="66738896" w14:textId="09119F59" w:rsidR="0054443A" w:rsidRPr="00A5625E" w:rsidRDefault="0054443A" w:rsidP="002D1A32">
      <w:pPr>
        <w:ind w:firstLine="709"/>
        <w:jc w:val="both"/>
        <w:rPr>
          <w:szCs w:val="24"/>
        </w:rPr>
      </w:pPr>
      <w:r w:rsidRPr="00A5625E">
        <w:rPr>
          <w:szCs w:val="24"/>
        </w:rPr>
        <w:t xml:space="preserve">Прилежащата зона до АЕЦ </w:t>
      </w:r>
      <w:r w:rsidR="00EE0A47">
        <w:rPr>
          <w:szCs w:val="24"/>
        </w:rPr>
        <w:t>„Козлодуй“</w:t>
      </w:r>
      <w:r w:rsidR="009647FB">
        <w:rPr>
          <w:szCs w:val="24"/>
        </w:rPr>
        <w:t>,</w:t>
      </w:r>
      <w:r w:rsidRPr="00A5625E">
        <w:rPr>
          <w:szCs w:val="24"/>
        </w:rPr>
        <w:t xml:space="preserve"> в която радиоактивното замърсяване е най</w:t>
      </w:r>
      <w:r w:rsidR="009647FB">
        <w:rPr>
          <w:szCs w:val="24"/>
        </w:rPr>
        <w:t>-</w:t>
      </w:r>
      <w:r w:rsidRPr="00A5625E">
        <w:rPr>
          <w:szCs w:val="24"/>
        </w:rPr>
        <w:t xml:space="preserve">голямо, може да има радиус 30-50 км и повече. </w:t>
      </w:r>
      <w:r w:rsidR="009647FB">
        <w:rPr>
          <w:szCs w:val="24"/>
        </w:rPr>
        <w:t>Добричка</w:t>
      </w:r>
      <w:r w:rsidRPr="00A5625E">
        <w:rPr>
          <w:szCs w:val="24"/>
        </w:rPr>
        <w:t xml:space="preserve"> област попада извън зоната за неотложни защитни мерки при авария в АЕЦ </w:t>
      </w:r>
      <w:r w:rsidR="009647FB">
        <w:rPr>
          <w:szCs w:val="24"/>
        </w:rPr>
        <w:t>„</w:t>
      </w:r>
      <w:r w:rsidRPr="00A5625E">
        <w:rPr>
          <w:szCs w:val="24"/>
        </w:rPr>
        <w:t>Козлодуй</w:t>
      </w:r>
      <w:r w:rsidR="007E7FF3">
        <w:rPr>
          <w:szCs w:val="24"/>
        </w:rPr>
        <w:t xml:space="preserve">“ </w:t>
      </w:r>
      <w:r w:rsidRPr="00A5625E">
        <w:rPr>
          <w:szCs w:val="24"/>
        </w:rPr>
        <w:t xml:space="preserve">или трансграничен пренос, поради което ще има достатъчно време за привеждане в действие Плана за защита на населението и националното стопанство при радиоактивно замърсяване от АЕЦ. При авария в АЕЦ </w:t>
      </w:r>
      <w:r w:rsidR="009647FB">
        <w:rPr>
          <w:szCs w:val="24"/>
        </w:rPr>
        <w:t>„</w:t>
      </w:r>
      <w:r w:rsidRPr="00A5625E">
        <w:rPr>
          <w:szCs w:val="24"/>
        </w:rPr>
        <w:t>Козлодуй</w:t>
      </w:r>
      <w:r w:rsidR="007E7FF3">
        <w:rPr>
          <w:szCs w:val="24"/>
        </w:rPr>
        <w:t xml:space="preserve">“ </w:t>
      </w:r>
      <w:r w:rsidRPr="00A5625E">
        <w:rPr>
          <w:szCs w:val="24"/>
        </w:rPr>
        <w:t xml:space="preserve">или трансграничен пренос може да се замърси цялата площ на трансграничната област /окръг Кълъраш и община Добричка/. Предвид особеностите на радиоактивното замърсяване, повишение на фона може да се очаква в населените места, горите, полска висока растителност /житни и технически култури, овощни градини/, а също и в районите, където е валял дъжд. В тези райони нивото на радиация чувствително ще надвиши средно годишните фонови стойности. </w:t>
      </w:r>
    </w:p>
    <w:p w14:paraId="794BCD1D" w14:textId="164B3034" w:rsidR="0054443A" w:rsidRPr="00A5625E" w:rsidRDefault="0054443A" w:rsidP="002D1A32">
      <w:pPr>
        <w:ind w:firstLine="709"/>
        <w:jc w:val="both"/>
        <w:rPr>
          <w:szCs w:val="24"/>
        </w:rPr>
      </w:pPr>
      <w:r w:rsidRPr="00A5625E">
        <w:rPr>
          <w:szCs w:val="24"/>
        </w:rPr>
        <w:t>Основните изотопи, определящи радиоактивното замърсяване при авария в АЕЦ и техния период на полуразпадане</w:t>
      </w:r>
      <w:r w:rsidR="00503B15">
        <w:rPr>
          <w:szCs w:val="24"/>
        </w:rPr>
        <w:t>,</w:t>
      </w:r>
      <w:r w:rsidRPr="00A5625E">
        <w:rPr>
          <w:szCs w:val="24"/>
        </w:rPr>
        <w:t xml:space="preserve"> са следните: йод 131 - 8 дни; барий - 12 </w:t>
      </w:r>
      <w:r w:rsidR="00503B15">
        <w:rPr>
          <w:szCs w:val="24"/>
        </w:rPr>
        <w:t>дни; цирконий - 65 дни; цезий-</w:t>
      </w:r>
      <w:r w:rsidRPr="00A5625E">
        <w:rPr>
          <w:szCs w:val="24"/>
        </w:rPr>
        <w:t>134 -</w:t>
      </w:r>
      <w:r w:rsidR="00503B15">
        <w:rPr>
          <w:szCs w:val="24"/>
        </w:rPr>
        <w:t xml:space="preserve"> </w:t>
      </w:r>
      <w:r w:rsidRPr="00A5625E">
        <w:rPr>
          <w:szCs w:val="24"/>
        </w:rPr>
        <w:t>2 год.; стронций-90 - 28 год.; цезий-137 - 30 год. Основен изотоп, определящ радиоактивното замърсяване при авария в реактор тип „Канду</w:t>
      </w:r>
      <w:r w:rsidR="007E7FF3">
        <w:rPr>
          <w:szCs w:val="24"/>
        </w:rPr>
        <w:t>“</w:t>
      </w:r>
      <w:r w:rsidR="00503B15">
        <w:rPr>
          <w:szCs w:val="24"/>
        </w:rPr>
        <w:t>,</w:t>
      </w:r>
      <w:r w:rsidR="007E7FF3">
        <w:rPr>
          <w:szCs w:val="24"/>
        </w:rPr>
        <w:t xml:space="preserve"> </w:t>
      </w:r>
      <w:r w:rsidRPr="00A5625E">
        <w:rPr>
          <w:szCs w:val="24"/>
        </w:rPr>
        <w:t xml:space="preserve">е тритият. Тритият е мек бета лъчител с енергия – 18.61 кеV и с период на полуразпадане 12.3 год. Максималният среден пробег във въздуха на бета частици е 0.7 мм, а в кожата – 1 микрометър. </w:t>
      </w:r>
    </w:p>
    <w:p w14:paraId="6C08BD94" w14:textId="77777777" w:rsidR="0054443A" w:rsidRPr="00A5625E" w:rsidRDefault="0054443A" w:rsidP="002D1A32">
      <w:pPr>
        <w:ind w:firstLine="709"/>
        <w:jc w:val="both"/>
        <w:rPr>
          <w:szCs w:val="24"/>
        </w:rPr>
      </w:pPr>
      <w:r w:rsidRPr="00A5625E">
        <w:rPr>
          <w:szCs w:val="24"/>
        </w:rPr>
        <w:t xml:space="preserve">Начините на облъчване на населението вследствие на изхвърлянето на радиоактивни вещества в атмосферата могат да бъдат следните: </w:t>
      </w:r>
    </w:p>
    <w:p w14:paraId="265DD446" w14:textId="77777777" w:rsidR="0054443A" w:rsidRPr="00A5625E" w:rsidRDefault="0054443A" w:rsidP="00AD6CC5">
      <w:pPr>
        <w:pStyle w:val="ListParagraph"/>
        <w:numPr>
          <w:ilvl w:val="0"/>
          <w:numId w:val="102"/>
        </w:numPr>
        <w:ind w:left="1276" w:hanging="283"/>
        <w:jc w:val="both"/>
        <w:rPr>
          <w:rFonts w:ascii="Trebuchet MS" w:hAnsi="Trebuchet MS"/>
          <w:lang w:val="ru-RU"/>
        </w:rPr>
      </w:pPr>
      <w:r w:rsidRPr="00A5625E">
        <w:rPr>
          <w:rFonts w:ascii="Trebuchet MS" w:hAnsi="Trebuchet MS"/>
          <w:lang w:val="ru-RU"/>
        </w:rPr>
        <w:t xml:space="preserve">външно облъчване при преминаването на радиационния облак и от отложените радиоизотопи върху почвата, сградите и други обекти в </w:t>
      </w:r>
      <w:r w:rsidRPr="00A5625E">
        <w:rPr>
          <w:rFonts w:ascii="Trebuchet MS" w:hAnsi="Trebuchet MS"/>
          <w:lang w:val="ru-RU"/>
        </w:rPr>
        <w:lastRenderedPageBreak/>
        <w:t xml:space="preserve">околната среда. Това облъчване ще намалява с времето, поради радиоактивното разпадане, отмиването и просмукването в дълбочина на земната повърхност; </w:t>
      </w:r>
    </w:p>
    <w:p w14:paraId="78A53E7E" w14:textId="77777777" w:rsidR="0054443A" w:rsidRPr="00A5625E" w:rsidRDefault="0054443A" w:rsidP="00AD6CC5">
      <w:pPr>
        <w:pStyle w:val="ListParagraph"/>
        <w:numPr>
          <w:ilvl w:val="0"/>
          <w:numId w:val="102"/>
        </w:numPr>
        <w:ind w:left="1276" w:hanging="283"/>
        <w:jc w:val="both"/>
        <w:rPr>
          <w:rFonts w:ascii="Trebuchet MS" w:hAnsi="Trebuchet MS"/>
          <w:lang w:val="ru-RU"/>
        </w:rPr>
      </w:pPr>
      <w:r w:rsidRPr="00A5625E">
        <w:rPr>
          <w:rFonts w:ascii="Trebuchet MS" w:hAnsi="Trebuchet MS"/>
          <w:lang w:val="ru-RU"/>
        </w:rPr>
        <w:t xml:space="preserve">вътрешно облъчване от вдишване на радиоизотопи от облака; </w:t>
      </w:r>
    </w:p>
    <w:p w14:paraId="765B6965" w14:textId="77777777" w:rsidR="0054443A" w:rsidRPr="00A5625E" w:rsidRDefault="0054443A" w:rsidP="00AD6CC5">
      <w:pPr>
        <w:pStyle w:val="ListParagraph"/>
        <w:numPr>
          <w:ilvl w:val="0"/>
          <w:numId w:val="102"/>
        </w:numPr>
        <w:ind w:left="1276" w:hanging="283"/>
        <w:jc w:val="both"/>
        <w:rPr>
          <w:rFonts w:ascii="Trebuchet MS" w:hAnsi="Trebuchet MS"/>
          <w:lang w:val="ru-RU"/>
        </w:rPr>
      </w:pPr>
      <w:r w:rsidRPr="00A5625E">
        <w:rPr>
          <w:rFonts w:ascii="Trebuchet MS" w:hAnsi="Trebuchet MS"/>
          <w:lang w:val="ru-RU"/>
        </w:rPr>
        <w:t xml:space="preserve">вътрешно облъчване от консумирането на радиоактивно замърсени хранителни продукти и вода. </w:t>
      </w:r>
    </w:p>
    <w:p w14:paraId="2BE75130" w14:textId="5D84E659" w:rsidR="0054443A" w:rsidRPr="00A5625E" w:rsidRDefault="0054443A" w:rsidP="002D1A32">
      <w:pPr>
        <w:ind w:firstLine="709"/>
        <w:jc w:val="both"/>
        <w:rPr>
          <w:szCs w:val="24"/>
        </w:rPr>
      </w:pPr>
      <w:r w:rsidRPr="00A5625E">
        <w:rPr>
          <w:szCs w:val="24"/>
        </w:rPr>
        <w:t>Радиационната обстановка и степента на радиационния риск за населението се обуславят от следните по-важни фактори: количеството /активността/ и радиоизотопния състав на изхвърлените в околната среда радиоактивни вещества, метеорологичните условия, разстоянието до населените пунктове. Радиационните дози, получени от населението вследствие на авария в АЕЦ, се определят от външното и вътрешно</w:t>
      </w:r>
      <w:r w:rsidR="00503B15">
        <w:rPr>
          <w:szCs w:val="24"/>
        </w:rPr>
        <w:t>то</w:t>
      </w:r>
      <w:r w:rsidRPr="00A5625E">
        <w:rPr>
          <w:szCs w:val="24"/>
        </w:rPr>
        <w:t xml:space="preserve"> облъчване. </w:t>
      </w:r>
    </w:p>
    <w:p w14:paraId="64225DE6" w14:textId="77777777" w:rsidR="0054443A" w:rsidRPr="00A5625E" w:rsidRDefault="0054443A" w:rsidP="002D1A32">
      <w:pPr>
        <w:ind w:firstLine="709"/>
        <w:jc w:val="both"/>
        <w:rPr>
          <w:szCs w:val="24"/>
        </w:rPr>
      </w:pPr>
      <w:r w:rsidRPr="00A5625E">
        <w:rPr>
          <w:szCs w:val="24"/>
        </w:rPr>
        <w:t xml:space="preserve">Очаква се въздействието на различните начини на облъчване, според техния принос за една година след аварията, да бъде както следва: </w:t>
      </w:r>
    </w:p>
    <w:p w14:paraId="15793AFE"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доза от външно бета и гама облъчване при преминаване на радиоактивния облак - от 1 до 10 микросиверта; </w:t>
      </w:r>
    </w:p>
    <w:p w14:paraId="66D8CE1B"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доза от вдишване на различни радионуклеиди с изключение на плутония - от 10 до 160 микросиверта; </w:t>
      </w:r>
    </w:p>
    <w:p w14:paraId="2667C59D"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доза от вдишване на плутония – от 5 до 50 микросиверта; </w:t>
      </w:r>
    </w:p>
    <w:p w14:paraId="7614EFC6"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доза от вдишване на горещи частици – от 0 до 10 милисиверта; </w:t>
      </w:r>
    </w:p>
    <w:p w14:paraId="1C3F73AC"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доза от гама радиацията от земната повърхност и различните местни предмети /главно цезий-134 и цезий-137/ - от 1 до 60 милисиверта; </w:t>
      </w:r>
    </w:p>
    <w:p w14:paraId="494540F6" w14:textId="77777777" w:rsidR="0054443A" w:rsidRPr="00A5625E" w:rsidRDefault="0054443A" w:rsidP="00AD6CC5">
      <w:pPr>
        <w:pStyle w:val="ListParagraph"/>
        <w:numPr>
          <w:ilvl w:val="1"/>
          <w:numId w:val="77"/>
        </w:numPr>
        <w:ind w:left="1276" w:hanging="283"/>
        <w:jc w:val="both"/>
        <w:rPr>
          <w:rFonts w:ascii="Trebuchet MS" w:hAnsi="Trebuchet MS"/>
          <w:lang w:val="ru-RU"/>
        </w:rPr>
      </w:pPr>
      <w:r w:rsidRPr="00A5625E">
        <w:rPr>
          <w:rFonts w:ascii="Trebuchet MS" w:hAnsi="Trebuchet MS"/>
          <w:lang w:val="ru-RU"/>
        </w:rPr>
        <w:t xml:space="preserve">вътрешно облъчване от употреба на храна, замърсена с радиоактивни вещества - от 1 до 10 милисиверта. </w:t>
      </w:r>
    </w:p>
    <w:p w14:paraId="00D9EF0B" w14:textId="7DE2D860" w:rsidR="0054443A" w:rsidRPr="00A5625E" w:rsidRDefault="0054443A" w:rsidP="002D1A32">
      <w:pPr>
        <w:ind w:firstLine="709"/>
        <w:jc w:val="both"/>
        <w:rPr>
          <w:szCs w:val="24"/>
        </w:rPr>
      </w:pPr>
      <w:r w:rsidRPr="00A5625E">
        <w:rPr>
          <w:szCs w:val="24"/>
        </w:rPr>
        <w:t xml:space="preserve">При възникване на радиационна авария в АЕЦ </w:t>
      </w:r>
      <w:r w:rsidR="00EE0A47">
        <w:rPr>
          <w:szCs w:val="24"/>
        </w:rPr>
        <w:t>„Козлодуй“</w:t>
      </w:r>
      <w:r w:rsidRPr="00A5625E">
        <w:rPr>
          <w:szCs w:val="24"/>
        </w:rPr>
        <w:t xml:space="preserve"> или при трансграничен пренос на радиоактивни вещества се очаква мощността на</w:t>
      </w:r>
      <w:r w:rsidR="00503B15">
        <w:rPr>
          <w:szCs w:val="24"/>
        </w:rPr>
        <w:t xml:space="preserve"> еквивалентната доза в ниските</w:t>
      </w:r>
      <w:r w:rsidRPr="00A5625E">
        <w:rPr>
          <w:szCs w:val="24"/>
        </w:rPr>
        <w:t xml:space="preserve"> равнинни части да достигне </w:t>
      </w:r>
      <w:r w:rsidRPr="00A5625E">
        <w:rPr>
          <w:b/>
          <w:i/>
          <w:szCs w:val="24"/>
        </w:rPr>
        <w:t>2-3 µSv/h</w:t>
      </w:r>
      <w:r w:rsidRPr="00A5625E">
        <w:rPr>
          <w:szCs w:val="24"/>
        </w:rPr>
        <w:t xml:space="preserve"> /</w:t>
      </w:r>
      <w:r w:rsidRPr="00A5625E">
        <w:rPr>
          <w:i/>
          <w:szCs w:val="24"/>
        </w:rPr>
        <w:t>микросиверта на час</w:t>
      </w:r>
      <w:r w:rsidRPr="00A5625E">
        <w:rPr>
          <w:szCs w:val="24"/>
        </w:rPr>
        <w:t xml:space="preserve">/, а във високите до </w:t>
      </w:r>
      <w:r w:rsidRPr="00A5625E">
        <w:rPr>
          <w:b/>
          <w:i/>
          <w:szCs w:val="24"/>
        </w:rPr>
        <w:t>10 µSv/h</w:t>
      </w:r>
      <w:r w:rsidRPr="00A5625E">
        <w:rPr>
          <w:szCs w:val="24"/>
        </w:rPr>
        <w:t xml:space="preserve">. Това ще наложи провеждането на мероприятия за защита на населението и обектите от националното стопанство, насочени главно към предотвратяване или намаляване външното и вътрешно облъчване. </w:t>
      </w:r>
    </w:p>
    <w:p w14:paraId="43B42C06" w14:textId="2FA292EA" w:rsidR="0054443A" w:rsidRPr="00A5625E" w:rsidRDefault="0054443A" w:rsidP="002D1A32">
      <w:pPr>
        <w:ind w:firstLine="709"/>
        <w:jc w:val="both"/>
        <w:rPr>
          <w:szCs w:val="24"/>
        </w:rPr>
      </w:pPr>
      <w:r w:rsidRPr="00A5625E">
        <w:rPr>
          <w:szCs w:val="24"/>
        </w:rPr>
        <w:t>Комплекса от мероприятия в тази насока предвижда защита на кожата и дихателните пътища от прякото или вторично въздействие на високите фонови стойности на йонизираща радиация и сравнително широкия спектър от радионуклиди – продукт на радиационната авария. Отделни райони от областта могат да бъдат замърсени при нелегален трафик или преместване на ядрен материал или радиоактивни вещества /</w:t>
      </w:r>
      <w:r w:rsidRPr="00A5625E">
        <w:rPr>
          <w:i/>
          <w:szCs w:val="24"/>
        </w:rPr>
        <w:t>пътни ма</w:t>
      </w:r>
      <w:r w:rsidR="00503B15">
        <w:rPr>
          <w:i/>
          <w:szCs w:val="24"/>
        </w:rPr>
        <w:t xml:space="preserve">гистрали и жп </w:t>
      </w:r>
      <w:r w:rsidRPr="00A5625E">
        <w:rPr>
          <w:i/>
          <w:szCs w:val="24"/>
        </w:rPr>
        <w:t>линии</w:t>
      </w:r>
      <w:r w:rsidRPr="00A5625E">
        <w:rPr>
          <w:szCs w:val="24"/>
        </w:rPr>
        <w:t xml:space="preserve">/, при неправилна експлоатация и/или съхранение на уредите с ИЙЛ и рентгеновите апарати, при което ще се извършват действия по Инструкция за действия при авария с източник на йонизиращи лъчения. </w:t>
      </w:r>
    </w:p>
    <w:p w14:paraId="7209B067" w14:textId="5A23561F" w:rsidR="0054443A" w:rsidRPr="00A5625E" w:rsidRDefault="0054443A" w:rsidP="002D1A32">
      <w:pPr>
        <w:ind w:firstLine="709"/>
        <w:jc w:val="both"/>
        <w:rPr>
          <w:szCs w:val="24"/>
        </w:rPr>
      </w:pPr>
      <w:r w:rsidRPr="00A5625E">
        <w:rPr>
          <w:b/>
          <w:i/>
          <w:szCs w:val="24"/>
        </w:rPr>
        <w:t>Опасност от промишлени аварии и аварии при превоз на опасни вещества, материали и отпадъци</w:t>
      </w:r>
      <w:r w:rsidRPr="00A5625E">
        <w:rPr>
          <w:szCs w:val="24"/>
        </w:rPr>
        <w:t xml:space="preserve"> произтича на територията на Република България, където работят предприятия, класифицирани и регистрирани като „предприятия с висок рисков потенциал</w:t>
      </w:r>
      <w:r w:rsidR="00EE0A47">
        <w:rPr>
          <w:szCs w:val="24"/>
        </w:rPr>
        <w:t>“</w:t>
      </w:r>
      <w:r w:rsidRPr="00A5625E">
        <w:rPr>
          <w:szCs w:val="24"/>
        </w:rPr>
        <w:t>, както и „предприятия с нисък рисков потенциал</w:t>
      </w:r>
      <w:r w:rsidR="00EE0A47">
        <w:rPr>
          <w:szCs w:val="24"/>
        </w:rPr>
        <w:t>“</w:t>
      </w:r>
      <w:r w:rsidRPr="00A5625E">
        <w:rPr>
          <w:szCs w:val="24"/>
        </w:rPr>
        <w:t xml:space="preserve">, съгласно </w:t>
      </w:r>
      <w:r w:rsidRPr="00A5625E">
        <w:rPr>
          <w:szCs w:val="24"/>
        </w:rPr>
        <w:lastRenderedPageBreak/>
        <w:t xml:space="preserve">изискванията на Закона за опазване на околната среда и Наредбата за предотвратяване на големи аварии с опасни вещества и за ограничаване на последствията от тях. Това са предимно предприятия от химическата промишленост, производство и търговия с взривни вещества, предприятия за нефтопреработка и търговия с петролни продукти и газ. Към тях се отнасят и складовите бази за течни и газови горива, както в предприятията, така и в системата за снабдяване. Потенциална опасност от възникване на големи производствени аварии с образуване на токсично замърсяване на околната среда може да се получи при природни бедствия, аварийни спирания и/или ниска технологична дисциплина. </w:t>
      </w:r>
    </w:p>
    <w:p w14:paraId="78C15CFF" w14:textId="77777777" w:rsidR="0054443A" w:rsidRPr="00672830" w:rsidRDefault="0054443A" w:rsidP="00503B15">
      <w:pPr>
        <w:ind w:firstLine="709"/>
        <w:jc w:val="both"/>
      </w:pPr>
      <w:r w:rsidRPr="00A5625E">
        <w:t>Най-сериозни последствия биха възникнали при авария и възникване на пожар в обекти, работещи с опасни вещества. Опасност за населението са отделящите се продукти в резултат на горенето на суровините им: въглероден диоксид, кетони, циановодород и неговите съединения, фосген и други. Големите промишлени аварии често имат тежки последствия върху населението и околната среда, освен това въздействието може да засегне територии извън самите обекти. Това подчертава необходимостта от подобряване на съществуващия контрол на опасностите от големи промишлени аварии, които включват опасни вещества и предприемане на подходящи превантивни действия за осигуряване на високо ниво на защита за населението и околната среда.</w:t>
      </w:r>
    </w:p>
    <w:p w14:paraId="2D198CF6" w14:textId="77777777" w:rsidR="0054443A" w:rsidRPr="00A5625E" w:rsidRDefault="0054443A" w:rsidP="002D1A32">
      <w:pPr>
        <w:pStyle w:val="Pa3"/>
        <w:tabs>
          <w:tab w:val="left" w:pos="450"/>
          <w:tab w:val="left" w:pos="720"/>
        </w:tabs>
        <w:spacing w:line="240" w:lineRule="auto"/>
        <w:ind w:firstLine="709"/>
        <w:jc w:val="both"/>
        <w:rPr>
          <w:rFonts w:ascii="Trebuchet MS" w:hAnsi="Trebuchet MS"/>
          <w:lang w:val="bg-BG"/>
        </w:rPr>
      </w:pPr>
      <w:r w:rsidRPr="00A5625E">
        <w:rPr>
          <w:rStyle w:val="A5"/>
          <w:rFonts w:ascii="Trebuchet MS" w:eastAsiaTheme="majorEastAsia" w:hAnsi="Trebuchet MS"/>
          <w:sz w:val="24"/>
          <w:szCs w:val="24"/>
          <w:lang w:val="bg-BG"/>
        </w:rPr>
        <w:t xml:space="preserve">Съществена част от интервенцията в случай на риск от </w:t>
      </w:r>
      <w:r w:rsidRPr="00A5625E">
        <w:rPr>
          <w:rFonts w:ascii="Trebuchet MS" w:hAnsi="Trebuchet MS"/>
          <w:b/>
          <w:iCs/>
          <w:lang w:val="bg-BG"/>
        </w:rPr>
        <w:t>природни и предизвикани от човека бедствия</w:t>
      </w:r>
      <w:r w:rsidRPr="00A5625E">
        <w:rPr>
          <w:rStyle w:val="A5"/>
          <w:rFonts w:ascii="Trebuchet MS" w:eastAsiaTheme="majorEastAsia" w:hAnsi="Trebuchet MS"/>
          <w:sz w:val="24"/>
          <w:szCs w:val="24"/>
          <w:lang w:val="bg-BG"/>
        </w:rPr>
        <w:t xml:space="preserve"> се състои в процеса на оценка на риска, на вземане на решения за управлението на риска, както и на съобщаването на риска, при ограничени времеви условия, липса на данни и/или недостатъчни знания. </w:t>
      </w:r>
    </w:p>
    <w:p w14:paraId="4841899D" w14:textId="4FCC99F3" w:rsidR="0054443A" w:rsidRPr="00A5625E" w:rsidRDefault="0054443A" w:rsidP="002D1A32">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Процесът на оперативно прилагане на концепцията за анализ на риска при извънредни ситуации все още не е напълно развит. </w:t>
      </w:r>
    </w:p>
    <w:p w14:paraId="15493A7B" w14:textId="773AE314" w:rsidR="0054443A" w:rsidRPr="00A5625E" w:rsidRDefault="0054443A" w:rsidP="002D1A32">
      <w:pPr>
        <w:pStyle w:val="Pa4"/>
        <w:tabs>
          <w:tab w:val="left" w:pos="450"/>
          <w:tab w:val="left" w:pos="720"/>
        </w:tabs>
        <w:spacing w:line="240" w:lineRule="auto"/>
        <w:ind w:right="-3" w:firstLine="709"/>
        <w:jc w:val="both"/>
        <w:rPr>
          <w:rFonts w:ascii="Trebuchet MS" w:hAnsi="Trebuchet MS"/>
          <w:lang w:val="bg-BG"/>
        </w:rPr>
      </w:pPr>
      <w:r w:rsidRPr="00A5625E">
        <w:rPr>
          <w:rStyle w:val="A5"/>
          <w:rFonts w:ascii="Trebuchet MS" w:eastAsiaTheme="majorEastAsia" w:hAnsi="Trebuchet MS"/>
          <w:sz w:val="24"/>
          <w:szCs w:val="24"/>
          <w:lang w:val="bg-BG"/>
        </w:rPr>
        <w:t>Някои държави обаче имат добре дефинирани процедури за оценка, управление и съобщаване на риска в контекста на извънредните ситуации, като това са процедури, от които могат да се черпят най-добри практики.</w:t>
      </w:r>
    </w:p>
    <w:p w14:paraId="3555507C" w14:textId="2926745F" w:rsidR="0054443A" w:rsidRPr="00A5625E" w:rsidRDefault="0054443A" w:rsidP="002D1A32">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Преди възникването на някаква спешна ситуация е полезно да има критерии за определяне на това, което се счита за извънредно, както и стратегия за събиране на информацията, необходима за определянето на това дали инцидентът отговаря или не на тези критерии. </w:t>
      </w:r>
    </w:p>
    <w:p w14:paraId="24FD69AF" w14:textId="434B2EF6" w:rsidR="0054443A" w:rsidRPr="00A5625E" w:rsidRDefault="0054443A" w:rsidP="002D1A32">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Извънредните ситуации могат да се развият от дребни проблеми или да изглеждат като непредвидими събития. При извънредни случаи възможностите за управление на риска могат да бъдат ограничени, а решенията трябва да се вземат бързо. </w:t>
      </w:r>
    </w:p>
    <w:p w14:paraId="28CC20BD" w14:textId="36557407" w:rsidR="0054443A" w:rsidRPr="00A5625E" w:rsidRDefault="0054443A" w:rsidP="002D1A32">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Определянето на наличните опции за управление на риска и избора на правилния отговор не са прости в моменти, когато времето е ограничено и информацията не е пълна.</w:t>
      </w:r>
    </w:p>
    <w:p w14:paraId="3A10B50C" w14:textId="0750F029" w:rsidR="0054443A" w:rsidRPr="00A5625E" w:rsidRDefault="0054443A" w:rsidP="002D1A32">
      <w:pPr>
        <w:tabs>
          <w:tab w:val="left" w:pos="450"/>
          <w:tab w:val="left" w:pos="720"/>
        </w:tabs>
        <w:autoSpaceDE w:val="0"/>
        <w:autoSpaceDN w:val="0"/>
        <w:adjustRightInd w:val="0"/>
        <w:ind w:firstLine="709"/>
        <w:jc w:val="both"/>
        <w:rPr>
          <w:rFonts w:cs="Arial"/>
          <w:szCs w:val="24"/>
        </w:rPr>
      </w:pPr>
      <w:r w:rsidRPr="00A5625E">
        <w:rPr>
          <w:rFonts w:cs="Arial"/>
          <w:szCs w:val="24"/>
        </w:rPr>
        <w:t>Примерите за добри практики подчертават начина, по който кметовете изпълняват своята роля и правомощия, описани от законите и в актовете за извършване на децентрализирани обществени услуги на ниво административно-териториални единици.</w:t>
      </w:r>
    </w:p>
    <w:p w14:paraId="2DFE64A7" w14:textId="71BAD5A0" w:rsidR="0054443A" w:rsidRPr="00A5625E" w:rsidRDefault="0054443A" w:rsidP="002D1A32">
      <w:pPr>
        <w:tabs>
          <w:tab w:val="left" w:pos="450"/>
          <w:tab w:val="left" w:pos="720"/>
        </w:tabs>
        <w:autoSpaceDE w:val="0"/>
        <w:autoSpaceDN w:val="0"/>
        <w:adjustRightInd w:val="0"/>
        <w:ind w:firstLine="709"/>
        <w:jc w:val="both"/>
        <w:rPr>
          <w:rFonts w:cs="Arial"/>
          <w:b/>
          <w:i/>
          <w:szCs w:val="24"/>
        </w:rPr>
      </w:pPr>
      <w:r w:rsidRPr="00A5625E">
        <w:rPr>
          <w:rFonts w:cs="Arial"/>
          <w:b/>
          <w:i/>
          <w:szCs w:val="24"/>
        </w:rPr>
        <w:lastRenderedPageBreak/>
        <w:t xml:space="preserve">На нивото на местните общности В Р РУМЪНИЯ, КМЕТОВЕТЕ ОБРЪЩАТ специално внимание, дори дават приоритет на ръководството на извънредни ситуации, насърчавайки действия на добри практики при управлението на природните рискове, а именно: </w:t>
      </w:r>
    </w:p>
    <w:p w14:paraId="13682599" w14:textId="77777777" w:rsidR="00C51F09" w:rsidRPr="00A5625E" w:rsidRDefault="00C51F09" w:rsidP="002D1A32">
      <w:pPr>
        <w:tabs>
          <w:tab w:val="left" w:pos="450"/>
          <w:tab w:val="left" w:pos="720"/>
        </w:tabs>
        <w:autoSpaceDE w:val="0"/>
        <w:autoSpaceDN w:val="0"/>
        <w:adjustRightInd w:val="0"/>
        <w:ind w:firstLine="709"/>
        <w:jc w:val="both"/>
        <w:rPr>
          <w:rFonts w:cs="Arial"/>
          <w:b/>
          <w:szCs w:val="24"/>
        </w:rPr>
      </w:pPr>
    </w:p>
    <w:p w14:paraId="1D772AA3" w14:textId="27A24440" w:rsidR="0054443A" w:rsidRPr="00A5625E" w:rsidRDefault="0054443A" w:rsidP="002D1A32">
      <w:pPr>
        <w:tabs>
          <w:tab w:val="left" w:pos="450"/>
          <w:tab w:val="left" w:pos="720"/>
        </w:tabs>
        <w:autoSpaceDE w:val="0"/>
        <w:autoSpaceDN w:val="0"/>
        <w:adjustRightInd w:val="0"/>
        <w:ind w:firstLine="709"/>
        <w:jc w:val="both"/>
        <w:rPr>
          <w:rFonts w:cs="Arial"/>
          <w:b/>
          <w:szCs w:val="24"/>
        </w:rPr>
      </w:pPr>
      <w:r w:rsidRPr="00A5625E">
        <w:rPr>
          <w:rFonts w:cs="Arial"/>
          <w:b/>
          <w:szCs w:val="24"/>
        </w:rPr>
        <w:t>ПРИ НАВОДНЕНИЯ, ЗАТРУПВАНЕ СЪС СНЯГ, ПОЖАРИ</w:t>
      </w:r>
      <w:r w:rsidR="004E5204">
        <w:rPr>
          <w:rFonts w:cs="Arial"/>
          <w:b/>
          <w:szCs w:val="24"/>
        </w:rPr>
        <w:t>,</w:t>
      </w:r>
      <w:r w:rsidRPr="00A5625E">
        <w:rPr>
          <w:rFonts w:cs="Arial"/>
          <w:b/>
          <w:szCs w:val="24"/>
        </w:rPr>
        <w:t xml:space="preserve"> АВАРИИ В АЕЦ И ТРАНСГРАНИЧЕН ПРЕНОС НА РАДИОАКТИВНИ И ОТРОВНИ ВЕЩЕСТВА:</w:t>
      </w:r>
    </w:p>
    <w:p w14:paraId="7FAB70B3" w14:textId="6CB2BF5F" w:rsidR="0054443A" w:rsidRPr="00A5625E" w:rsidRDefault="0054443A" w:rsidP="004E5204">
      <w:pPr>
        <w:tabs>
          <w:tab w:val="left" w:pos="0"/>
        </w:tabs>
        <w:autoSpaceDE w:val="0"/>
        <w:autoSpaceDN w:val="0"/>
        <w:adjustRightInd w:val="0"/>
        <w:ind w:firstLine="709"/>
        <w:jc w:val="both"/>
        <w:rPr>
          <w:rFonts w:cs="Arial"/>
          <w:b/>
          <w:i/>
          <w:szCs w:val="24"/>
        </w:rPr>
      </w:pPr>
      <w:r w:rsidRPr="00A5625E">
        <w:rPr>
          <w:rFonts w:cs="Arial"/>
          <w:b/>
          <w:i/>
          <w:szCs w:val="24"/>
        </w:rPr>
        <w:t>a) организационни проблеми:</w:t>
      </w:r>
    </w:p>
    <w:p w14:paraId="6F0F79C9" w14:textId="2A167D54" w:rsidR="0054443A" w:rsidRPr="00A5625E" w:rsidRDefault="0054443A" w:rsidP="0044120A">
      <w:pPr>
        <w:tabs>
          <w:tab w:val="left" w:pos="450"/>
          <w:tab w:val="left" w:pos="720"/>
        </w:tabs>
        <w:autoSpaceDE w:val="0"/>
        <w:autoSpaceDN w:val="0"/>
        <w:adjustRightInd w:val="0"/>
        <w:ind w:firstLine="709"/>
        <w:jc w:val="both"/>
        <w:rPr>
          <w:rFonts w:cs="Arial"/>
          <w:szCs w:val="24"/>
        </w:rPr>
      </w:pPr>
      <w:r w:rsidRPr="00A5625E">
        <w:rPr>
          <w:rFonts w:cs="Arial"/>
          <w:b/>
          <w:i/>
          <w:szCs w:val="24"/>
        </w:rPr>
        <w:t>Със</w:t>
      </w:r>
      <w:r w:rsidRPr="00A5625E">
        <w:rPr>
          <w:rFonts w:cs="Arial"/>
          <w:szCs w:val="24"/>
        </w:rPr>
        <w:t xml:space="preserve"> </w:t>
      </w:r>
      <w:r w:rsidRPr="00A5625E">
        <w:rPr>
          <w:rFonts w:cs="Arial"/>
          <w:b/>
          <w:i/>
          <w:szCs w:val="24"/>
        </w:rPr>
        <w:t>заповед на кмета</w:t>
      </w:r>
      <w:r w:rsidRPr="00A5625E">
        <w:rPr>
          <w:rFonts w:cs="Arial"/>
          <w:szCs w:val="24"/>
        </w:rPr>
        <w:t>:</w:t>
      </w:r>
    </w:p>
    <w:p w14:paraId="3FC0107A"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актуализира се съставът на Местния комитет за извънредни ситуации, групите за техническа поддръжка и постоянният технически секретариат;</w:t>
      </w:r>
    </w:p>
    <w:p w14:paraId="4644E6EC"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установява се потокът от информация, както и правомощията на структурите, които управляват информацията в областта на извънредните ситуации;</w:t>
      </w:r>
    </w:p>
    <w:p w14:paraId="5C5BB3F7" w14:textId="3BD2B7A3"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 xml:space="preserve"> създава се база данни за извънредни ситуации, специфични за местната общност, както в електронен вариант, така и на хартия, която е достъпна за служителите на кметството с</w:t>
      </w:r>
      <w:r w:rsidR="004E5204">
        <w:rPr>
          <w:rFonts w:ascii="Trebuchet MS" w:hAnsi="Trebuchet MS" w:cs="Arial"/>
          <w:lang w:val="bg-BG"/>
        </w:rPr>
        <w:t>ъс</w:t>
      </w:r>
      <w:r w:rsidRPr="00A5625E">
        <w:rPr>
          <w:rFonts w:ascii="Trebuchet MS" w:hAnsi="Trebuchet MS" w:cs="Arial"/>
          <w:lang w:val="bg-BG"/>
        </w:rPr>
        <w:t xml:space="preserve"> задължения в тази област.</w:t>
      </w:r>
    </w:p>
    <w:p w14:paraId="4513E877" w14:textId="77777777" w:rsidR="0054443A" w:rsidRPr="00A5625E" w:rsidRDefault="0054443A" w:rsidP="0044120A">
      <w:pPr>
        <w:tabs>
          <w:tab w:val="left" w:pos="450"/>
          <w:tab w:val="left" w:pos="720"/>
        </w:tabs>
        <w:autoSpaceDE w:val="0"/>
        <w:autoSpaceDN w:val="0"/>
        <w:adjustRightInd w:val="0"/>
        <w:ind w:firstLine="709"/>
        <w:jc w:val="both"/>
        <w:rPr>
          <w:rFonts w:cs="Arial"/>
          <w:b/>
          <w:i/>
          <w:szCs w:val="24"/>
        </w:rPr>
      </w:pPr>
      <w:r w:rsidRPr="00A5625E">
        <w:rPr>
          <w:rFonts w:cs="Arial"/>
          <w:b/>
          <w:i/>
          <w:szCs w:val="24"/>
        </w:rPr>
        <w:t>б) проблеми с разбирането:</w:t>
      </w:r>
    </w:p>
    <w:p w14:paraId="27C9FFFD"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разработва се наръчник за Местния комитет за извънредни ситуации, който ще осигури правното основание относно правомощията за събиране, обработка, съхраняване, манипулиране, класифициране и предаване на данни и информация за извънредни ситуации;</w:t>
      </w:r>
    </w:p>
    <w:p w14:paraId="0B6E4FD3"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разработва се процедура за уведомяване на персонала като цяло и друга процедура за уведомяване и алармиране на персонала на кметството, която се осъществява посредством отдела за извънредни ситуации и обслужващия персонал в кметството;</w:t>
      </w:r>
    </w:p>
    <w:p w14:paraId="21F90CFF"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изработва се е документална карта, която ще бъде използвана от кмета, и която съдържа прогнозата на действията и моделите на наредби, които той трябва да издаде при извънредни и/или кризисни ситуации;</w:t>
      </w:r>
    </w:p>
    <w:p w14:paraId="6A746714"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в съответствие със законовите разпоредби е разработен План за превенция, защита и намеса в ситуации на гражданска защита – приложим за персонала, работещ в кметството, който интегрира всички оперативни планове за защита и намеса при извънредни ситуации на ниво кметство;</w:t>
      </w:r>
    </w:p>
    <w:p w14:paraId="0EA35F4F" w14:textId="77777777"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в отдела за спешни случаи се пазят копия на други оперативни планове.</w:t>
      </w:r>
    </w:p>
    <w:p w14:paraId="2C8C0289" w14:textId="77777777" w:rsidR="0054443A" w:rsidRPr="00A5625E" w:rsidRDefault="0054443A" w:rsidP="0044120A">
      <w:pPr>
        <w:tabs>
          <w:tab w:val="left" w:pos="450"/>
          <w:tab w:val="left" w:pos="720"/>
        </w:tabs>
        <w:autoSpaceDE w:val="0"/>
        <w:autoSpaceDN w:val="0"/>
        <w:adjustRightInd w:val="0"/>
        <w:ind w:firstLine="709"/>
        <w:jc w:val="both"/>
        <w:rPr>
          <w:rFonts w:cs="Arial"/>
          <w:b/>
          <w:i/>
          <w:szCs w:val="24"/>
        </w:rPr>
      </w:pPr>
      <w:r w:rsidRPr="00A5625E">
        <w:rPr>
          <w:rFonts w:cs="Arial"/>
          <w:b/>
          <w:i/>
          <w:szCs w:val="24"/>
        </w:rPr>
        <w:t>в) извършени дейности:</w:t>
      </w:r>
    </w:p>
    <w:p w14:paraId="124A1B63" w14:textId="148D84A7"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п</w:t>
      </w:r>
      <w:r w:rsidR="0054443A" w:rsidRPr="00A5625E">
        <w:rPr>
          <w:rFonts w:ascii="Trebuchet MS" w:hAnsi="Trebuchet MS" w:cs="Arial"/>
          <w:lang w:val="bg-BG"/>
        </w:rPr>
        <w:t>ериодична (полугодишна) актуализация на плановете за действие според промените във вътрешната среда при извънредни ситуации;</w:t>
      </w:r>
    </w:p>
    <w:p w14:paraId="400961BB" w14:textId="2BA00B5B"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в</w:t>
      </w:r>
      <w:r w:rsidR="0054443A" w:rsidRPr="00A5625E">
        <w:rPr>
          <w:rFonts w:ascii="Trebuchet MS" w:hAnsi="Trebuchet MS" w:cs="Arial"/>
          <w:lang w:val="bg-BG"/>
        </w:rPr>
        <w:t>ключване на всички служители на кметството в процеса на разработване, преразглеждане и обновяване на плановете за действие в съответствие с промените във вътрешната среда при извънредни ситуации чрез искане на идеи, предложения, организиране на работни срещи, дебати;</w:t>
      </w:r>
    </w:p>
    <w:p w14:paraId="42F728B0" w14:textId="7D5D567C"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р</w:t>
      </w:r>
      <w:r w:rsidR="0054443A" w:rsidRPr="00A5625E">
        <w:rPr>
          <w:rFonts w:ascii="Trebuchet MS" w:hAnsi="Trebuchet MS" w:cs="Arial"/>
          <w:lang w:val="bg-BG"/>
        </w:rPr>
        <w:t xml:space="preserve">азпространение на действия и ценности, в съответствие с промените, настъпили във вътрешната среда при извънредните ситуации, както и насърчаването </w:t>
      </w:r>
      <w:r w:rsidR="0054443A" w:rsidRPr="00A5625E">
        <w:rPr>
          <w:rFonts w:ascii="Trebuchet MS" w:hAnsi="Trebuchet MS" w:cs="Arial"/>
          <w:lang w:val="bg-BG"/>
        </w:rPr>
        <w:lastRenderedPageBreak/>
        <w:t>на бенефициентите посредством: публикуване на уебсайта на кметството, изготвяне на рекламни документи, прессъобщения и др.;</w:t>
      </w:r>
    </w:p>
    <w:p w14:paraId="1EE0B50B" w14:textId="272C07B9"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з</w:t>
      </w:r>
      <w:r w:rsidR="0054443A" w:rsidRPr="00A5625E">
        <w:rPr>
          <w:rFonts w:ascii="Trebuchet MS" w:hAnsi="Trebuchet MS" w:cs="Arial"/>
          <w:lang w:val="bg-BG"/>
        </w:rPr>
        <w:t>апочване на постоянна практика за следене на изпълнението на планове за действие при извънредни ситуации с цел спазване на крайните срокове – установяване на отговорни лица за мониторинг на всяка предложена дейност, предприемане на коригиращи мерки, когато е необходимо;</w:t>
      </w:r>
    </w:p>
    <w:p w14:paraId="2D8E16F4" w14:textId="764CDE37"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о</w:t>
      </w:r>
      <w:r w:rsidR="0054443A" w:rsidRPr="00A5625E">
        <w:rPr>
          <w:rFonts w:ascii="Trebuchet MS" w:hAnsi="Trebuchet MS" w:cs="Arial"/>
          <w:lang w:val="bg-BG"/>
        </w:rPr>
        <w:t>рганизиране на неформални срещи извън специфичната организационна рамка за работа с децентрализираните ръководители на обществени услуги с цел укрепване на връзката между тях и кметския персонал;</w:t>
      </w:r>
    </w:p>
    <w:p w14:paraId="3F134BB5" w14:textId="5E1D06C9" w:rsidR="0054443A" w:rsidRPr="00A5625E" w:rsidRDefault="004E5204"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н</w:t>
      </w:r>
      <w:r w:rsidR="0054443A" w:rsidRPr="00A5625E">
        <w:rPr>
          <w:rFonts w:ascii="Trebuchet MS" w:hAnsi="Trebuchet MS" w:cs="Arial"/>
          <w:lang w:val="bg-BG"/>
        </w:rPr>
        <w:t>асърчаване на доброволчеството на местно ниво; въпреки че доброволците не извършват дейности с повишена отговорност, те допринасят значително за освобождаването на служителите от отнемащи време задачи, които също могат да се повтарят, освен това понякога доброволците предлагат нови идеи/решения за борба с дадени проблеми, тяхното „външно</w:t>
      </w:r>
      <w:r w:rsidR="007E7FF3">
        <w:rPr>
          <w:rFonts w:ascii="Trebuchet MS" w:hAnsi="Trebuchet MS" w:cs="Arial"/>
          <w:lang w:val="bg-BG"/>
        </w:rPr>
        <w:t xml:space="preserve">“ </w:t>
      </w:r>
      <w:r w:rsidR="0054443A" w:rsidRPr="00A5625E">
        <w:rPr>
          <w:rFonts w:ascii="Trebuchet MS" w:hAnsi="Trebuchet MS" w:cs="Arial"/>
          <w:lang w:val="bg-BG"/>
        </w:rPr>
        <w:t>мнение има голямо значение при анализа на теми, които засягат общността когато става дума за управление на извънредни ситуации.</w:t>
      </w:r>
    </w:p>
    <w:p w14:paraId="624C3A04" w14:textId="77777777" w:rsidR="0054443A" w:rsidRPr="00A5625E" w:rsidRDefault="0054443A" w:rsidP="0044120A">
      <w:pPr>
        <w:tabs>
          <w:tab w:val="left" w:pos="450"/>
          <w:tab w:val="left" w:pos="720"/>
        </w:tabs>
        <w:autoSpaceDE w:val="0"/>
        <w:autoSpaceDN w:val="0"/>
        <w:adjustRightInd w:val="0"/>
        <w:ind w:firstLine="709"/>
        <w:jc w:val="both"/>
        <w:rPr>
          <w:rFonts w:cs="Arial"/>
          <w:b/>
          <w:bCs/>
          <w:i/>
          <w:szCs w:val="24"/>
        </w:rPr>
      </w:pPr>
      <w:r w:rsidRPr="00A5625E">
        <w:rPr>
          <w:rFonts w:cs="Arial"/>
          <w:b/>
          <w:i/>
          <w:szCs w:val="24"/>
        </w:rPr>
        <w:t>г)</w:t>
      </w:r>
      <w:r w:rsidRPr="00A5625E">
        <w:rPr>
          <w:rFonts w:cs="Arial"/>
          <w:b/>
          <w:bCs/>
          <w:i/>
          <w:szCs w:val="24"/>
        </w:rPr>
        <w:t xml:space="preserve"> предприемане на мерки за отстраняване на последиците от природни и предизвикани от човека бедствия:</w:t>
      </w:r>
    </w:p>
    <w:p w14:paraId="215A8E70" w14:textId="4FC2F5A3" w:rsidR="0054443A" w:rsidRPr="00A5625E" w:rsidRDefault="0054443A" w:rsidP="004E5204">
      <w:pPr>
        <w:tabs>
          <w:tab w:val="left" w:pos="0"/>
        </w:tabs>
        <w:autoSpaceDE w:val="0"/>
        <w:autoSpaceDN w:val="0"/>
        <w:adjustRightInd w:val="0"/>
        <w:ind w:firstLine="709"/>
        <w:jc w:val="both"/>
        <w:rPr>
          <w:rFonts w:cs="Arial"/>
          <w:szCs w:val="24"/>
        </w:rPr>
      </w:pPr>
      <w:r w:rsidRPr="00A5625E">
        <w:rPr>
          <w:rFonts w:cs="Arial"/>
          <w:szCs w:val="24"/>
        </w:rPr>
        <w:t>За да се пребори с последиците от природните бедствия, кметът предприема следните инициативи с въздействие върху засегнатото население:</w:t>
      </w:r>
    </w:p>
    <w:p w14:paraId="2A171024" w14:textId="36889B94"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предл</w:t>
      </w:r>
      <w:r w:rsidR="004E5204">
        <w:rPr>
          <w:rFonts w:ascii="Trebuchet MS" w:hAnsi="Trebuchet MS" w:cs="Arial"/>
          <w:lang w:val="bg-BG"/>
        </w:rPr>
        <w:t>ага</w:t>
      </w:r>
      <w:r w:rsidRPr="00A5625E">
        <w:rPr>
          <w:rFonts w:ascii="Trebuchet MS" w:hAnsi="Trebuchet MS" w:cs="Arial"/>
          <w:lang w:val="bg-BG"/>
        </w:rPr>
        <w:t xml:space="preserve"> изработката на „Ръководство за управление на извънредни ситуации</w:t>
      </w:r>
      <w:r w:rsidR="00EE0A47">
        <w:rPr>
          <w:rFonts w:ascii="Trebuchet MS" w:hAnsi="Trebuchet MS" w:cs="Arial"/>
          <w:lang w:val="bg-BG"/>
        </w:rPr>
        <w:t>“</w:t>
      </w:r>
      <w:r w:rsidRPr="00A5625E">
        <w:rPr>
          <w:rFonts w:ascii="Trebuchet MS" w:hAnsi="Trebuchet MS" w:cs="Arial"/>
          <w:lang w:val="bg-BG"/>
        </w:rPr>
        <w:t xml:space="preserve"> на ниво кметство;</w:t>
      </w:r>
    </w:p>
    <w:p w14:paraId="51D30A6C" w14:textId="7EC4E0DC"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насоч</w:t>
      </w:r>
      <w:r w:rsidR="004E5204">
        <w:rPr>
          <w:rFonts w:ascii="Trebuchet MS" w:hAnsi="Trebuchet MS" w:cs="Arial"/>
          <w:lang w:val="bg-BG"/>
        </w:rPr>
        <w:t>ва</w:t>
      </w:r>
      <w:r w:rsidRPr="00A5625E">
        <w:rPr>
          <w:rFonts w:ascii="Trebuchet MS" w:hAnsi="Trebuchet MS" w:cs="Arial"/>
          <w:lang w:val="bg-BG"/>
        </w:rPr>
        <w:t xml:space="preserve"> вниманието към разкриването на солидарна сметка;</w:t>
      </w:r>
    </w:p>
    <w:p w14:paraId="2843A6CE" w14:textId="61F34970"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иска подкрепа от страна на някои фирми за предоставяне на спонсорство на местните власти с цел осигуряване на питейна вода, хляб, хранителни продукти от първа необходимост и строителни материали за реконструкция/ремонт на къщите, засегнати по време на извънредните ситуации;</w:t>
      </w:r>
    </w:p>
    <w:p w14:paraId="4662F0F2" w14:textId="57EE2B4C"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иска подкрепа от страна на Префектурата и от Окръжния съвет във връзка с осигуряването на необходимите ресурси за намесата в извънредни ситуации (наводнения, затрупване със сняг, пожари);</w:t>
      </w:r>
    </w:p>
    <w:p w14:paraId="5CC25206" w14:textId="5E71A856"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осигур</w:t>
      </w:r>
      <w:r w:rsidR="004E5204">
        <w:rPr>
          <w:rFonts w:ascii="Trebuchet MS" w:hAnsi="Trebuchet MS" w:cs="Arial"/>
          <w:lang w:val="bg-BG"/>
        </w:rPr>
        <w:t>ява</w:t>
      </w:r>
      <w:r w:rsidRPr="00A5625E">
        <w:rPr>
          <w:rFonts w:ascii="Trebuchet MS" w:hAnsi="Trebuchet MS" w:cs="Arial"/>
          <w:lang w:val="bg-BG"/>
        </w:rPr>
        <w:t xml:space="preserve"> участието на централните власти в извършването на работните действия по възстановяване на инфраструктурата, засегната от наводненията, осигурявайки необходимите средства;</w:t>
      </w:r>
    </w:p>
    <w:p w14:paraId="25D18F6A" w14:textId="2E2CA342" w:rsidR="0054443A" w:rsidRPr="00A5625E" w:rsidRDefault="0054443A"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sidRPr="00A5625E">
        <w:rPr>
          <w:rFonts w:ascii="Trebuchet MS" w:hAnsi="Trebuchet MS" w:cs="Arial"/>
          <w:lang w:val="bg-BG"/>
        </w:rPr>
        <w:t>иска от централните власти да осигурят необходимите средства за осъществяване на дезинфекция в районите, засегнати от наводнения.</w:t>
      </w:r>
    </w:p>
    <w:p w14:paraId="7377AA2D" w14:textId="37FC98BE" w:rsidR="0054443A" w:rsidRPr="00A5625E" w:rsidRDefault="0054443A" w:rsidP="0044120A">
      <w:pPr>
        <w:pStyle w:val="Pa40"/>
        <w:tabs>
          <w:tab w:val="left" w:pos="450"/>
          <w:tab w:val="left" w:pos="720"/>
        </w:tabs>
        <w:spacing w:line="240" w:lineRule="auto"/>
        <w:ind w:left="680" w:firstLine="29"/>
        <w:jc w:val="both"/>
        <w:rPr>
          <w:rStyle w:val="A10"/>
          <w:rFonts w:ascii="Trebuchet MS" w:eastAsia="Calibri" w:hAnsi="Trebuchet MS"/>
          <w:b/>
          <w:i/>
          <w:sz w:val="24"/>
          <w:szCs w:val="24"/>
          <w:lang w:val="ru-RU"/>
        </w:rPr>
      </w:pPr>
      <w:r w:rsidRPr="00A5625E">
        <w:rPr>
          <w:rFonts w:ascii="Trebuchet MS" w:hAnsi="Trebuchet MS"/>
          <w:b/>
          <w:bCs/>
          <w:i/>
          <w:lang w:val="bg-BG"/>
        </w:rPr>
        <w:t>д)</w:t>
      </w:r>
      <w:r w:rsidRPr="00A5625E">
        <w:rPr>
          <w:rStyle w:val="A10"/>
          <w:rFonts w:ascii="Trebuchet MS" w:eastAsia="Calibri" w:hAnsi="Trebuchet MS"/>
          <w:b/>
          <w:i/>
          <w:sz w:val="24"/>
          <w:szCs w:val="24"/>
          <w:lang w:val="ru-RU"/>
        </w:rPr>
        <w:t xml:space="preserve"> сформиране на алармени екипи</w:t>
      </w:r>
      <w:r w:rsidR="004E5204">
        <w:rPr>
          <w:rStyle w:val="A10"/>
          <w:rFonts w:ascii="Trebuchet MS" w:eastAsia="Calibri" w:hAnsi="Trebuchet MS"/>
          <w:b/>
          <w:i/>
          <w:sz w:val="24"/>
          <w:szCs w:val="24"/>
        </w:rPr>
        <w:t xml:space="preserve"> (</w:t>
      </w:r>
      <w:r w:rsidRPr="00A5625E">
        <w:rPr>
          <w:rStyle w:val="A10"/>
          <w:rFonts w:ascii="Trebuchet MS" w:eastAsia="Calibri" w:hAnsi="Trebuchet MS"/>
          <w:i/>
          <w:sz w:val="24"/>
          <w:szCs w:val="24"/>
          <w:lang w:val="ru-RU"/>
        </w:rPr>
        <w:t>екипи за спешна намеса</w:t>
      </w:r>
      <w:r w:rsidRPr="00A5625E">
        <w:rPr>
          <w:rStyle w:val="A10"/>
          <w:rFonts w:ascii="Trebuchet MS" w:eastAsia="Calibri" w:hAnsi="Trebuchet MS"/>
          <w:b/>
          <w:i/>
          <w:sz w:val="24"/>
          <w:szCs w:val="24"/>
          <w:lang w:val="ru-RU"/>
        </w:rPr>
        <w:t>/</w:t>
      </w:r>
      <w:r w:rsidRPr="00A5625E">
        <w:rPr>
          <w:rStyle w:val="A10"/>
          <w:rFonts w:ascii="Trebuchet MS" w:eastAsia="Calibri" w:hAnsi="Trebuchet MS"/>
          <w:i/>
          <w:sz w:val="24"/>
          <w:szCs w:val="24"/>
          <w:lang w:val="ru-RU"/>
        </w:rPr>
        <w:t>реакция</w:t>
      </w:r>
      <w:r w:rsidR="004E5204">
        <w:rPr>
          <w:rStyle w:val="A10"/>
          <w:rFonts w:ascii="Trebuchet MS" w:eastAsia="Calibri" w:hAnsi="Trebuchet MS"/>
          <w:i/>
          <w:sz w:val="24"/>
          <w:szCs w:val="24"/>
        </w:rPr>
        <w:t>)</w:t>
      </w:r>
      <w:r w:rsidRPr="00A5625E">
        <w:rPr>
          <w:rStyle w:val="A10"/>
          <w:rFonts w:ascii="Trebuchet MS" w:eastAsia="Calibri" w:hAnsi="Trebuchet MS"/>
          <w:b/>
          <w:i/>
          <w:sz w:val="24"/>
          <w:szCs w:val="24"/>
          <w:lang w:val="ru-RU"/>
        </w:rPr>
        <w:t>:</w:t>
      </w:r>
    </w:p>
    <w:p w14:paraId="50C863ED" w14:textId="448F7693"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п</w:t>
      </w:r>
      <w:r w:rsidR="0054443A" w:rsidRPr="00A5625E">
        <w:rPr>
          <w:rFonts w:ascii="Trebuchet MS" w:hAnsi="Trebuchet MS" w:cs="Arial"/>
          <w:lang w:val="bg-BG"/>
        </w:rPr>
        <w:t xml:space="preserve">роверка на алармените средства /средства за оповестяване/ и осигуряване на тяхното функциониране; </w:t>
      </w:r>
    </w:p>
    <w:p w14:paraId="32AE645F" w14:textId="6B2BF33D"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п</w:t>
      </w:r>
      <w:r w:rsidR="0054443A" w:rsidRPr="00A5625E">
        <w:rPr>
          <w:rFonts w:ascii="Trebuchet MS" w:hAnsi="Trebuchet MS" w:cs="Arial"/>
          <w:lang w:val="bg-BG"/>
        </w:rPr>
        <w:t xml:space="preserve">остоянно следене на вероятността от наводнения и затрупване със сняг от страна на подготвения за тази задача персонал на кметството, както и от членове на местните комитети за извънредни ситуации; </w:t>
      </w:r>
    </w:p>
    <w:p w14:paraId="674D7237" w14:textId="1E52D889"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о</w:t>
      </w:r>
      <w:r w:rsidR="0054443A" w:rsidRPr="00A5625E">
        <w:rPr>
          <w:rFonts w:ascii="Trebuchet MS" w:hAnsi="Trebuchet MS" w:cs="Arial"/>
          <w:lang w:val="bg-BG"/>
        </w:rPr>
        <w:t xml:space="preserve">рганизиране на евакуацията на населението, животните и стоките, като се вземат предвид плановете за действие при извънредни ситуации; </w:t>
      </w:r>
    </w:p>
    <w:p w14:paraId="2123A2CA" w14:textId="06B8DAB1"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lastRenderedPageBreak/>
        <w:t>о</w:t>
      </w:r>
      <w:r w:rsidR="0054443A" w:rsidRPr="00A5625E">
        <w:rPr>
          <w:rFonts w:ascii="Trebuchet MS" w:hAnsi="Trebuchet MS" w:cs="Arial"/>
          <w:lang w:val="bg-BG"/>
        </w:rPr>
        <w:t xml:space="preserve">бмяна на информация с лицата, вземащи решения на ниво окръг, както и със съседните местни общности; </w:t>
      </w:r>
    </w:p>
    <w:p w14:paraId="6F28EE0E" w14:textId="2EDEDB05"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bg-BG"/>
        </w:rPr>
        <w:t>п</w:t>
      </w:r>
      <w:r w:rsidR="0054443A" w:rsidRPr="00A5625E">
        <w:rPr>
          <w:rFonts w:ascii="Trebuchet MS" w:hAnsi="Trebuchet MS" w:cs="Arial"/>
          <w:lang w:val="bg-BG"/>
        </w:rPr>
        <w:t xml:space="preserve">остоянно информиране на гражданите директно чрез местната кабелна телевизия за потенциалните рискове и правила на поведение при такива ситуации; </w:t>
      </w:r>
    </w:p>
    <w:p w14:paraId="104184A7" w14:textId="2D4788C6"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lang w:val="bg-BG"/>
        </w:rPr>
        <w:t>и</w:t>
      </w:r>
      <w:r w:rsidR="0054443A" w:rsidRPr="00A5625E">
        <w:rPr>
          <w:rFonts w:ascii="Trebuchet MS" w:hAnsi="Trebuchet MS"/>
          <w:lang w:val="bg-BG"/>
        </w:rPr>
        <w:t>зработване на списъци с хора, които се нуждаят от спешна евакуационна помощ;</w:t>
      </w:r>
    </w:p>
    <w:p w14:paraId="3C8AADFF" w14:textId="61277A80" w:rsidR="0054443A" w:rsidRPr="00A5625E" w:rsidRDefault="0028359F" w:rsidP="00AD6CC5">
      <w:pPr>
        <w:pStyle w:val="ListParagraph"/>
        <w:numPr>
          <w:ilvl w:val="0"/>
          <w:numId w:val="73"/>
        </w:numPr>
        <w:tabs>
          <w:tab w:val="left" w:pos="1276"/>
        </w:tabs>
        <w:autoSpaceDE w:val="0"/>
        <w:autoSpaceDN w:val="0"/>
        <w:adjustRightInd w:val="0"/>
        <w:ind w:left="0" w:firstLine="993"/>
        <w:jc w:val="both"/>
        <w:rPr>
          <w:rFonts w:ascii="Trebuchet MS" w:hAnsi="Trebuchet MS" w:cs="Arial"/>
          <w:lang w:val="bg-BG"/>
        </w:rPr>
      </w:pPr>
      <w:r>
        <w:rPr>
          <w:rFonts w:ascii="Trebuchet MS" w:hAnsi="Trebuchet MS" w:cs="Arial"/>
          <w:lang w:val="ru-RU"/>
        </w:rPr>
        <w:t>с</w:t>
      </w:r>
      <w:r w:rsidR="0054443A" w:rsidRPr="00A5625E">
        <w:rPr>
          <w:rFonts w:ascii="Trebuchet MS" w:hAnsi="Trebuchet MS" w:cs="Arial"/>
          <w:lang w:val="ru-RU"/>
        </w:rPr>
        <w:t xml:space="preserve">ъздаване на различни инструменти, като формуляри/шаблони за събиране на данни, доклади и </w:t>
      </w:r>
      <w:r w:rsidR="004E5204">
        <w:rPr>
          <w:rFonts w:ascii="Trebuchet MS" w:hAnsi="Trebuchet MS" w:cs="Arial"/>
          <w:lang w:val="bg-BG"/>
        </w:rPr>
        <w:t>„</w:t>
      </w:r>
      <w:r w:rsidR="0054443A" w:rsidRPr="00A5625E">
        <w:rPr>
          <w:rFonts w:ascii="Trebuchet MS" w:hAnsi="Trebuchet MS" w:cs="Arial"/>
          <w:lang w:val="ru-RU"/>
        </w:rPr>
        <w:t>дървета на решенията</w:t>
      </w:r>
      <w:r w:rsidR="004E5204">
        <w:rPr>
          <w:rFonts w:ascii="Trebuchet MS" w:hAnsi="Trebuchet MS" w:cs="Arial"/>
          <w:lang w:val="bg-BG"/>
        </w:rPr>
        <w:t>“</w:t>
      </w:r>
      <w:r w:rsidR="0054443A" w:rsidRPr="00A5625E">
        <w:rPr>
          <w:rFonts w:ascii="Trebuchet MS" w:hAnsi="Trebuchet MS" w:cs="Arial"/>
          <w:lang w:val="ru-RU"/>
        </w:rPr>
        <w:t xml:space="preserve">, както и ясни и кратки референтни материали, които да се използват при извънредни ситуации, като това може да ограничи броя на решенията, които ръководителите на риска ще трябва да вземат под натиска на времето. По този начин се дава възможност на екипа да се съсредоточи върху въпросната извънредна ситуация и да може да взема решения относно важните въпроси, които възникват по време на събитието. Използването на </w:t>
      </w:r>
      <w:r>
        <w:rPr>
          <w:rFonts w:ascii="Trebuchet MS" w:hAnsi="Trebuchet MS" w:cs="Arial"/>
          <w:lang w:val="bg-BG"/>
        </w:rPr>
        <w:t>„</w:t>
      </w:r>
      <w:r w:rsidR="0054443A" w:rsidRPr="00A5625E">
        <w:rPr>
          <w:rFonts w:ascii="Trebuchet MS" w:hAnsi="Trebuchet MS" w:cs="Arial"/>
          <w:lang w:val="ru-RU"/>
        </w:rPr>
        <w:t>дървета на решенията</w:t>
      </w:r>
      <w:r>
        <w:rPr>
          <w:rFonts w:ascii="Trebuchet MS" w:hAnsi="Trebuchet MS" w:cs="Arial"/>
          <w:lang w:val="bg-BG"/>
        </w:rPr>
        <w:t>“</w:t>
      </w:r>
      <w:r w:rsidR="0054443A" w:rsidRPr="00A5625E">
        <w:rPr>
          <w:rFonts w:ascii="Trebuchet MS" w:hAnsi="Trebuchet MS" w:cs="Arial"/>
          <w:lang w:val="ru-RU"/>
        </w:rPr>
        <w:t xml:space="preserve"> и/или модели също може да бъде полезно когато се прилагат установени критерии, за да се определи дали дадено събитие може да се счита за извънредно и да се гарантира, че критичните процеси не се пренебрегват, ако се изисква активирането на плана за незабавна реакция.</w:t>
      </w:r>
    </w:p>
    <w:p w14:paraId="2F41D360" w14:textId="77777777" w:rsidR="0054443A" w:rsidRPr="00A5625E" w:rsidRDefault="0054443A" w:rsidP="0044120A">
      <w:pPr>
        <w:pStyle w:val="Pa4"/>
        <w:tabs>
          <w:tab w:val="left" w:pos="450"/>
          <w:tab w:val="left" w:pos="720"/>
        </w:tabs>
        <w:spacing w:line="240" w:lineRule="auto"/>
        <w:ind w:right="280" w:firstLine="709"/>
        <w:jc w:val="both"/>
        <w:rPr>
          <w:rStyle w:val="A8"/>
          <w:rFonts w:ascii="Trebuchet MS" w:eastAsia="Calibri" w:hAnsi="Trebuchet MS"/>
          <w:b/>
          <w:bCs/>
          <w:i/>
          <w:sz w:val="24"/>
          <w:szCs w:val="24"/>
          <w:lang w:val="bg-BG"/>
        </w:rPr>
      </w:pPr>
      <w:r w:rsidRPr="00A5625E">
        <w:rPr>
          <w:rFonts w:ascii="Trebuchet MS" w:hAnsi="Trebuchet MS"/>
          <w:b/>
          <w:i/>
          <w:lang w:val="bg-BG"/>
        </w:rPr>
        <w:t xml:space="preserve">е) </w:t>
      </w:r>
      <w:r w:rsidRPr="00A5625E">
        <w:rPr>
          <w:rStyle w:val="A8"/>
          <w:rFonts w:ascii="Trebuchet MS" w:eastAsia="Calibri" w:hAnsi="Trebuchet MS"/>
          <w:b/>
          <w:bCs/>
          <w:i/>
          <w:sz w:val="24"/>
          <w:szCs w:val="24"/>
          <w:lang w:val="bg-BG"/>
        </w:rPr>
        <w:t>записване на резултатите от дейностите по анализ на риска:</w:t>
      </w:r>
    </w:p>
    <w:p w14:paraId="0B56C526" w14:textId="42936787" w:rsidR="0054443A" w:rsidRPr="00A5625E" w:rsidRDefault="0054443A" w:rsidP="0044120A">
      <w:pPr>
        <w:pStyle w:val="Pa3"/>
        <w:tabs>
          <w:tab w:val="left" w:pos="450"/>
          <w:tab w:val="left" w:pos="720"/>
        </w:tabs>
        <w:spacing w:line="240" w:lineRule="auto"/>
        <w:ind w:firstLine="709"/>
        <w:jc w:val="both"/>
        <w:rPr>
          <w:rStyle w:val="A8"/>
          <w:rFonts w:ascii="Trebuchet MS" w:eastAsia="Calibri" w:hAnsi="Trebuchet MS"/>
          <w:sz w:val="24"/>
          <w:szCs w:val="24"/>
          <w:lang w:val="bg-BG"/>
        </w:rPr>
      </w:pPr>
      <w:r w:rsidRPr="00A5625E">
        <w:rPr>
          <w:rStyle w:val="A8"/>
          <w:rFonts w:ascii="Trebuchet MS" w:eastAsia="Calibri" w:hAnsi="Trebuchet MS"/>
          <w:sz w:val="24"/>
          <w:szCs w:val="24"/>
          <w:lang w:val="bg-BG"/>
        </w:rPr>
        <w:t xml:space="preserve">Важно е резултатите от тези начални етапи, както и целия процес на анализ на риска при извънредни ситуации, да бъдат записани. </w:t>
      </w:r>
    </w:p>
    <w:p w14:paraId="1AD5E9EB" w14:textId="70EE21AA" w:rsidR="0054443A" w:rsidRPr="00A5625E" w:rsidRDefault="0054443A" w:rsidP="0044120A">
      <w:pPr>
        <w:pStyle w:val="Pa3"/>
        <w:tabs>
          <w:tab w:val="left" w:pos="450"/>
          <w:tab w:val="left" w:pos="720"/>
        </w:tabs>
        <w:spacing w:line="240" w:lineRule="auto"/>
        <w:ind w:firstLine="709"/>
        <w:jc w:val="both"/>
        <w:rPr>
          <w:rStyle w:val="A8"/>
          <w:rFonts w:ascii="Trebuchet MS" w:eastAsia="Calibri" w:hAnsi="Trebuchet MS"/>
          <w:sz w:val="24"/>
          <w:szCs w:val="24"/>
          <w:lang w:val="bg-BG"/>
        </w:rPr>
      </w:pPr>
      <w:r w:rsidRPr="00A5625E">
        <w:rPr>
          <w:rStyle w:val="A8"/>
          <w:rFonts w:ascii="Trebuchet MS" w:eastAsia="Calibri" w:hAnsi="Trebuchet MS"/>
          <w:sz w:val="24"/>
          <w:szCs w:val="24"/>
          <w:lang w:val="bg-BG"/>
        </w:rPr>
        <w:t>Системата за регистрация също трябва да включва архивиране на имейли, изграждане на база данни и използване на географска информационна система за пространст</w:t>
      </w:r>
      <w:r w:rsidR="0028359F">
        <w:rPr>
          <w:rStyle w:val="A8"/>
          <w:rFonts w:ascii="Trebuchet MS" w:eastAsia="Calibri" w:hAnsi="Trebuchet MS"/>
          <w:sz w:val="24"/>
          <w:szCs w:val="24"/>
          <w:lang w:val="bg-BG"/>
        </w:rPr>
        <w:t>вен анализ на събитието/риска.</w:t>
      </w:r>
    </w:p>
    <w:p w14:paraId="1B7BAF2B" w14:textId="4F8A82F0" w:rsidR="0054443A" w:rsidRPr="00A5625E" w:rsidRDefault="0054443A" w:rsidP="0044120A">
      <w:pPr>
        <w:pStyle w:val="Pa3"/>
        <w:tabs>
          <w:tab w:val="left" w:pos="450"/>
          <w:tab w:val="left" w:pos="720"/>
        </w:tabs>
        <w:spacing w:line="240" w:lineRule="auto"/>
        <w:ind w:firstLine="709"/>
        <w:jc w:val="both"/>
        <w:rPr>
          <w:rStyle w:val="A8"/>
          <w:rFonts w:ascii="Trebuchet MS" w:eastAsia="Calibri" w:hAnsi="Trebuchet MS"/>
          <w:sz w:val="24"/>
          <w:szCs w:val="24"/>
          <w:lang w:val="bg-BG"/>
        </w:rPr>
      </w:pPr>
      <w:r w:rsidRPr="00A5625E">
        <w:rPr>
          <w:rStyle w:val="A8"/>
          <w:rFonts w:ascii="Trebuchet MS" w:eastAsia="Calibri" w:hAnsi="Trebuchet MS"/>
          <w:sz w:val="24"/>
          <w:szCs w:val="24"/>
          <w:lang w:val="bg-BG"/>
        </w:rPr>
        <w:t>Тези записи могат да бъдат полезни при оценка на аварийните реакции след приключване на събитието и са от съществено значение за установяването на пропуски и потребности от подобрение.</w:t>
      </w:r>
    </w:p>
    <w:p w14:paraId="72FBD371" w14:textId="77777777" w:rsidR="0054443A" w:rsidRPr="00A5625E" w:rsidRDefault="0054443A" w:rsidP="0044120A">
      <w:pPr>
        <w:pStyle w:val="Pa3"/>
        <w:tabs>
          <w:tab w:val="left" w:pos="450"/>
          <w:tab w:val="left" w:pos="720"/>
        </w:tabs>
        <w:spacing w:line="240" w:lineRule="auto"/>
        <w:ind w:firstLine="709"/>
        <w:jc w:val="both"/>
        <w:rPr>
          <w:rStyle w:val="A5"/>
          <w:rFonts w:ascii="Trebuchet MS" w:eastAsiaTheme="majorEastAsia" w:hAnsi="Trebuchet MS"/>
          <w:b/>
          <w:bCs/>
          <w:i/>
          <w:sz w:val="24"/>
          <w:szCs w:val="24"/>
          <w:lang w:val="bg-BG"/>
        </w:rPr>
      </w:pPr>
      <w:r w:rsidRPr="00A5625E">
        <w:rPr>
          <w:rFonts w:ascii="Trebuchet MS" w:hAnsi="Trebuchet MS"/>
          <w:b/>
          <w:i/>
          <w:lang w:val="bg-BG"/>
        </w:rPr>
        <w:t>ж)</w:t>
      </w:r>
      <w:r w:rsidRPr="00A5625E">
        <w:rPr>
          <w:rStyle w:val="A5"/>
          <w:rFonts w:ascii="Trebuchet MS" w:eastAsiaTheme="majorEastAsia" w:hAnsi="Trebuchet MS"/>
          <w:b/>
          <w:bCs/>
          <w:i/>
          <w:sz w:val="24"/>
          <w:szCs w:val="24"/>
          <w:lang w:val="bg-BG"/>
        </w:rPr>
        <w:t xml:space="preserve"> активиране на интервенцията при спешни случаи:</w:t>
      </w:r>
    </w:p>
    <w:p w14:paraId="41EB998D" w14:textId="7A8E7B14" w:rsidR="0054443A" w:rsidRPr="00A5625E" w:rsidRDefault="0054443A" w:rsidP="0044120A">
      <w:pPr>
        <w:pStyle w:val="Pa3"/>
        <w:tabs>
          <w:tab w:val="left" w:pos="450"/>
          <w:tab w:val="left" w:pos="720"/>
        </w:tabs>
        <w:spacing w:line="240" w:lineRule="auto"/>
        <w:ind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След като бъде установена извънредна ситуация, органът/кметството вече няма да работи по обичайния си начин. По правило стандартните процедури, използвани при малък проблем с управлението на риска, включват всички компоненти на анализа на риска. В извънредни ситуации процесът на анализ на риска обикновено следва същия ред, но може да бъде по-динамичен и интензивен и могат да се предприемат мерки за управление на риска преди приключване на оценката на риска. </w:t>
      </w:r>
    </w:p>
    <w:p w14:paraId="066E87AC" w14:textId="4714A613" w:rsidR="0054443A" w:rsidRPr="00A5625E" w:rsidRDefault="0054443A" w:rsidP="0044120A">
      <w:pPr>
        <w:pStyle w:val="Pa3"/>
        <w:tabs>
          <w:tab w:val="left" w:pos="450"/>
          <w:tab w:val="left" w:pos="720"/>
        </w:tabs>
        <w:spacing w:line="240" w:lineRule="auto"/>
        <w:ind w:firstLine="709"/>
        <w:jc w:val="both"/>
        <w:rPr>
          <w:rFonts w:ascii="Trebuchet MS" w:hAnsi="Trebuchet MS"/>
          <w:lang w:val="bg-BG"/>
        </w:rPr>
      </w:pPr>
      <w:r w:rsidRPr="00A5625E">
        <w:rPr>
          <w:rStyle w:val="A5"/>
          <w:rFonts w:ascii="Trebuchet MS" w:eastAsiaTheme="majorEastAsia" w:hAnsi="Trebuchet MS"/>
          <w:sz w:val="24"/>
          <w:szCs w:val="24"/>
          <w:lang w:val="bg-BG"/>
        </w:rPr>
        <w:t xml:space="preserve">След като бъде установено, че събитието представлява извънредна ситуация, трябва да се активира </w:t>
      </w:r>
      <w:r w:rsidRPr="00A5625E">
        <w:rPr>
          <w:rStyle w:val="A5"/>
          <w:rFonts w:ascii="Trebuchet MS" w:eastAsiaTheme="majorEastAsia" w:hAnsi="Trebuchet MS"/>
          <w:b/>
          <w:i/>
          <w:sz w:val="24"/>
          <w:szCs w:val="24"/>
          <w:lang w:val="bg-BG"/>
        </w:rPr>
        <w:t>планът за реагиране при извънредни ситуации/бедствия</w:t>
      </w:r>
      <w:r w:rsidRPr="00A5625E">
        <w:rPr>
          <w:rStyle w:val="A5"/>
          <w:rFonts w:ascii="Trebuchet MS" w:eastAsiaTheme="majorEastAsia" w:hAnsi="Trebuchet MS"/>
          <w:b/>
          <w:sz w:val="24"/>
          <w:szCs w:val="24"/>
          <w:lang w:val="bg-BG"/>
        </w:rPr>
        <w:t xml:space="preserve"> </w:t>
      </w:r>
      <w:r w:rsidRPr="00A5625E">
        <w:rPr>
          <w:rStyle w:val="A5"/>
          <w:rFonts w:ascii="Trebuchet MS" w:eastAsiaTheme="majorEastAsia" w:hAnsi="Trebuchet MS"/>
          <w:sz w:val="24"/>
          <w:szCs w:val="24"/>
          <w:lang w:val="bg-BG"/>
        </w:rPr>
        <w:t xml:space="preserve">и да се създаде група за координация и управление на намесата. </w:t>
      </w:r>
    </w:p>
    <w:p w14:paraId="595795F8" w14:textId="7E3411D2" w:rsidR="0054443A" w:rsidRPr="00A5625E" w:rsidRDefault="0054443A" w:rsidP="0044120A">
      <w:pPr>
        <w:pStyle w:val="Pa3"/>
        <w:tabs>
          <w:tab w:val="left" w:pos="450"/>
          <w:tab w:val="left" w:pos="720"/>
        </w:tabs>
        <w:spacing w:line="240" w:lineRule="auto"/>
        <w:ind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Планът определя ролите и отговорностите на лицата, участващи в управлението на извънредните ситуации достатъчно подробно, така че хората, които участват, ясно разбират своите роли и по този начин се избягва объркването и припокриването. </w:t>
      </w:r>
    </w:p>
    <w:p w14:paraId="102125AF" w14:textId="2E9CAD36" w:rsidR="0054443A" w:rsidRPr="00A5625E" w:rsidRDefault="0054443A" w:rsidP="0044120A">
      <w:pPr>
        <w:pStyle w:val="Pa3"/>
        <w:tabs>
          <w:tab w:val="left" w:pos="450"/>
          <w:tab w:val="left" w:pos="720"/>
        </w:tabs>
        <w:spacing w:line="240" w:lineRule="auto"/>
        <w:ind w:firstLine="709"/>
        <w:jc w:val="both"/>
        <w:rPr>
          <w:rFonts w:ascii="Trebuchet MS" w:hAnsi="Trebuchet MS"/>
          <w:lang w:val="bg-BG"/>
        </w:rPr>
      </w:pPr>
      <w:r w:rsidRPr="00A5625E">
        <w:rPr>
          <w:rStyle w:val="A5"/>
          <w:rFonts w:ascii="Trebuchet MS" w:eastAsiaTheme="majorEastAsia" w:hAnsi="Trebuchet MS"/>
          <w:sz w:val="24"/>
          <w:szCs w:val="24"/>
          <w:lang w:val="bg-BG"/>
        </w:rPr>
        <w:t>Групата за координация и управление на интервенцията/намесата трябва да включва експерт по комуникация от самото начало на процеса, така че групата да може да разработва материали за съобщаване на риска, в зависимост от ситуацията.</w:t>
      </w:r>
    </w:p>
    <w:p w14:paraId="62AF7533" w14:textId="77777777" w:rsidR="0054443A" w:rsidRPr="00A5625E" w:rsidRDefault="0054443A" w:rsidP="0044120A">
      <w:pPr>
        <w:pStyle w:val="Pa3"/>
        <w:tabs>
          <w:tab w:val="left" w:pos="450"/>
          <w:tab w:val="left" w:pos="720"/>
        </w:tabs>
        <w:spacing w:line="240" w:lineRule="auto"/>
        <w:ind w:firstLine="709"/>
        <w:jc w:val="both"/>
        <w:rPr>
          <w:rFonts w:ascii="Trebuchet MS" w:hAnsi="Trebuchet MS"/>
          <w:b/>
          <w:i/>
          <w:lang w:val="bg-BG"/>
        </w:rPr>
      </w:pPr>
      <w:r w:rsidRPr="00A5625E">
        <w:rPr>
          <w:rStyle w:val="A5"/>
          <w:rFonts w:ascii="Trebuchet MS" w:eastAsiaTheme="majorEastAsia" w:hAnsi="Trebuchet MS"/>
          <w:b/>
          <w:i/>
          <w:sz w:val="24"/>
          <w:szCs w:val="24"/>
          <w:lang w:val="bg-BG"/>
        </w:rPr>
        <w:t xml:space="preserve">В допълнение, мениджърът на риска трябва: </w:t>
      </w:r>
    </w:p>
    <w:p w14:paraId="00302270" w14:textId="625CDD48" w:rsidR="0054443A" w:rsidRPr="00A5625E" w:rsidRDefault="0028359F" w:rsidP="00AD6CC5">
      <w:pPr>
        <w:pStyle w:val="Pa3"/>
        <w:numPr>
          <w:ilvl w:val="0"/>
          <w:numId w:val="72"/>
        </w:numPr>
        <w:tabs>
          <w:tab w:val="left" w:pos="1276"/>
        </w:tabs>
        <w:spacing w:line="240" w:lineRule="auto"/>
        <w:ind w:left="0" w:firstLine="993"/>
        <w:jc w:val="both"/>
        <w:rPr>
          <w:rFonts w:ascii="Trebuchet MS" w:hAnsi="Trebuchet MS"/>
          <w:lang w:val="bg-BG"/>
        </w:rPr>
      </w:pPr>
      <w:r>
        <w:rPr>
          <w:rStyle w:val="A5"/>
          <w:rFonts w:ascii="Trebuchet MS" w:eastAsiaTheme="majorEastAsia" w:hAnsi="Trebuchet MS"/>
          <w:sz w:val="24"/>
          <w:szCs w:val="24"/>
          <w:lang w:val="bg-BG"/>
        </w:rPr>
        <w:lastRenderedPageBreak/>
        <w:t>д</w:t>
      </w:r>
      <w:r w:rsidR="0054443A" w:rsidRPr="00A5625E">
        <w:rPr>
          <w:rStyle w:val="A5"/>
          <w:rFonts w:ascii="Trebuchet MS" w:eastAsiaTheme="majorEastAsia" w:hAnsi="Trebuchet MS"/>
          <w:sz w:val="24"/>
          <w:szCs w:val="24"/>
          <w:lang w:val="bg-BG"/>
        </w:rPr>
        <w:t xml:space="preserve">а идентифицира целите на интервенцията в случай на съответната извънредна ситуация и данните, които ще се събират; </w:t>
      </w:r>
    </w:p>
    <w:p w14:paraId="51A5CE4C" w14:textId="24DC63FB" w:rsidR="0054443A" w:rsidRPr="00A5625E" w:rsidRDefault="0028359F" w:rsidP="00AD6CC5">
      <w:pPr>
        <w:pStyle w:val="Pa3"/>
        <w:numPr>
          <w:ilvl w:val="0"/>
          <w:numId w:val="72"/>
        </w:numPr>
        <w:tabs>
          <w:tab w:val="left" w:pos="1276"/>
        </w:tabs>
        <w:spacing w:line="240" w:lineRule="auto"/>
        <w:ind w:left="0" w:firstLine="993"/>
        <w:jc w:val="both"/>
        <w:rPr>
          <w:rFonts w:ascii="Trebuchet MS" w:hAnsi="Trebuchet MS"/>
          <w:lang w:val="bg-BG"/>
        </w:rPr>
      </w:pPr>
      <w:r>
        <w:rPr>
          <w:rStyle w:val="A5"/>
          <w:rFonts w:ascii="Trebuchet MS" w:eastAsiaTheme="majorEastAsia" w:hAnsi="Trebuchet MS"/>
          <w:sz w:val="24"/>
          <w:szCs w:val="24"/>
          <w:lang w:val="bg-BG"/>
        </w:rPr>
        <w:t>д</w:t>
      </w:r>
      <w:r w:rsidR="0054443A" w:rsidRPr="00A5625E">
        <w:rPr>
          <w:rStyle w:val="A5"/>
          <w:rFonts w:ascii="Trebuchet MS" w:eastAsiaTheme="majorEastAsia" w:hAnsi="Trebuchet MS"/>
          <w:sz w:val="24"/>
          <w:szCs w:val="24"/>
          <w:lang w:val="bg-BG"/>
        </w:rPr>
        <w:t>а оцени какви други важни фактори трябва да бъдат взети предвид;</w:t>
      </w:r>
    </w:p>
    <w:p w14:paraId="60E80882" w14:textId="78316745" w:rsidR="0054443A" w:rsidRPr="00A5625E" w:rsidRDefault="0028359F" w:rsidP="00AD6CC5">
      <w:pPr>
        <w:pStyle w:val="Pa3"/>
        <w:numPr>
          <w:ilvl w:val="0"/>
          <w:numId w:val="72"/>
        </w:numPr>
        <w:tabs>
          <w:tab w:val="left" w:pos="1276"/>
        </w:tabs>
        <w:spacing w:line="240" w:lineRule="auto"/>
        <w:ind w:left="0" w:firstLine="993"/>
        <w:jc w:val="both"/>
        <w:rPr>
          <w:rFonts w:ascii="Trebuchet MS" w:hAnsi="Trebuchet MS"/>
          <w:lang w:val="bg-BG"/>
        </w:rPr>
      </w:pPr>
      <w:r>
        <w:rPr>
          <w:rStyle w:val="A5"/>
          <w:rFonts w:ascii="Trebuchet MS" w:eastAsiaTheme="majorEastAsia" w:hAnsi="Trebuchet MS"/>
          <w:sz w:val="24"/>
          <w:szCs w:val="24"/>
          <w:lang w:val="bg-BG"/>
        </w:rPr>
        <w:t>д</w:t>
      </w:r>
      <w:r w:rsidR="0054443A" w:rsidRPr="00A5625E">
        <w:rPr>
          <w:rStyle w:val="A5"/>
          <w:rFonts w:ascii="Trebuchet MS" w:eastAsiaTheme="majorEastAsia" w:hAnsi="Trebuchet MS"/>
          <w:sz w:val="24"/>
          <w:szCs w:val="24"/>
          <w:lang w:val="bg-BG"/>
        </w:rPr>
        <w:t xml:space="preserve">а вземе под внимание необходимостта от включване на други агенти/специалисти в групата за координация и интервенция; </w:t>
      </w:r>
    </w:p>
    <w:p w14:paraId="409B55B8" w14:textId="187EF7C4" w:rsidR="0054443A" w:rsidRPr="00A5625E" w:rsidRDefault="0028359F" w:rsidP="00AD6CC5">
      <w:pPr>
        <w:pStyle w:val="Pa3"/>
        <w:numPr>
          <w:ilvl w:val="0"/>
          <w:numId w:val="72"/>
        </w:numPr>
        <w:tabs>
          <w:tab w:val="left" w:pos="1276"/>
        </w:tabs>
        <w:spacing w:line="240" w:lineRule="auto"/>
        <w:ind w:left="0" w:firstLine="993"/>
        <w:jc w:val="both"/>
        <w:rPr>
          <w:rFonts w:ascii="Trebuchet MS" w:hAnsi="Trebuchet MS"/>
          <w:lang w:val="bg-BG"/>
        </w:rPr>
      </w:pPr>
      <w:r>
        <w:rPr>
          <w:rStyle w:val="A5"/>
          <w:rFonts w:ascii="Trebuchet MS" w:eastAsiaTheme="majorEastAsia" w:hAnsi="Trebuchet MS"/>
          <w:sz w:val="24"/>
          <w:szCs w:val="24"/>
          <w:lang w:val="bg-BG"/>
        </w:rPr>
        <w:t>д</w:t>
      </w:r>
      <w:r w:rsidR="0054443A" w:rsidRPr="00A5625E">
        <w:rPr>
          <w:rStyle w:val="A5"/>
          <w:rFonts w:ascii="Trebuchet MS" w:eastAsiaTheme="majorEastAsia" w:hAnsi="Trebuchet MS"/>
          <w:sz w:val="24"/>
          <w:szCs w:val="24"/>
          <w:lang w:val="bg-BG"/>
        </w:rPr>
        <w:t>а определи кои страни трябва да бъдат уведомени (</w:t>
      </w:r>
      <w:r w:rsidR="0054443A" w:rsidRPr="00A5625E">
        <w:rPr>
          <w:rStyle w:val="A5"/>
          <w:rFonts w:ascii="Trebuchet MS" w:eastAsiaTheme="majorEastAsia" w:hAnsi="Trebuchet MS"/>
          <w:i/>
          <w:sz w:val="24"/>
          <w:szCs w:val="24"/>
          <w:lang w:val="bg-BG"/>
        </w:rPr>
        <w:t>например спешни служби, вземащи решения лица, префектура, окръжен съвет, други агенции, засегнати оператори от частния сектор и т.н.</w:t>
      </w:r>
      <w:r w:rsidR="0054443A" w:rsidRPr="00A5625E">
        <w:rPr>
          <w:rStyle w:val="A5"/>
          <w:rFonts w:ascii="Trebuchet MS" w:eastAsiaTheme="majorEastAsia" w:hAnsi="Trebuchet MS"/>
          <w:sz w:val="24"/>
          <w:szCs w:val="24"/>
          <w:lang w:val="bg-BG"/>
        </w:rPr>
        <w:t xml:space="preserve">); </w:t>
      </w:r>
    </w:p>
    <w:p w14:paraId="22343C4D" w14:textId="23005355" w:rsidR="0054443A" w:rsidRPr="00A5625E" w:rsidRDefault="0028359F"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д</w:t>
      </w:r>
      <w:r w:rsidR="0054443A" w:rsidRPr="00A5625E">
        <w:rPr>
          <w:rStyle w:val="A5"/>
          <w:rFonts w:ascii="Trebuchet MS" w:eastAsiaTheme="majorEastAsia" w:hAnsi="Trebuchet MS"/>
          <w:sz w:val="24"/>
          <w:szCs w:val="24"/>
          <w:lang w:val="bg-BG"/>
        </w:rPr>
        <w:t xml:space="preserve">а вземе предвид включването на </w:t>
      </w:r>
      <w:r w:rsidR="00001159">
        <w:rPr>
          <w:rStyle w:val="A5"/>
          <w:rFonts w:ascii="Trebuchet MS" w:eastAsiaTheme="majorEastAsia" w:hAnsi="Trebuchet MS"/>
          <w:sz w:val="24"/>
          <w:szCs w:val="24"/>
          <w:lang w:val="bg-BG"/>
        </w:rPr>
        <w:t>„</w:t>
      </w:r>
      <w:r w:rsidR="0054443A" w:rsidRPr="00A5625E">
        <w:rPr>
          <w:rStyle w:val="A5"/>
          <w:rFonts w:ascii="Trebuchet MS" w:eastAsiaTheme="majorEastAsia" w:hAnsi="Trebuchet MS"/>
          <w:sz w:val="24"/>
          <w:szCs w:val="24"/>
          <w:lang w:val="bg-BG"/>
        </w:rPr>
        <w:t>дърво на</w:t>
      </w:r>
      <w:r>
        <w:rPr>
          <w:rStyle w:val="A5"/>
          <w:rFonts w:ascii="Trebuchet MS" w:eastAsiaTheme="majorEastAsia" w:hAnsi="Trebuchet MS"/>
          <w:sz w:val="24"/>
          <w:szCs w:val="24"/>
          <w:lang w:val="bg-BG"/>
        </w:rPr>
        <w:t xml:space="preserve"> </w:t>
      </w:r>
      <w:r w:rsidR="0054443A" w:rsidRPr="00A5625E">
        <w:rPr>
          <w:rStyle w:val="A5"/>
          <w:rFonts w:ascii="Trebuchet MS" w:eastAsiaTheme="majorEastAsia" w:hAnsi="Trebuchet MS"/>
          <w:sz w:val="24"/>
          <w:szCs w:val="24"/>
          <w:lang w:val="bg-BG"/>
        </w:rPr>
        <w:t>р</w:t>
      </w:r>
      <w:r>
        <w:rPr>
          <w:rStyle w:val="A5"/>
          <w:rFonts w:ascii="Trebuchet MS" w:eastAsiaTheme="majorEastAsia" w:hAnsi="Trebuchet MS"/>
          <w:sz w:val="24"/>
          <w:szCs w:val="24"/>
          <w:lang w:val="bg-BG"/>
        </w:rPr>
        <w:t>е</w:t>
      </w:r>
      <w:r w:rsidR="0054443A" w:rsidRPr="00A5625E">
        <w:rPr>
          <w:rStyle w:val="A5"/>
          <w:rFonts w:ascii="Trebuchet MS" w:eastAsiaTheme="majorEastAsia" w:hAnsi="Trebuchet MS"/>
          <w:sz w:val="24"/>
          <w:szCs w:val="24"/>
          <w:lang w:val="bg-BG"/>
        </w:rPr>
        <w:t>шенията</w:t>
      </w:r>
      <w:r w:rsidR="00001159">
        <w:rPr>
          <w:rStyle w:val="A5"/>
          <w:rFonts w:ascii="Trebuchet MS" w:eastAsiaTheme="majorEastAsia" w:hAnsi="Trebuchet MS"/>
          <w:sz w:val="24"/>
          <w:szCs w:val="24"/>
          <w:lang w:val="bg-BG"/>
        </w:rPr>
        <w:t>“</w:t>
      </w:r>
      <w:r w:rsidR="0054443A" w:rsidRPr="00A5625E">
        <w:rPr>
          <w:rStyle w:val="A5"/>
          <w:rFonts w:ascii="Trebuchet MS" w:eastAsiaTheme="majorEastAsia" w:hAnsi="Trebuchet MS"/>
          <w:sz w:val="24"/>
          <w:szCs w:val="24"/>
          <w:lang w:val="bg-BG"/>
        </w:rPr>
        <w:t xml:space="preserve"> в проектирането на първоначалните мерки и получените резултати.</w:t>
      </w:r>
    </w:p>
    <w:p w14:paraId="48FA2240" w14:textId="0561FB90" w:rsidR="0054443A" w:rsidRPr="00A5625E" w:rsidRDefault="0028359F" w:rsidP="00AD6CC5">
      <w:pPr>
        <w:pStyle w:val="Pa3"/>
        <w:numPr>
          <w:ilvl w:val="0"/>
          <w:numId w:val="72"/>
        </w:numPr>
        <w:tabs>
          <w:tab w:val="left" w:pos="1276"/>
        </w:tabs>
        <w:spacing w:line="240" w:lineRule="auto"/>
        <w:ind w:left="0" w:firstLine="993"/>
        <w:jc w:val="both"/>
        <w:rPr>
          <w:rFonts w:ascii="Trebuchet MS" w:hAnsi="Trebuchet MS"/>
          <w:lang w:val="bg-BG"/>
        </w:rPr>
      </w:pPr>
      <w:r>
        <w:rPr>
          <w:rStyle w:val="A5"/>
          <w:rFonts w:ascii="Trebuchet MS" w:eastAsiaTheme="majorEastAsia" w:hAnsi="Trebuchet MS"/>
          <w:sz w:val="24"/>
          <w:szCs w:val="24"/>
          <w:lang w:val="bg-BG"/>
        </w:rPr>
        <w:t>д</w:t>
      </w:r>
      <w:r w:rsidR="0054443A" w:rsidRPr="00A5625E">
        <w:rPr>
          <w:rStyle w:val="A5"/>
          <w:rFonts w:ascii="Trebuchet MS" w:eastAsiaTheme="majorEastAsia" w:hAnsi="Trebuchet MS"/>
          <w:sz w:val="24"/>
          <w:szCs w:val="24"/>
          <w:lang w:val="bg-BG"/>
        </w:rPr>
        <w:t>а организира бърз преглед на контекста и историята по време на извънредната ситуация бързо, за да могат те да бъдат използвани в последващи съобщения.</w:t>
      </w:r>
    </w:p>
    <w:p w14:paraId="3F00C7A5" w14:textId="77777777" w:rsidR="0054443A" w:rsidRPr="00A5625E" w:rsidRDefault="0054443A" w:rsidP="0044120A">
      <w:pPr>
        <w:tabs>
          <w:tab w:val="left" w:pos="450"/>
          <w:tab w:val="left" w:pos="720"/>
        </w:tabs>
        <w:ind w:firstLine="709"/>
        <w:jc w:val="both"/>
        <w:rPr>
          <w:rFonts w:cs="Arial"/>
          <w:b/>
          <w:bCs/>
          <w:i/>
          <w:szCs w:val="24"/>
        </w:rPr>
      </w:pPr>
      <w:r w:rsidRPr="00A5625E">
        <w:rPr>
          <w:rFonts w:cs="Arial"/>
          <w:b/>
          <w:i/>
          <w:szCs w:val="24"/>
        </w:rPr>
        <w:t xml:space="preserve">з) </w:t>
      </w:r>
      <w:r w:rsidRPr="00A5625E">
        <w:rPr>
          <w:rFonts w:cs="Arial"/>
          <w:b/>
          <w:bCs/>
          <w:i/>
          <w:szCs w:val="24"/>
        </w:rPr>
        <w:t>съобщаване на риска при извънредни ситуации:</w:t>
      </w:r>
    </w:p>
    <w:p w14:paraId="1BF7C8FB" w14:textId="63D8BDAE" w:rsidR="0054443A" w:rsidRPr="00A5625E" w:rsidRDefault="00001159"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с</w:t>
      </w:r>
      <w:r w:rsidR="0054443A" w:rsidRPr="00A5625E">
        <w:rPr>
          <w:rStyle w:val="A5"/>
          <w:rFonts w:ascii="Trebuchet MS" w:eastAsiaTheme="majorEastAsia" w:hAnsi="Trebuchet MS"/>
          <w:sz w:val="24"/>
          <w:szCs w:val="24"/>
          <w:lang w:val="bg-BG"/>
        </w:rPr>
        <w:t xml:space="preserve">ъобщаването на извънредни ситуации често е много различно от общуването при обикновени обстоятелства; </w:t>
      </w:r>
    </w:p>
    <w:p w14:paraId="0BE5F5F7" w14:textId="2D7A86D9" w:rsidR="0054443A" w:rsidRPr="00A5625E" w:rsidRDefault="00001159"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с</w:t>
      </w:r>
      <w:r w:rsidR="0054443A" w:rsidRPr="00A5625E">
        <w:rPr>
          <w:rStyle w:val="A5"/>
          <w:rFonts w:ascii="Trebuchet MS" w:eastAsiaTheme="majorEastAsia" w:hAnsi="Trebuchet MS"/>
          <w:sz w:val="24"/>
          <w:szCs w:val="24"/>
          <w:lang w:val="bg-BG"/>
        </w:rPr>
        <w:t xml:space="preserve">ъобщаването трябва да се извършва често по време на извънредна ситуация, тъй като в тези случаи заинтересованите страни спешно искат актуална информация/доклади; </w:t>
      </w:r>
    </w:p>
    <w:p w14:paraId="1019C1BA" w14:textId="5B550D0B" w:rsidR="0054443A" w:rsidRPr="00A5625E" w:rsidRDefault="00001159"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ч</w:t>
      </w:r>
      <w:r w:rsidR="0054443A" w:rsidRPr="00A5625E">
        <w:rPr>
          <w:rStyle w:val="A5"/>
          <w:rFonts w:ascii="Trebuchet MS" w:eastAsiaTheme="majorEastAsia" w:hAnsi="Trebuchet MS"/>
          <w:sz w:val="24"/>
          <w:szCs w:val="24"/>
          <w:lang w:val="bg-BG"/>
        </w:rPr>
        <w:t xml:space="preserve">есто такива известия за съобщаване трябва да бъдат разработвани в много кратък период от време и да включват консултации с повече органи, отколкото в нормални ситуации; </w:t>
      </w:r>
    </w:p>
    <w:p w14:paraId="4729AA80" w14:textId="4A21161D" w:rsidR="0054443A" w:rsidRPr="00A5625E" w:rsidRDefault="00001159"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с</w:t>
      </w:r>
      <w:r w:rsidR="0054443A" w:rsidRPr="00A5625E">
        <w:rPr>
          <w:rStyle w:val="A5"/>
          <w:rFonts w:ascii="Trebuchet MS" w:eastAsiaTheme="majorEastAsia" w:hAnsi="Trebuchet MS"/>
          <w:sz w:val="24"/>
          <w:szCs w:val="24"/>
          <w:lang w:val="bg-BG"/>
        </w:rPr>
        <w:t>ъобщаването на риска по време на извънредна ситуация трябва да бъде координирано от един човек или структура, за да се гарантира последователността на съобщението и да се избегне объркване;</w:t>
      </w:r>
    </w:p>
    <w:p w14:paraId="247ED79A" w14:textId="069A6019" w:rsidR="0054443A" w:rsidRPr="00A5625E" w:rsidRDefault="00001159" w:rsidP="00AD6CC5">
      <w:pPr>
        <w:pStyle w:val="Pa3"/>
        <w:numPr>
          <w:ilvl w:val="0"/>
          <w:numId w:val="72"/>
        </w:numPr>
        <w:tabs>
          <w:tab w:val="left" w:pos="1276"/>
        </w:tabs>
        <w:spacing w:line="240" w:lineRule="auto"/>
        <w:ind w:left="0" w:firstLine="993"/>
        <w:jc w:val="both"/>
        <w:rPr>
          <w:rStyle w:val="A5"/>
          <w:rFonts w:ascii="Trebuchet MS" w:eastAsiaTheme="majorEastAsia" w:hAnsi="Trebuchet MS"/>
          <w:sz w:val="24"/>
          <w:szCs w:val="24"/>
          <w:lang w:val="bg-BG"/>
        </w:rPr>
      </w:pPr>
      <w:r>
        <w:rPr>
          <w:rStyle w:val="A5"/>
          <w:rFonts w:ascii="Trebuchet MS" w:eastAsiaTheme="majorEastAsia" w:hAnsi="Trebuchet MS"/>
          <w:sz w:val="24"/>
          <w:szCs w:val="24"/>
          <w:lang w:val="bg-BG"/>
        </w:rPr>
        <w:t>к</w:t>
      </w:r>
      <w:r w:rsidR="0054443A" w:rsidRPr="00A5625E">
        <w:rPr>
          <w:rStyle w:val="A5"/>
          <w:rFonts w:ascii="Trebuchet MS" w:eastAsiaTheme="majorEastAsia" w:hAnsi="Trebuchet MS"/>
          <w:sz w:val="24"/>
          <w:szCs w:val="24"/>
          <w:lang w:val="bg-BG"/>
        </w:rPr>
        <w:t>огато спешността не е напълно разбрана, може да се наложи съобщаваните известия бързо да бъдат променени, тъй като непрекъснато се получава допълнителна информация или мерките за управл</w:t>
      </w:r>
      <w:r w:rsidR="0044120A" w:rsidRPr="00A5625E">
        <w:rPr>
          <w:rStyle w:val="A5"/>
          <w:rFonts w:ascii="Trebuchet MS" w:eastAsiaTheme="majorEastAsia" w:hAnsi="Trebuchet MS"/>
          <w:sz w:val="24"/>
          <w:szCs w:val="24"/>
          <w:lang w:val="bg-BG"/>
        </w:rPr>
        <w:t>ение на риска бързо се променят.</w:t>
      </w:r>
    </w:p>
    <w:p w14:paraId="31220663" w14:textId="6B654D9C" w:rsidR="0054443A" w:rsidRPr="00A5625E" w:rsidRDefault="0054443A" w:rsidP="0044120A">
      <w:pPr>
        <w:pStyle w:val="Pa3"/>
        <w:tabs>
          <w:tab w:val="left" w:pos="450"/>
          <w:tab w:val="left" w:pos="720"/>
        </w:tabs>
        <w:spacing w:line="240" w:lineRule="auto"/>
        <w:ind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Понякога се очаква съобщаването на риска да се осъществява под голямо напрежение и при внимателно наблюдение от страна на медиите.</w:t>
      </w:r>
    </w:p>
    <w:p w14:paraId="015BDCD5" w14:textId="285F5229" w:rsidR="0054443A" w:rsidRPr="00A5625E" w:rsidRDefault="0054443A" w:rsidP="0044120A">
      <w:pPr>
        <w:pStyle w:val="Pa3"/>
        <w:tabs>
          <w:tab w:val="left" w:pos="450"/>
          <w:tab w:val="left" w:pos="720"/>
        </w:tabs>
        <w:spacing w:line="240" w:lineRule="auto"/>
        <w:ind w:right="-3" w:firstLine="709"/>
        <w:jc w:val="both"/>
        <w:rPr>
          <w:rFonts w:ascii="Trebuchet MS" w:hAnsi="Trebuchet MS"/>
          <w:lang w:val="bg-BG"/>
        </w:rPr>
      </w:pPr>
      <w:r w:rsidRPr="00A5625E">
        <w:rPr>
          <w:rStyle w:val="A5"/>
          <w:rFonts w:ascii="Trebuchet MS" w:eastAsiaTheme="majorEastAsia" w:hAnsi="Trebuchet MS"/>
          <w:sz w:val="24"/>
          <w:szCs w:val="24"/>
          <w:lang w:val="bg-BG"/>
        </w:rPr>
        <w:t xml:space="preserve">При тези обстоятелства е важно да се гарантира, че подходящите съобщения достигат до целевата аудитория. </w:t>
      </w:r>
    </w:p>
    <w:p w14:paraId="3C339B31" w14:textId="6BDFA55D" w:rsidR="0054443A" w:rsidRPr="00A5625E" w:rsidRDefault="0054443A" w:rsidP="0044120A">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При извънредна ситуация ефективната комуникация е важна и изисква предварителна подготовка, за да може да се даде възможност за навременна, открита и точна обмяна на информация между всички участващи страни и всички партньори. </w:t>
      </w:r>
    </w:p>
    <w:p w14:paraId="22D5690A" w14:textId="7DD7E302" w:rsidR="0054443A" w:rsidRPr="00A5625E" w:rsidRDefault="0054443A" w:rsidP="0044120A">
      <w:pPr>
        <w:pStyle w:val="Pa4"/>
        <w:tabs>
          <w:tab w:val="left" w:pos="450"/>
          <w:tab w:val="left" w:pos="720"/>
        </w:tabs>
        <w:spacing w:line="240" w:lineRule="auto"/>
        <w:ind w:right="-3" w:firstLine="709"/>
        <w:jc w:val="both"/>
        <w:rPr>
          <w:rStyle w:val="A5"/>
          <w:rFonts w:ascii="Trebuchet MS" w:eastAsiaTheme="majorEastAsia" w:hAnsi="Trebuchet MS"/>
          <w:sz w:val="24"/>
          <w:szCs w:val="24"/>
          <w:lang w:val="bg-BG"/>
        </w:rPr>
      </w:pPr>
      <w:r w:rsidRPr="00A5625E">
        <w:rPr>
          <w:rStyle w:val="A5"/>
          <w:rFonts w:ascii="Trebuchet MS" w:eastAsiaTheme="majorEastAsia" w:hAnsi="Trebuchet MS"/>
          <w:sz w:val="24"/>
          <w:szCs w:val="24"/>
          <w:lang w:val="bg-BG"/>
        </w:rPr>
        <w:t xml:space="preserve">Този аспект осигурява общо разбиране на детайлите, свързани с извънредната ситуация и поддържа увереността в начина, по който екипите действат в тези случаи. </w:t>
      </w:r>
    </w:p>
    <w:p w14:paraId="702B7973" w14:textId="5E2CB83D" w:rsidR="0054443A" w:rsidRPr="00A5625E" w:rsidRDefault="0054443A" w:rsidP="0044120A">
      <w:pPr>
        <w:pStyle w:val="Pa4"/>
        <w:tabs>
          <w:tab w:val="left" w:pos="450"/>
          <w:tab w:val="left" w:pos="720"/>
        </w:tabs>
        <w:spacing w:line="240" w:lineRule="auto"/>
        <w:ind w:right="-3" w:firstLine="709"/>
        <w:jc w:val="both"/>
        <w:rPr>
          <w:rFonts w:ascii="Trebuchet MS" w:hAnsi="Trebuchet MS"/>
          <w:lang w:val="bg-BG"/>
        </w:rPr>
      </w:pPr>
      <w:r w:rsidRPr="00A5625E">
        <w:rPr>
          <w:rStyle w:val="A5"/>
          <w:rFonts w:ascii="Trebuchet MS" w:eastAsiaTheme="majorEastAsia" w:hAnsi="Trebuchet MS"/>
          <w:sz w:val="24"/>
          <w:szCs w:val="24"/>
          <w:lang w:val="bg-BG"/>
        </w:rPr>
        <w:t>Поради това, по време на инцидент екипът за реагиране при извънредни ситуации трябва да включва и членове, които притежават адекватни познания относно ефективни методи за съобщаване на риска, за да могат те да съветват екипа за интервенция при необходимост и да действат както като говорители, така и като защитници по отношение на съобщенията до обществеността.</w:t>
      </w:r>
    </w:p>
    <w:p w14:paraId="61337847" w14:textId="77777777" w:rsidR="0054443A" w:rsidRPr="00A5625E" w:rsidRDefault="00842692" w:rsidP="00CE3AD5">
      <w:pPr>
        <w:pStyle w:val="Heading2"/>
      </w:pPr>
      <w:bookmarkStart w:id="75" w:name="_Toc43800699"/>
      <w:r w:rsidRPr="00A5625E">
        <w:lastRenderedPageBreak/>
        <w:t xml:space="preserve">4.2. </w:t>
      </w:r>
      <w:r w:rsidR="0054443A" w:rsidRPr="00A5625E">
        <w:t>ПРЕГЛЕД НА ПРОЦЕСА НА УПРАВЛЕНИЕ НА РИСКА</w:t>
      </w:r>
      <w:bookmarkEnd w:id="73"/>
      <w:bookmarkEnd w:id="75"/>
    </w:p>
    <w:p w14:paraId="49874AA7" w14:textId="4B53E5F5" w:rsidR="0054443A" w:rsidRPr="00A5625E" w:rsidRDefault="0054443A" w:rsidP="00CE3AD5">
      <w:pPr>
        <w:pStyle w:val="Heading3"/>
        <w:rPr>
          <w:rStyle w:val="Strong"/>
          <w:b/>
          <w:bCs/>
          <w:szCs w:val="24"/>
          <w:lang w:val="bg-BG"/>
        </w:rPr>
      </w:pPr>
      <w:bookmarkStart w:id="76" w:name="_Toc43800700"/>
      <w:bookmarkStart w:id="77" w:name="_Toc29741054"/>
      <w:r w:rsidRPr="00A5625E">
        <w:rPr>
          <w:rStyle w:val="Strong"/>
          <w:b/>
          <w:bCs/>
          <w:szCs w:val="24"/>
        </w:rPr>
        <w:t>4</w:t>
      </w:r>
      <w:r w:rsidR="008728C6" w:rsidRPr="00A5625E">
        <w:rPr>
          <w:rStyle w:val="Strong"/>
          <w:b/>
          <w:bCs/>
          <w:szCs w:val="24"/>
        </w:rPr>
        <w:t>.</w:t>
      </w:r>
      <w:r w:rsidRPr="00CE3AD5">
        <w:t xml:space="preserve">2.1. ДЕЙСТВАЩ </w:t>
      </w:r>
      <w:r w:rsidR="00842692" w:rsidRPr="00CE3AD5">
        <w:t>АВАРИЕН ПЛАН НА ОБЩИНА ДОБРИЧКА</w:t>
      </w:r>
      <w:r w:rsidR="00C51F09" w:rsidRPr="00CE3AD5">
        <w:t xml:space="preserve"> </w:t>
      </w:r>
      <w:r w:rsidRPr="00CE3AD5">
        <w:t>Р БЪЛГАРИЯ</w:t>
      </w:r>
      <w:bookmarkEnd w:id="76"/>
    </w:p>
    <w:p w14:paraId="67E43F15" w14:textId="3BCA09E2"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cs="Arial"/>
          <w:color w:val="222222"/>
        </w:rPr>
      </w:pPr>
      <w:r w:rsidRPr="00A5625E">
        <w:rPr>
          <w:rFonts w:ascii="Trebuchet MS" w:hAnsi="Trebuchet MS" w:cs="Arial"/>
          <w:color w:val="222222"/>
          <w:lang w:val="ru-RU"/>
        </w:rPr>
        <w:t>Общината е разположена в централната и южна част на</w:t>
      </w:r>
      <w:r w:rsidR="00735805">
        <w:rPr>
          <w:rFonts w:ascii="Trebuchet MS" w:hAnsi="Trebuchet MS" w:cs="Arial"/>
          <w:color w:val="222222"/>
          <w:lang w:val="bg-BG"/>
        </w:rPr>
        <w:t xml:space="preserve"> </w:t>
      </w:r>
      <w:hyperlink r:id="rId38" w:tooltip="Област Добрич" w:history="1">
        <w:r w:rsidRPr="00A5625E">
          <w:rPr>
            <w:rStyle w:val="Hyperlink"/>
            <w:rFonts w:ascii="Trebuchet MS" w:hAnsi="Trebuchet MS" w:cs="Arial"/>
            <w:color w:val="0B0080"/>
            <w:lang w:val="ru-RU"/>
          </w:rPr>
          <w:t>област Добрич</w:t>
        </w:r>
      </w:hyperlink>
      <w:r w:rsidRPr="00A5625E">
        <w:rPr>
          <w:rFonts w:ascii="Trebuchet MS" w:hAnsi="Trebuchet MS" w:cs="Arial"/>
          <w:color w:val="222222"/>
          <w:lang w:val="ru-RU"/>
        </w:rPr>
        <w:t xml:space="preserve">. С площта си от 1296,163 </w:t>
      </w:r>
      <w:r w:rsidRPr="00A5625E">
        <w:rPr>
          <w:rFonts w:ascii="Trebuchet MS" w:hAnsi="Trebuchet MS" w:cs="Arial"/>
          <w:color w:val="222222"/>
        </w:rPr>
        <w:t>km</w:t>
      </w:r>
      <w:r w:rsidRPr="00A5625E">
        <w:rPr>
          <w:rFonts w:ascii="Trebuchet MS" w:hAnsi="Trebuchet MS" w:cs="Arial"/>
          <w:color w:val="222222"/>
          <w:vertAlign w:val="superscript"/>
          <w:lang w:val="ru-RU"/>
        </w:rPr>
        <w:t>2</w:t>
      </w:r>
      <w:r w:rsidR="00735805">
        <w:rPr>
          <w:rFonts w:ascii="Trebuchet MS" w:hAnsi="Trebuchet MS" w:cs="Arial"/>
          <w:color w:val="222222"/>
          <w:lang w:val="bg-BG"/>
        </w:rPr>
        <w:t xml:space="preserve"> </w:t>
      </w:r>
      <w:r w:rsidRPr="00A5625E">
        <w:rPr>
          <w:rFonts w:ascii="Trebuchet MS" w:hAnsi="Trebuchet MS" w:cs="Arial"/>
          <w:color w:val="222222"/>
          <w:lang w:val="ru-RU"/>
        </w:rPr>
        <w:t>е най-голямата сред 8-те общините на областта, което съставлява 27,46% от територията на областта. Добричка община е третата след</w:t>
      </w:r>
      <w:r w:rsidR="00735805">
        <w:rPr>
          <w:rFonts w:ascii="Trebuchet MS" w:hAnsi="Trebuchet MS" w:cs="Arial"/>
          <w:color w:val="222222"/>
          <w:lang w:val="bg-BG"/>
        </w:rPr>
        <w:t xml:space="preserve"> </w:t>
      </w:r>
      <w:hyperlink r:id="rId39" w:tooltip="Община Сливен" w:history="1">
        <w:r w:rsidRPr="00A5625E">
          <w:rPr>
            <w:rStyle w:val="Hyperlink"/>
            <w:rFonts w:ascii="Trebuchet MS" w:hAnsi="Trebuchet MS" w:cs="Arial"/>
            <w:color w:val="0B0080"/>
            <w:lang w:val="ru-RU"/>
          </w:rPr>
          <w:t>Община Сливен</w:t>
        </w:r>
      </w:hyperlink>
      <w:r w:rsidR="00735805">
        <w:rPr>
          <w:rFonts w:ascii="Trebuchet MS" w:hAnsi="Trebuchet MS" w:cs="Arial"/>
          <w:color w:val="222222"/>
          <w:lang w:val="bg-BG"/>
        </w:rPr>
        <w:t xml:space="preserve"> </w:t>
      </w:r>
      <w:r w:rsidRPr="00A5625E">
        <w:rPr>
          <w:rFonts w:ascii="Trebuchet MS" w:hAnsi="Trebuchet MS" w:cs="Arial"/>
          <w:color w:val="222222"/>
          <w:lang w:val="ru-RU"/>
        </w:rPr>
        <w:t>и</w:t>
      </w:r>
      <w:r w:rsidR="00735805">
        <w:rPr>
          <w:rFonts w:ascii="Trebuchet MS" w:hAnsi="Trebuchet MS" w:cs="Arial"/>
          <w:color w:val="222222"/>
          <w:lang w:val="bg-BG"/>
        </w:rPr>
        <w:t xml:space="preserve"> </w:t>
      </w:r>
      <w:hyperlink r:id="rId40" w:tooltip="Столична община" w:history="1">
        <w:r w:rsidRPr="00A5625E">
          <w:rPr>
            <w:rStyle w:val="Hyperlink"/>
            <w:rFonts w:ascii="Trebuchet MS" w:hAnsi="Trebuchet MS" w:cs="Arial"/>
            <w:color w:val="0B0080"/>
            <w:lang w:val="ru-RU"/>
          </w:rPr>
          <w:t>Столична община</w:t>
        </w:r>
      </w:hyperlink>
      <w:r w:rsidR="00735805">
        <w:rPr>
          <w:rFonts w:ascii="Trebuchet MS" w:hAnsi="Trebuchet MS" w:cs="Arial"/>
          <w:color w:val="222222"/>
          <w:lang w:val="bg-BG"/>
        </w:rPr>
        <w:t xml:space="preserve"> </w:t>
      </w:r>
      <w:r w:rsidRPr="00A5625E">
        <w:rPr>
          <w:rFonts w:ascii="Trebuchet MS" w:hAnsi="Trebuchet MS" w:cs="Arial"/>
          <w:color w:val="222222"/>
          <w:lang w:val="ru-RU"/>
        </w:rPr>
        <w:t>по големина община в</w:t>
      </w:r>
      <w:r w:rsidR="00735805">
        <w:rPr>
          <w:rFonts w:ascii="Trebuchet MS" w:hAnsi="Trebuchet MS" w:cs="Arial"/>
          <w:color w:val="222222"/>
          <w:lang w:val="bg-BG"/>
        </w:rPr>
        <w:t xml:space="preserve"> </w:t>
      </w:r>
      <w:hyperlink r:id="rId41" w:tooltip="България" w:history="1">
        <w:r w:rsidRPr="00A5625E">
          <w:rPr>
            <w:rStyle w:val="Hyperlink"/>
            <w:rFonts w:ascii="Trebuchet MS" w:hAnsi="Trebuchet MS" w:cs="Arial"/>
            <w:color w:val="0B0080"/>
            <w:lang w:val="ru-RU"/>
          </w:rPr>
          <w:t>България</w:t>
        </w:r>
      </w:hyperlink>
      <w:r w:rsidRPr="00A5625E">
        <w:rPr>
          <w:rFonts w:ascii="Trebuchet MS" w:hAnsi="Trebuchet MS" w:cs="Arial"/>
          <w:color w:val="222222"/>
          <w:lang w:val="ru-RU"/>
        </w:rPr>
        <w:t xml:space="preserve">. </w:t>
      </w:r>
      <w:r w:rsidRPr="00A5625E">
        <w:rPr>
          <w:rFonts w:ascii="Trebuchet MS" w:hAnsi="Trebuchet MS" w:cs="Arial"/>
          <w:color w:val="222222"/>
        </w:rPr>
        <w:t xml:space="preserve">Границите </w:t>
      </w:r>
      <w:r w:rsidRPr="00A5625E">
        <w:rPr>
          <w:rFonts w:ascii="Calibri" w:hAnsi="Calibri" w:cs="Calibri"/>
          <w:color w:val="222222"/>
        </w:rPr>
        <w:t>ѝ</w:t>
      </w:r>
      <w:r w:rsidRPr="00A5625E">
        <w:rPr>
          <w:rFonts w:ascii="Trebuchet MS" w:hAnsi="Trebuchet MS" w:cs="Arial"/>
          <w:color w:val="222222"/>
        </w:rPr>
        <w:t xml:space="preserve"> са следните:</w:t>
      </w:r>
    </w:p>
    <w:p w14:paraId="3A54E564" w14:textId="6E13D25C"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запад –</w:t>
      </w:r>
      <w:r w:rsidR="00735805">
        <w:rPr>
          <w:rFonts w:cs="Arial"/>
          <w:color w:val="222222"/>
          <w:szCs w:val="24"/>
        </w:rPr>
        <w:t xml:space="preserve"> </w:t>
      </w:r>
      <w:hyperlink r:id="rId42" w:tooltip="Община Тервел" w:history="1">
        <w:r w:rsidRPr="00A5625E">
          <w:rPr>
            <w:rStyle w:val="Hyperlink"/>
            <w:rFonts w:cs="Arial"/>
            <w:color w:val="0B0080"/>
            <w:szCs w:val="24"/>
          </w:rPr>
          <w:t>община Тервел</w:t>
        </w:r>
      </w:hyperlink>
      <w:r w:rsidRPr="00A5625E">
        <w:rPr>
          <w:rFonts w:cs="Arial"/>
          <w:color w:val="222222"/>
          <w:szCs w:val="24"/>
        </w:rPr>
        <w:t>;</w:t>
      </w:r>
    </w:p>
    <w:p w14:paraId="65F10238" w14:textId="2B94AFC5"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север –</w:t>
      </w:r>
      <w:r w:rsidR="00735805">
        <w:rPr>
          <w:rFonts w:cs="Arial"/>
          <w:color w:val="222222"/>
          <w:szCs w:val="24"/>
        </w:rPr>
        <w:t xml:space="preserve"> </w:t>
      </w:r>
      <w:hyperlink r:id="rId43" w:tooltip="Община Крушари" w:history="1">
        <w:r w:rsidRPr="00A5625E">
          <w:rPr>
            <w:rStyle w:val="Hyperlink"/>
            <w:rFonts w:cs="Arial"/>
            <w:color w:val="0B0080"/>
            <w:szCs w:val="24"/>
          </w:rPr>
          <w:t>община Крушари</w:t>
        </w:r>
      </w:hyperlink>
      <w:r w:rsidRPr="00A5625E">
        <w:rPr>
          <w:rFonts w:cs="Arial"/>
          <w:color w:val="222222"/>
          <w:szCs w:val="24"/>
        </w:rPr>
        <w:t>;</w:t>
      </w:r>
    </w:p>
    <w:p w14:paraId="69EF16D4" w14:textId="4F328C7B"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североизток –</w:t>
      </w:r>
      <w:r w:rsidR="00735805">
        <w:rPr>
          <w:rFonts w:cs="Arial"/>
          <w:color w:val="222222"/>
          <w:szCs w:val="24"/>
        </w:rPr>
        <w:t xml:space="preserve"> </w:t>
      </w:r>
      <w:hyperlink r:id="rId44" w:history="1">
        <w:r w:rsidRPr="00A5625E">
          <w:rPr>
            <w:rStyle w:val="Hyperlink"/>
            <w:rFonts w:cs="Arial"/>
            <w:color w:val="0B0080"/>
            <w:szCs w:val="24"/>
          </w:rPr>
          <w:t>община Генерал Тошево</w:t>
        </w:r>
      </w:hyperlink>
      <w:r w:rsidRPr="00A5625E">
        <w:rPr>
          <w:rFonts w:cs="Arial"/>
          <w:color w:val="222222"/>
          <w:szCs w:val="24"/>
        </w:rPr>
        <w:t>;</w:t>
      </w:r>
    </w:p>
    <w:p w14:paraId="144B9FDB" w14:textId="10C0D442"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изток –</w:t>
      </w:r>
      <w:r w:rsidR="00735805">
        <w:rPr>
          <w:rFonts w:cs="Arial"/>
          <w:color w:val="222222"/>
          <w:szCs w:val="24"/>
        </w:rPr>
        <w:t xml:space="preserve"> </w:t>
      </w:r>
      <w:hyperlink r:id="rId45" w:tooltip="Община Балчик" w:history="1">
        <w:r w:rsidRPr="00A5625E">
          <w:rPr>
            <w:rStyle w:val="Hyperlink"/>
            <w:rFonts w:cs="Arial"/>
            <w:color w:val="0B0080"/>
            <w:szCs w:val="24"/>
          </w:rPr>
          <w:t>община Балчик</w:t>
        </w:r>
      </w:hyperlink>
      <w:r w:rsidRPr="00A5625E">
        <w:rPr>
          <w:rFonts w:cs="Arial"/>
          <w:color w:val="222222"/>
          <w:szCs w:val="24"/>
        </w:rPr>
        <w:t>;</w:t>
      </w:r>
    </w:p>
    <w:p w14:paraId="34404A0F" w14:textId="404E27ED"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юг –</w:t>
      </w:r>
      <w:r w:rsidR="00735805">
        <w:rPr>
          <w:rFonts w:cs="Arial"/>
          <w:color w:val="222222"/>
          <w:szCs w:val="24"/>
        </w:rPr>
        <w:t xml:space="preserve"> </w:t>
      </w:r>
      <w:hyperlink r:id="rId46" w:tooltip="Община Аксаково" w:history="1">
        <w:r w:rsidRPr="00A5625E">
          <w:rPr>
            <w:rStyle w:val="Hyperlink"/>
            <w:rFonts w:cs="Arial"/>
            <w:color w:val="0B0080"/>
            <w:szCs w:val="24"/>
          </w:rPr>
          <w:t>община Аксаково</w:t>
        </w:r>
      </w:hyperlink>
      <w:r w:rsidRPr="00A5625E">
        <w:rPr>
          <w:rFonts w:cs="Arial"/>
          <w:color w:val="222222"/>
          <w:szCs w:val="24"/>
        </w:rPr>
        <w:t>,</w:t>
      </w:r>
      <w:r w:rsidR="00735805">
        <w:rPr>
          <w:rFonts w:cs="Arial"/>
          <w:color w:val="222222"/>
          <w:szCs w:val="24"/>
        </w:rPr>
        <w:t xml:space="preserve"> </w:t>
      </w:r>
      <w:hyperlink r:id="rId47" w:tooltip="Област Варна" w:history="1">
        <w:r w:rsidRPr="00A5625E">
          <w:rPr>
            <w:rStyle w:val="Hyperlink"/>
            <w:rFonts w:cs="Arial"/>
            <w:color w:val="0B0080"/>
            <w:szCs w:val="24"/>
          </w:rPr>
          <w:t>област Варна</w:t>
        </w:r>
      </w:hyperlink>
      <w:r w:rsidRPr="00A5625E">
        <w:rPr>
          <w:rFonts w:cs="Arial"/>
          <w:color w:val="222222"/>
          <w:szCs w:val="24"/>
        </w:rPr>
        <w:t>;</w:t>
      </w:r>
    </w:p>
    <w:p w14:paraId="2165EF74" w14:textId="1B777883" w:rsidR="0054443A" w:rsidRPr="00A5625E" w:rsidRDefault="0054443A" w:rsidP="00AD6CC5">
      <w:pPr>
        <w:numPr>
          <w:ilvl w:val="0"/>
          <w:numId w:val="43"/>
        </w:numPr>
        <w:shd w:val="clear" w:color="auto" w:fill="FFFFFF"/>
        <w:tabs>
          <w:tab w:val="clear" w:pos="720"/>
        </w:tabs>
        <w:ind w:left="1276" w:hanging="283"/>
        <w:jc w:val="both"/>
        <w:rPr>
          <w:rFonts w:cs="Arial"/>
          <w:color w:val="222222"/>
          <w:szCs w:val="24"/>
        </w:rPr>
      </w:pPr>
      <w:r w:rsidRPr="00A5625E">
        <w:rPr>
          <w:rFonts w:cs="Arial"/>
          <w:color w:val="222222"/>
          <w:szCs w:val="24"/>
        </w:rPr>
        <w:t>на югозапад –</w:t>
      </w:r>
      <w:r w:rsidR="00735805">
        <w:rPr>
          <w:rFonts w:cs="Arial"/>
          <w:color w:val="222222"/>
          <w:szCs w:val="24"/>
        </w:rPr>
        <w:t xml:space="preserve"> </w:t>
      </w:r>
      <w:hyperlink r:id="rId48" w:tooltip="Община Вълчи дол" w:history="1">
        <w:r w:rsidRPr="00A5625E">
          <w:rPr>
            <w:rStyle w:val="Hyperlink"/>
            <w:rFonts w:cs="Arial"/>
            <w:color w:val="0B0080"/>
            <w:szCs w:val="24"/>
          </w:rPr>
          <w:t>община Вълчи дол</w:t>
        </w:r>
      </w:hyperlink>
      <w:r w:rsidRPr="00A5625E">
        <w:rPr>
          <w:rFonts w:cs="Arial"/>
          <w:color w:val="222222"/>
          <w:szCs w:val="24"/>
        </w:rPr>
        <w:t>,</w:t>
      </w:r>
      <w:r w:rsidR="00735805">
        <w:rPr>
          <w:rFonts w:cs="Arial"/>
          <w:color w:val="222222"/>
          <w:szCs w:val="24"/>
        </w:rPr>
        <w:t xml:space="preserve"> </w:t>
      </w:r>
      <w:hyperlink r:id="rId49" w:tooltip="Област Варна" w:history="1">
        <w:r w:rsidRPr="00A5625E">
          <w:rPr>
            <w:rStyle w:val="Hyperlink"/>
            <w:rFonts w:cs="Arial"/>
            <w:color w:val="0B0080"/>
            <w:szCs w:val="24"/>
          </w:rPr>
          <w:t>област Варна</w:t>
        </w:r>
      </w:hyperlink>
      <w:r w:rsidRPr="00A5625E">
        <w:rPr>
          <w:rFonts w:cs="Arial"/>
          <w:color w:val="222222"/>
          <w:szCs w:val="24"/>
        </w:rPr>
        <w:t>.</w:t>
      </w:r>
    </w:p>
    <w:p w14:paraId="5E9FEBFD" w14:textId="05C034BB"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cs="Arial"/>
          <w:color w:val="222222"/>
          <w:lang w:val="ru-RU"/>
        </w:rPr>
      </w:pPr>
      <w:r w:rsidRPr="00A5625E">
        <w:rPr>
          <w:rFonts w:ascii="Trebuchet MS" w:hAnsi="Trebuchet MS" w:cs="Arial"/>
          <w:color w:val="222222"/>
          <w:lang w:val="ru-RU"/>
        </w:rPr>
        <w:t>В центъра на Добричка община като анклав се намира</w:t>
      </w:r>
      <w:r w:rsidR="00735805">
        <w:rPr>
          <w:rFonts w:ascii="Trebuchet MS" w:hAnsi="Trebuchet MS" w:cs="Arial"/>
          <w:color w:val="222222"/>
          <w:lang w:val="bg-BG"/>
        </w:rPr>
        <w:t xml:space="preserve"> </w:t>
      </w:r>
      <w:hyperlink r:id="rId50" w:tooltip="Община Добрич" w:history="1">
        <w:r w:rsidRPr="00A5625E">
          <w:rPr>
            <w:rStyle w:val="Hyperlink"/>
            <w:rFonts w:ascii="Trebuchet MS" w:hAnsi="Trebuchet MS" w:cs="Arial"/>
            <w:color w:val="0B0080"/>
            <w:lang w:val="ru-RU"/>
          </w:rPr>
          <w:t>Община Добрич</w:t>
        </w:r>
      </w:hyperlink>
      <w:r w:rsidR="00735805">
        <w:rPr>
          <w:rFonts w:ascii="Trebuchet MS" w:hAnsi="Trebuchet MS" w:cs="Arial"/>
          <w:color w:val="222222"/>
          <w:lang w:val="bg-BG"/>
        </w:rPr>
        <w:t xml:space="preserve"> </w:t>
      </w:r>
      <w:r w:rsidRPr="00A5625E">
        <w:rPr>
          <w:rFonts w:ascii="Trebuchet MS" w:hAnsi="Trebuchet MS" w:cs="Arial"/>
          <w:color w:val="222222"/>
          <w:lang w:val="ru-RU"/>
        </w:rPr>
        <w:t>с общинския център град</w:t>
      </w:r>
      <w:r w:rsidR="00735805">
        <w:rPr>
          <w:rFonts w:ascii="Trebuchet MS" w:hAnsi="Trebuchet MS" w:cs="Arial"/>
          <w:color w:val="222222"/>
          <w:lang w:val="bg-BG"/>
        </w:rPr>
        <w:t xml:space="preserve"> </w:t>
      </w:r>
      <w:hyperlink r:id="rId51" w:tooltip="Добрич" w:history="1">
        <w:r w:rsidRPr="00A5625E">
          <w:rPr>
            <w:rStyle w:val="Hyperlink"/>
            <w:rFonts w:ascii="Trebuchet MS" w:hAnsi="Trebuchet MS" w:cs="Arial"/>
            <w:color w:val="0B0080"/>
            <w:lang w:val="ru-RU"/>
          </w:rPr>
          <w:t>Добрич</w:t>
        </w:r>
      </w:hyperlink>
      <w:r w:rsidRPr="00A5625E">
        <w:rPr>
          <w:rFonts w:ascii="Trebuchet MS" w:hAnsi="Trebuchet MS" w:cs="Arial"/>
          <w:color w:val="222222"/>
          <w:lang w:val="ru-RU"/>
        </w:rPr>
        <w:t>.</w:t>
      </w:r>
    </w:p>
    <w:p w14:paraId="382D2140" w14:textId="77777777" w:rsidR="0054443A" w:rsidRPr="00A5625E" w:rsidRDefault="0054443A" w:rsidP="0077548B">
      <w:pPr>
        <w:pStyle w:val="NormalWeb"/>
        <w:shd w:val="clear" w:color="auto" w:fill="FFFFFF"/>
        <w:spacing w:before="0" w:beforeAutospacing="0" w:after="0" w:afterAutospacing="0"/>
        <w:jc w:val="both"/>
        <w:rPr>
          <w:rFonts w:ascii="Trebuchet MS" w:hAnsi="Trebuchet MS" w:cs="Arial"/>
          <w:color w:val="222222"/>
          <w:lang w:val="ru-RU"/>
        </w:rPr>
      </w:pPr>
    </w:p>
    <w:p w14:paraId="36617402" w14:textId="77777777" w:rsidR="0054443A" w:rsidRPr="00A5625E" w:rsidRDefault="0054443A" w:rsidP="0077548B">
      <w:pPr>
        <w:pStyle w:val="NormalWeb"/>
        <w:shd w:val="clear" w:color="auto" w:fill="FFFFFF"/>
        <w:spacing w:before="0" w:beforeAutospacing="0" w:after="0" w:afterAutospacing="0"/>
        <w:jc w:val="center"/>
        <w:rPr>
          <w:rFonts w:ascii="Trebuchet MS" w:hAnsi="Trebuchet MS" w:cs="Arial"/>
          <w:color w:val="222222"/>
        </w:rPr>
      </w:pPr>
      <w:r w:rsidRPr="00A5625E">
        <w:rPr>
          <w:rFonts w:ascii="Trebuchet MS" w:hAnsi="Trebuchet MS"/>
          <w:noProof/>
        </w:rPr>
        <w:drawing>
          <wp:inline distT="0" distB="0" distL="0" distR="0" wp14:anchorId="1B59F72C" wp14:editId="656C2208">
            <wp:extent cx="3843375" cy="2589966"/>
            <wp:effectExtent l="19050" t="0" r="4725" b="0"/>
            <wp:docPr id="5" name="Picture 1" descr="Map of Dobrichka municipality (Dobrich Provi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Dobrichka municipality (Dobrich Province).png"/>
                    <pic:cNvPicPr>
                      <a:picLocks noChangeAspect="1" noChangeArrowheads="1"/>
                    </pic:cNvPicPr>
                  </pic:nvPicPr>
                  <pic:blipFill>
                    <a:blip r:embed="rId52" cstate="print"/>
                    <a:srcRect/>
                    <a:stretch>
                      <a:fillRect/>
                    </a:stretch>
                  </pic:blipFill>
                  <pic:spPr bwMode="auto">
                    <a:xfrm>
                      <a:off x="0" y="0"/>
                      <a:ext cx="3844855" cy="2590963"/>
                    </a:xfrm>
                    <a:prstGeom prst="rect">
                      <a:avLst/>
                    </a:prstGeom>
                    <a:noFill/>
                    <a:ln w="9525">
                      <a:noFill/>
                      <a:miter lim="800000"/>
                      <a:headEnd/>
                      <a:tailEnd/>
                    </a:ln>
                  </pic:spPr>
                </pic:pic>
              </a:graphicData>
            </a:graphic>
          </wp:inline>
        </w:drawing>
      </w:r>
    </w:p>
    <w:p w14:paraId="53AC4FCF" w14:textId="77777777" w:rsidR="0054443A" w:rsidRPr="00A5625E" w:rsidRDefault="0054443A" w:rsidP="0077548B">
      <w:pPr>
        <w:pStyle w:val="NormalWeb"/>
        <w:shd w:val="clear" w:color="auto" w:fill="FFFFFF"/>
        <w:spacing w:before="0" w:beforeAutospacing="0" w:after="0" w:afterAutospacing="0"/>
        <w:jc w:val="both"/>
        <w:rPr>
          <w:rFonts w:ascii="Trebuchet MS" w:hAnsi="Trebuchet MS"/>
        </w:rPr>
      </w:pPr>
    </w:p>
    <w:p w14:paraId="147EA54C" w14:textId="344605C8" w:rsidR="0054443A" w:rsidRPr="00A5625E" w:rsidRDefault="00FF0936" w:rsidP="00735805">
      <w:pPr>
        <w:pStyle w:val="NormalWeb"/>
        <w:shd w:val="clear" w:color="auto" w:fill="FFFFFF"/>
        <w:spacing w:before="0" w:beforeAutospacing="0" w:after="0" w:afterAutospacing="0"/>
        <w:ind w:firstLine="709"/>
        <w:jc w:val="both"/>
        <w:rPr>
          <w:rFonts w:ascii="Trebuchet MS" w:hAnsi="Trebuchet MS"/>
          <w:b/>
          <w:lang w:val="ru-RU"/>
        </w:rPr>
      </w:pPr>
      <w:r>
        <w:rPr>
          <w:rFonts w:ascii="Trebuchet MS" w:hAnsi="Trebuchet MS"/>
          <w:b/>
          <w:lang w:val="ru-RU"/>
        </w:rPr>
        <w:t>ПРИРОДНИ РЕСУРСИ</w:t>
      </w:r>
    </w:p>
    <w:p w14:paraId="59981A11" w14:textId="4A9F5DAB"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Община Добричка е разположена в земите на южна Добруджа около град Добрич. Общините, с които граничи, са: Добрич, Балчик и Генерал Тошево,Тервел, Крушари, Аксаково и Вълчи дол. Административно-териториалното </w:t>
      </w:r>
      <w:r w:rsidR="00FF0936">
        <w:rPr>
          <w:rFonts w:ascii="Trebuchet MS" w:hAnsi="Trebuchet MS"/>
          <w:lang w:val="ru-RU"/>
        </w:rPr>
        <w:t>й</w:t>
      </w:r>
      <w:r w:rsidRPr="00A5625E">
        <w:rPr>
          <w:rFonts w:ascii="Trebuchet MS" w:hAnsi="Trebuchet MS"/>
          <w:lang w:val="ru-RU"/>
        </w:rPr>
        <w:t xml:space="preserve"> устройство е нетрадиционно предвид факта, че няма административен център. </w:t>
      </w:r>
    </w:p>
    <w:p w14:paraId="3B2CE6A0"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Територията на общината е 1298 кв. км и се дели по предназначение на: </w:t>
      </w:r>
    </w:p>
    <w:p w14:paraId="449869E8"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rPr>
      </w:pPr>
      <w:r w:rsidRPr="00A5625E">
        <w:rPr>
          <w:rFonts w:ascii="Trebuchet MS" w:hAnsi="Trebuchet MS"/>
        </w:rPr>
        <w:t xml:space="preserve">земеделска - 1025217 дка; </w:t>
      </w:r>
    </w:p>
    <w:p w14:paraId="2623C4B2"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rPr>
      </w:pPr>
      <w:r w:rsidRPr="00A5625E">
        <w:rPr>
          <w:rFonts w:ascii="Trebuchet MS" w:hAnsi="Trebuchet MS"/>
        </w:rPr>
        <w:t xml:space="preserve">горска - 195028 дка; </w:t>
      </w:r>
    </w:p>
    <w:p w14:paraId="453DAB38"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rPr>
      </w:pPr>
      <w:r w:rsidRPr="00A5625E">
        <w:rPr>
          <w:rFonts w:ascii="Trebuchet MS" w:hAnsi="Trebuchet MS"/>
        </w:rPr>
        <w:t xml:space="preserve">населени места - 65384 дка; </w:t>
      </w:r>
    </w:p>
    <w:p w14:paraId="69DE52EA"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rPr>
      </w:pPr>
      <w:r w:rsidRPr="00A5625E">
        <w:rPr>
          <w:rFonts w:ascii="Trebuchet MS" w:hAnsi="Trebuchet MS"/>
        </w:rPr>
        <w:t xml:space="preserve">водни терени - 4370 дка; </w:t>
      </w:r>
    </w:p>
    <w:p w14:paraId="111FD778"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 xml:space="preserve">територии за полезни изкопаеми -1614 дка; </w:t>
      </w:r>
    </w:p>
    <w:p w14:paraId="0D99BEC2" w14:textId="77777777" w:rsidR="0054443A" w:rsidRPr="00A5625E" w:rsidRDefault="0054443A" w:rsidP="00AD6CC5">
      <w:pPr>
        <w:pStyle w:val="NormalWeb"/>
        <w:numPr>
          <w:ilvl w:val="0"/>
          <w:numId w:val="47"/>
        </w:numPr>
        <w:shd w:val="clear" w:color="auto" w:fill="FFFFFF"/>
        <w:spacing w:before="0" w:beforeAutospacing="0" w:after="0" w:afterAutospacing="0"/>
        <w:ind w:left="1276" w:hanging="283"/>
        <w:jc w:val="both"/>
        <w:rPr>
          <w:rFonts w:ascii="Trebuchet MS" w:hAnsi="Trebuchet MS"/>
        </w:rPr>
      </w:pPr>
      <w:r w:rsidRPr="00A5625E">
        <w:rPr>
          <w:rFonts w:ascii="Trebuchet MS" w:hAnsi="Trebuchet MS"/>
        </w:rPr>
        <w:t xml:space="preserve">транспорт и инфраструктура - 7227 дка. </w:t>
      </w:r>
    </w:p>
    <w:p w14:paraId="5E37D9BD"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rPr>
      </w:pPr>
      <w:r w:rsidRPr="00A5625E">
        <w:rPr>
          <w:rFonts w:ascii="Trebuchet MS" w:hAnsi="Trebuchet MS"/>
          <w:b/>
        </w:rPr>
        <w:lastRenderedPageBreak/>
        <w:t xml:space="preserve">РЕЛЕФ </w:t>
      </w:r>
    </w:p>
    <w:p w14:paraId="1FA90985"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Теренът, в който попада община Добричка, представлява част от Дунавската хълмиста равнина и се характеризира с плоски и загладени хълмове, недълбоки и широки долини с полегати склонове, разсичани от долината на река Суха. </w:t>
      </w:r>
    </w:p>
    <w:p w14:paraId="32DEEF56"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КЛИМАТ </w:t>
      </w:r>
    </w:p>
    <w:p w14:paraId="2D907CAD"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cs="Arial"/>
          <w:color w:val="222222"/>
          <w:lang w:val="ru-RU"/>
        </w:rPr>
      </w:pPr>
      <w:r w:rsidRPr="00A5625E">
        <w:rPr>
          <w:rFonts w:ascii="Trebuchet MS" w:hAnsi="Trebuchet MS"/>
          <w:lang w:val="ru-RU"/>
        </w:rPr>
        <w:t>Преобладаващият климат в общината е умерено континентален, характерен със студена зима и горещо лято. Средногодишната температура е 10.2 градуса. Количеството на валежите през годината е сравнително малко - 571 л/кв.м.</w:t>
      </w:r>
    </w:p>
    <w:p w14:paraId="1B0BC8CC"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ВЪЗДУХ</w:t>
      </w:r>
    </w:p>
    <w:p w14:paraId="2E230CAF" w14:textId="4B2FE345"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Наблюдението и контролът върху състониянието на атмосферния въздух се осъществат от специалиста на</w:t>
      </w:r>
      <w:r w:rsidR="00FF0936">
        <w:rPr>
          <w:rFonts w:ascii="Trebuchet MS" w:hAnsi="Trebuchet MS"/>
          <w:lang w:val="ru-RU"/>
        </w:rPr>
        <w:t xml:space="preserve"> Община Добричка, РИОКОЗ Добрич</w:t>
      </w:r>
      <w:r w:rsidRPr="00A5625E">
        <w:rPr>
          <w:rFonts w:ascii="Trebuchet MS" w:hAnsi="Trebuchet MS"/>
          <w:lang w:val="ru-RU"/>
        </w:rPr>
        <w:t xml:space="preserve"> и РИОСВ-Варна. В периода след 1989</w:t>
      </w:r>
      <w:r w:rsidR="00FF0936">
        <w:rPr>
          <w:rFonts w:ascii="Trebuchet MS" w:hAnsi="Trebuchet MS"/>
          <w:lang w:val="ru-RU"/>
        </w:rPr>
        <w:t xml:space="preserve"> </w:t>
      </w:r>
      <w:r w:rsidRPr="00A5625E">
        <w:rPr>
          <w:rFonts w:ascii="Trebuchet MS" w:hAnsi="Trebuchet MS"/>
          <w:lang w:val="ru-RU"/>
        </w:rPr>
        <w:t xml:space="preserve">г. е налице значително намаляване на емисиите атмосферни замърсители и подобряване на качеството на въздуха в населените места. Непосредственият контрол върху състоянието и експлоатацията на обектите с източници на емисии в атмосферния въздух, върху работата на пречиствателните съоръжения и върху емисиите от отделните източници се извършва от общинските органи в съответствие с чл.19 от ЗЧАВ. </w:t>
      </w:r>
    </w:p>
    <w:p w14:paraId="11AA4F7F"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ВОДИ РЕКИ И ЕЗЕРА НА ТЕРИТОРИЯТА НА ОБЩИНАТА </w:t>
      </w:r>
    </w:p>
    <w:p w14:paraId="4DB87E46" w14:textId="3AC3D788"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Територията на общината е бедна на водни ресурси, които заемат едва 0,19% от общата площ, при средно за страната 2%. И това се дължи на геолого-географските фактори. Водните ресурси на територията на община Добричка включват основните видове водоизточници: главно подпочвени води и по-малко реки. Подземните води са важно звено във водния баланс на района. Хидрогеографската обстановка се определя от язовир </w:t>
      </w:r>
      <w:r w:rsidR="00FF0936">
        <w:rPr>
          <w:rFonts w:ascii="Trebuchet MS" w:hAnsi="Trebuchet MS"/>
          <w:lang w:val="bg-BG"/>
        </w:rPr>
        <w:t>„</w:t>
      </w:r>
      <w:r w:rsidRPr="00A5625E">
        <w:rPr>
          <w:rFonts w:ascii="Trebuchet MS" w:hAnsi="Trebuchet MS"/>
          <w:lang w:val="ru-RU"/>
        </w:rPr>
        <w:t>Одринци</w:t>
      </w:r>
      <w:r w:rsidR="007E7FF3">
        <w:rPr>
          <w:rFonts w:ascii="Trebuchet MS" w:hAnsi="Trebuchet MS"/>
          <w:lang w:val="ru-RU"/>
        </w:rPr>
        <w:t xml:space="preserve">“ </w:t>
      </w:r>
      <w:r w:rsidRPr="00A5625E">
        <w:rPr>
          <w:rFonts w:ascii="Trebuchet MS" w:hAnsi="Trebuchet MS"/>
          <w:lang w:val="ru-RU"/>
        </w:rPr>
        <w:t xml:space="preserve">с </w:t>
      </w:r>
      <w:r w:rsidR="00C51F09" w:rsidRPr="00A5625E">
        <w:rPr>
          <w:rFonts w:ascii="Trebuchet MS" w:hAnsi="Trebuchet MS"/>
          <w:lang w:val="ru-RU"/>
        </w:rPr>
        <w:t>24</w:t>
      </w:r>
      <w:r w:rsidRPr="00A5625E">
        <w:rPr>
          <w:rFonts w:ascii="Trebuchet MS" w:hAnsi="Trebuchet MS"/>
          <w:lang w:val="ru-RU"/>
        </w:rPr>
        <w:t xml:space="preserve"> мнл.куб.м вода и 10 малки микроязовира с 1,1 мнл.куб.м вода, и Батовска река. През територията на общината с посока юг-север преминава долината на река Суха. В по-голямата си част има широко речно легло, запълнено с наносни материали и стръмни склонове. Водният им режим се определя от дъждовните води и снеготопенето. Река Суха е и приемник на битовите отпадни води на град Добрич след пречистването им в ГПСОВ - Врачаници. Подземните води са разположени в два хоризонта, които се използват за водоснабдяване на населените места от общината: плитък водоносен хоризонт/Сарматски/</w:t>
      </w:r>
      <w:r w:rsidR="00FF0936">
        <w:rPr>
          <w:rFonts w:ascii="Trebuchet MS" w:hAnsi="Trebuchet MS"/>
          <w:lang w:val="ru-RU"/>
        </w:rPr>
        <w:t xml:space="preserve"> </w:t>
      </w:r>
      <w:r w:rsidRPr="00A5625E">
        <w:rPr>
          <w:rFonts w:ascii="Trebuchet MS" w:hAnsi="Trebuchet MS"/>
          <w:lang w:val="ru-RU"/>
        </w:rPr>
        <w:t xml:space="preserve">с дълбочина на водата от повърхността от 30-85 м. </w:t>
      </w:r>
      <w:r w:rsidR="00FF0936">
        <w:rPr>
          <w:rFonts w:ascii="Trebuchet MS" w:hAnsi="Trebuchet MS"/>
          <w:lang w:val="ru-RU"/>
        </w:rPr>
        <w:t>и</w:t>
      </w:r>
      <w:r w:rsidRPr="00A5625E">
        <w:rPr>
          <w:rFonts w:ascii="Trebuchet MS" w:hAnsi="Trebuchet MS"/>
          <w:lang w:val="ru-RU"/>
        </w:rPr>
        <w:t xml:space="preserve"> втори водоносен хоризонт/Валанжски/,</w:t>
      </w:r>
      <w:r w:rsidR="00FF0936">
        <w:rPr>
          <w:rFonts w:ascii="Trebuchet MS" w:hAnsi="Trebuchet MS"/>
          <w:lang w:val="ru-RU"/>
        </w:rPr>
        <w:t xml:space="preserve"> </w:t>
      </w:r>
      <w:r w:rsidRPr="00A5625E">
        <w:rPr>
          <w:rFonts w:ascii="Trebuchet MS" w:hAnsi="Trebuchet MS"/>
          <w:lang w:val="ru-RU"/>
        </w:rPr>
        <w:t xml:space="preserve">чрез дълбоки сондажни кладенци от 500 до 1300 м. </w:t>
      </w:r>
    </w:p>
    <w:p w14:paraId="39D113AE"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ПИТЕЙНИ ВОДИ </w:t>
      </w:r>
    </w:p>
    <w:p w14:paraId="4EC15BC5" w14:textId="77777777" w:rsidR="00FF0936"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Питейното водоснабдяване се осъществява от подземни водоизточници чрез 16 отделно работещи помпени станции. Основните водоизточници </w:t>
      </w:r>
      <w:r w:rsidRPr="00A5625E">
        <w:rPr>
          <w:rFonts w:ascii="Trebuchet MS" w:hAnsi="Trebuchet MS"/>
          <w:b/>
          <w:i/>
          <w:lang w:val="ru-RU"/>
        </w:rPr>
        <w:t xml:space="preserve">/Приложение 12/ </w:t>
      </w:r>
      <w:r w:rsidRPr="00A5625E">
        <w:rPr>
          <w:rFonts w:ascii="Trebuchet MS" w:hAnsi="Trebuchet MS"/>
          <w:lang w:val="ru-RU"/>
        </w:rPr>
        <w:t>са дълбоки сондажи и малък брой каптажи, които са напълно достатъчни като дебит за нормалното водоподаване в населените места. В кметствата са изградени 69 подземни резервоари с обща вместимост 12 030 куб.м и три куловодоема - Стожер, П.</w:t>
      </w:r>
      <w:r w:rsidR="00FF0936">
        <w:rPr>
          <w:rFonts w:ascii="Trebuchet MS" w:hAnsi="Trebuchet MS"/>
          <w:lang w:val="ru-RU"/>
        </w:rPr>
        <w:t xml:space="preserve"> </w:t>
      </w:r>
      <w:r w:rsidRPr="00A5625E">
        <w:rPr>
          <w:rFonts w:ascii="Trebuchet MS" w:hAnsi="Trebuchet MS"/>
          <w:lang w:val="ru-RU"/>
        </w:rPr>
        <w:t>Гешаново и в район</w:t>
      </w:r>
      <w:r w:rsidR="00FF0936">
        <w:rPr>
          <w:rFonts w:ascii="Trebuchet MS" w:hAnsi="Trebuchet MS"/>
          <w:lang w:val="ru-RU"/>
        </w:rPr>
        <w:t>а на Шевели могила, с общ обем</w:t>
      </w:r>
      <w:r w:rsidRPr="00A5625E">
        <w:rPr>
          <w:rFonts w:ascii="Trebuchet MS" w:hAnsi="Trebuchet MS"/>
          <w:lang w:val="ru-RU"/>
        </w:rPr>
        <w:t xml:space="preserve"> 335</w:t>
      </w:r>
      <w:r w:rsidR="00FF0936">
        <w:rPr>
          <w:rFonts w:ascii="Trebuchet MS" w:hAnsi="Trebuchet MS"/>
          <w:lang w:val="ru-RU"/>
        </w:rPr>
        <w:t xml:space="preserve"> </w:t>
      </w:r>
      <w:r w:rsidRPr="00A5625E">
        <w:rPr>
          <w:rFonts w:ascii="Trebuchet MS" w:hAnsi="Trebuchet MS"/>
          <w:lang w:val="ru-RU"/>
        </w:rPr>
        <w:t>куб.м вода. Общата дължина на водопровода в общината е 765 км, от които външната водопрово</w:t>
      </w:r>
      <w:r w:rsidR="00FF0936">
        <w:rPr>
          <w:rFonts w:ascii="Trebuchet MS" w:hAnsi="Trebuchet MS"/>
          <w:lang w:val="ru-RU"/>
        </w:rPr>
        <w:t xml:space="preserve">дна мрежа е 440 км и вътрешна </w:t>
      </w:r>
      <w:r w:rsidRPr="00A5625E">
        <w:rPr>
          <w:rFonts w:ascii="Trebuchet MS" w:hAnsi="Trebuchet MS"/>
          <w:lang w:val="ru-RU"/>
        </w:rPr>
        <w:t>325 км, изградена от етернитови тръби. Водите се отличават с микробна чистота и могат да се използват за питейни нужди без пречистване. За периода 1995-</w:t>
      </w:r>
      <w:r w:rsidRPr="00A5625E">
        <w:rPr>
          <w:rFonts w:ascii="Trebuchet MS" w:hAnsi="Trebuchet MS"/>
          <w:lang w:val="ru-RU"/>
        </w:rPr>
        <w:lastRenderedPageBreak/>
        <w:t>2005</w:t>
      </w:r>
      <w:r w:rsidR="00FF0936">
        <w:rPr>
          <w:rFonts w:ascii="Trebuchet MS" w:hAnsi="Trebuchet MS"/>
          <w:lang w:val="ru-RU"/>
        </w:rPr>
        <w:t xml:space="preserve"> </w:t>
      </w:r>
      <w:r w:rsidRPr="00A5625E">
        <w:rPr>
          <w:rFonts w:ascii="Trebuchet MS" w:hAnsi="Trebuchet MS"/>
          <w:lang w:val="ru-RU"/>
        </w:rPr>
        <w:t>г. са наблюдавани всички водоизточници от общината. Средноденонощното количество вода на жител от общината е 70 л.</w:t>
      </w:r>
    </w:p>
    <w:p w14:paraId="6C3EDCBF" w14:textId="77777777" w:rsidR="000C11FC" w:rsidRPr="000C11FC" w:rsidRDefault="000C11FC" w:rsidP="0044120A">
      <w:pPr>
        <w:pStyle w:val="NormalWeb"/>
        <w:shd w:val="clear" w:color="auto" w:fill="FFFFFF"/>
        <w:spacing w:before="0" w:beforeAutospacing="0" w:after="0" w:afterAutospacing="0"/>
        <w:ind w:firstLine="709"/>
        <w:jc w:val="both"/>
        <w:rPr>
          <w:rFonts w:ascii="Trebuchet MS" w:hAnsi="Trebuchet MS"/>
          <w:b/>
          <w:lang w:val="ru-RU"/>
        </w:rPr>
      </w:pPr>
      <w:r w:rsidRPr="000C11FC">
        <w:rPr>
          <w:rFonts w:ascii="Trebuchet MS" w:hAnsi="Trebuchet MS"/>
          <w:b/>
          <w:lang w:val="ru-RU"/>
        </w:rPr>
        <w:t>ОТПАДНИ ВОДИ</w:t>
      </w:r>
    </w:p>
    <w:p w14:paraId="6BD9F2FC" w14:textId="6746F335" w:rsidR="000C11FC"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В населените места в общината няма изградени канализационни системи за отпадни битови</w:t>
      </w:r>
      <w:r w:rsidR="000C11FC">
        <w:rPr>
          <w:rFonts w:ascii="Trebuchet MS" w:hAnsi="Trebuchet MS"/>
        </w:rPr>
        <w:t xml:space="preserve"> </w:t>
      </w:r>
      <w:r w:rsidR="000C11FC">
        <w:rPr>
          <w:rFonts w:ascii="Trebuchet MS" w:hAnsi="Trebuchet MS"/>
          <w:lang w:val="bg-BG"/>
        </w:rPr>
        <w:t>води</w:t>
      </w:r>
      <w:r w:rsidRPr="00A5625E">
        <w:rPr>
          <w:rFonts w:ascii="Trebuchet MS" w:hAnsi="Trebuchet MS"/>
          <w:lang w:val="ru-RU"/>
        </w:rPr>
        <w:t>. В село Врачанци функционира ГПСОВ-Добрич</w:t>
      </w:r>
      <w:r w:rsidR="000C11FC">
        <w:rPr>
          <w:rFonts w:ascii="Trebuchet MS" w:hAnsi="Trebuchet MS"/>
          <w:lang w:val="ru-RU"/>
        </w:rPr>
        <w:t>,</w:t>
      </w:r>
      <w:r w:rsidRPr="00A5625E">
        <w:rPr>
          <w:rFonts w:ascii="Trebuchet MS" w:hAnsi="Trebuchet MS"/>
          <w:lang w:val="ru-RU"/>
        </w:rPr>
        <w:t xml:space="preserve"> стопанисва</w:t>
      </w:r>
      <w:r w:rsidR="000C11FC">
        <w:rPr>
          <w:rFonts w:ascii="Trebuchet MS" w:hAnsi="Trebuchet MS"/>
          <w:lang w:val="ru-RU"/>
        </w:rPr>
        <w:t>на</w:t>
      </w:r>
      <w:r w:rsidRPr="00A5625E">
        <w:rPr>
          <w:rFonts w:ascii="Trebuchet MS" w:hAnsi="Trebuchet MS"/>
          <w:lang w:val="ru-RU"/>
        </w:rPr>
        <w:t xml:space="preserve"> от „ВиК</w:t>
      </w:r>
      <w:r w:rsidR="000C11FC">
        <w:rPr>
          <w:rFonts w:ascii="Trebuchet MS" w:hAnsi="Trebuchet MS"/>
          <w:lang w:val="bg-BG"/>
        </w:rPr>
        <w:t>“</w:t>
      </w:r>
      <w:r w:rsidR="007E7FF3">
        <w:rPr>
          <w:rFonts w:ascii="Trebuchet MS" w:hAnsi="Trebuchet MS"/>
          <w:lang w:val="ru-RU"/>
        </w:rPr>
        <w:t xml:space="preserve"> </w:t>
      </w:r>
      <w:r w:rsidR="00B44125" w:rsidRPr="00A5625E">
        <w:rPr>
          <w:rFonts w:ascii="Trebuchet MS" w:hAnsi="Trebuchet MS"/>
          <w:lang w:val="ru-RU"/>
        </w:rPr>
        <w:t>АД</w:t>
      </w:r>
      <w:r w:rsidRPr="00A5625E">
        <w:rPr>
          <w:rFonts w:ascii="Trebuchet MS" w:hAnsi="Trebuchet MS"/>
          <w:lang w:val="ru-RU"/>
        </w:rPr>
        <w:t>, гр.</w:t>
      </w:r>
      <w:r w:rsidR="000C11FC">
        <w:rPr>
          <w:rFonts w:ascii="Trebuchet MS" w:hAnsi="Trebuchet MS"/>
          <w:lang w:val="ru-RU"/>
        </w:rPr>
        <w:t xml:space="preserve"> </w:t>
      </w:r>
      <w:r w:rsidRPr="00A5625E">
        <w:rPr>
          <w:rFonts w:ascii="Trebuchet MS" w:hAnsi="Trebuchet MS"/>
          <w:lang w:val="ru-RU"/>
        </w:rPr>
        <w:t>Добрич, която пречиства отпадните води от канализац</w:t>
      </w:r>
      <w:r w:rsidR="000C11FC">
        <w:rPr>
          <w:rFonts w:ascii="Trebuchet MS" w:hAnsi="Trebuchet MS"/>
          <w:lang w:val="ru-RU"/>
        </w:rPr>
        <w:t>ионната система само на гр. Добрич.</w:t>
      </w:r>
    </w:p>
    <w:p w14:paraId="246385DF" w14:textId="77777777" w:rsidR="000C11FC" w:rsidRPr="000C11FC" w:rsidRDefault="000C11FC" w:rsidP="0044120A">
      <w:pPr>
        <w:pStyle w:val="NormalWeb"/>
        <w:shd w:val="clear" w:color="auto" w:fill="FFFFFF"/>
        <w:spacing w:before="0" w:beforeAutospacing="0" w:after="0" w:afterAutospacing="0"/>
        <w:ind w:firstLine="709"/>
        <w:jc w:val="both"/>
        <w:rPr>
          <w:rFonts w:ascii="Trebuchet MS" w:hAnsi="Trebuchet MS"/>
          <w:b/>
          <w:lang w:val="ru-RU"/>
        </w:rPr>
      </w:pPr>
      <w:r w:rsidRPr="000C11FC">
        <w:rPr>
          <w:rFonts w:ascii="Trebuchet MS" w:hAnsi="Trebuchet MS"/>
          <w:b/>
          <w:lang w:val="ru-RU"/>
        </w:rPr>
        <w:t>ШУМ</w:t>
      </w:r>
    </w:p>
    <w:p w14:paraId="24ECC24B" w14:textId="19138F1C"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Не е правен анализ на звуковото налягане в населените места, но може да се твърди, че не се надвишават пределно допустимите норми. </w:t>
      </w:r>
    </w:p>
    <w:p w14:paraId="29E6870C"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РАДИАЦИОННА ОБСТАНОВКА И ВЛИЯНИЕ НА ЙОНИЗИРАЩИ ЛЪЧЕНИЯ </w:t>
      </w:r>
    </w:p>
    <w:p w14:paraId="0BD79BFF" w14:textId="3A1242F8"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На територията на общината е извършен радиационен контрол от РИОСВ-Варна, на почвени проби и обекти</w:t>
      </w:r>
      <w:r w:rsidR="00EC503F">
        <w:rPr>
          <w:rFonts w:ascii="Trebuchet MS" w:hAnsi="Trebuchet MS"/>
          <w:lang w:val="ru-RU"/>
        </w:rPr>
        <w:t>,</w:t>
      </w:r>
      <w:r w:rsidRPr="00A5625E">
        <w:rPr>
          <w:rFonts w:ascii="Trebuchet MS" w:hAnsi="Trebuchet MS"/>
          <w:lang w:val="ru-RU"/>
        </w:rPr>
        <w:t xml:space="preserve"> потенциални замърсители в с.</w:t>
      </w:r>
      <w:r w:rsidR="00EC503F">
        <w:rPr>
          <w:rFonts w:ascii="Trebuchet MS" w:hAnsi="Trebuchet MS"/>
          <w:lang w:val="ru-RU"/>
        </w:rPr>
        <w:t xml:space="preserve"> </w:t>
      </w:r>
      <w:r w:rsidRPr="00A5625E">
        <w:rPr>
          <w:rFonts w:ascii="Trebuchet MS" w:hAnsi="Trebuchet MS"/>
          <w:lang w:val="ru-RU"/>
        </w:rPr>
        <w:t>Стожер, с.</w:t>
      </w:r>
      <w:r w:rsidR="00EC503F">
        <w:rPr>
          <w:rFonts w:ascii="Trebuchet MS" w:hAnsi="Trebuchet MS"/>
          <w:lang w:val="ru-RU"/>
        </w:rPr>
        <w:t xml:space="preserve"> </w:t>
      </w:r>
      <w:r w:rsidRPr="00A5625E">
        <w:rPr>
          <w:rFonts w:ascii="Trebuchet MS" w:hAnsi="Trebuchet MS"/>
          <w:lang w:val="ru-RU"/>
        </w:rPr>
        <w:t>Свобода, с.</w:t>
      </w:r>
      <w:r w:rsidR="00EC503F">
        <w:rPr>
          <w:rFonts w:ascii="Trebuchet MS" w:hAnsi="Trebuchet MS"/>
          <w:lang w:val="ru-RU"/>
        </w:rPr>
        <w:t xml:space="preserve"> </w:t>
      </w:r>
      <w:r w:rsidRPr="00A5625E">
        <w:rPr>
          <w:rFonts w:ascii="Trebuchet MS" w:hAnsi="Trebuchet MS"/>
          <w:lang w:val="ru-RU"/>
        </w:rPr>
        <w:t xml:space="preserve">Карапелит, при който са получени следните резултати: </w:t>
      </w:r>
    </w:p>
    <w:p w14:paraId="698847CC" w14:textId="77777777" w:rsidR="0054443A" w:rsidRPr="00A5625E" w:rsidRDefault="0054443A" w:rsidP="0077548B">
      <w:pPr>
        <w:pStyle w:val="NormalWeb"/>
        <w:shd w:val="clear" w:color="auto" w:fill="FFFFFF"/>
        <w:spacing w:before="0" w:beforeAutospacing="0" w:after="0" w:afterAutospacing="0"/>
        <w:jc w:val="both"/>
        <w:rPr>
          <w:rFonts w:ascii="Trebuchet MS" w:hAnsi="Trebuchet MS"/>
          <w:lang w:val="ru-RU"/>
        </w:rPr>
      </w:pPr>
    </w:p>
    <w:p w14:paraId="2C3745DC" w14:textId="77777777" w:rsidR="0054443A" w:rsidRPr="00A5625E" w:rsidRDefault="0054443A" w:rsidP="0077548B">
      <w:pPr>
        <w:pStyle w:val="NormalWeb"/>
        <w:shd w:val="clear" w:color="auto" w:fill="FFFFFF"/>
        <w:spacing w:before="0" w:beforeAutospacing="0" w:after="0" w:afterAutospacing="0"/>
        <w:jc w:val="center"/>
        <w:rPr>
          <w:rFonts w:ascii="Trebuchet MS" w:hAnsi="Trebuchet MS"/>
        </w:rPr>
      </w:pPr>
      <w:r w:rsidRPr="00A5625E">
        <w:rPr>
          <w:rFonts w:ascii="Trebuchet MS" w:hAnsi="Trebuchet MS"/>
          <w:noProof/>
        </w:rPr>
        <w:drawing>
          <wp:inline distT="0" distB="0" distL="0" distR="0" wp14:anchorId="00627EF4" wp14:editId="5DACF549">
            <wp:extent cx="5760720" cy="1219013"/>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5760720" cy="1219013"/>
                    </a:xfrm>
                    <a:prstGeom prst="rect">
                      <a:avLst/>
                    </a:prstGeom>
                    <a:noFill/>
                    <a:ln w="9525">
                      <a:noFill/>
                      <a:miter lim="800000"/>
                      <a:headEnd/>
                      <a:tailEnd/>
                    </a:ln>
                  </pic:spPr>
                </pic:pic>
              </a:graphicData>
            </a:graphic>
          </wp:inline>
        </w:drawing>
      </w:r>
    </w:p>
    <w:p w14:paraId="5F7FE036" w14:textId="3FF90DAD" w:rsidR="0054443A" w:rsidRPr="00A5625E" w:rsidRDefault="0054443A" w:rsidP="0077548B">
      <w:pPr>
        <w:pStyle w:val="NormalWeb"/>
        <w:shd w:val="clear" w:color="auto" w:fill="FFFFFF"/>
        <w:spacing w:before="0" w:beforeAutospacing="0" w:after="0" w:afterAutospacing="0"/>
        <w:jc w:val="both"/>
        <w:rPr>
          <w:rFonts w:ascii="Trebuchet MS" w:hAnsi="Trebuchet MS"/>
        </w:rPr>
      </w:pPr>
    </w:p>
    <w:p w14:paraId="47C968E9"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ЗЕЛЕНИ ПЛОЩИ </w:t>
      </w:r>
    </w:p>
    <w:p w14:paraId="14CA7EB3"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Зелените площи в населените места се разделят на: </w:t>
      </w:r>
    </w:p>
    <w:p w14:paraId="376B5A84" w14:textId="77777777" w:rsidR="0054443A" w:rsidRPr="00A5625E" w:rsidRDefault="0054443A" w:rsidP="00AD6CC5">
      <w:pPr>
        <w:pStyle w:val="NormalWeb"/>
        <w:numPr>
          <w:ilvl w:val="0"/>
          <w:numId w:val="44"/>
        </w:numPr>
        <w:shd w:val="clear" w:color="auto" w:fill="FFFFFF"/>
        <w:tabs>
          <w:tab w:val="left" w:pos="1276"/>
        </w:tabs>
        <w:spacing w:before="0" w:beforeAutospacing="0" w:after="0" w:afterAutospacing="0"/>
        <w:ind w:left="0" w:firstLine="993"/>
        <w:jc w:val="both"/>
        <w:rPr>
          <w:rFonts w:ascii="Trebuchet MS" w:hAnsi="Trebuchet MS"/>
          <w:lang w:val="ru-RU"/>
        </w:rPr>
      </w:pPr>
      <w:r w:rsidRPr="00A5625E">
        <w:rPr>
          <w:rFonts w:ascii="Trebuchet MS" w:hAnsi="Trebuchet MS"/>
          <w:lang w:val="ru-RU"/>
        </w:rPr>
        <w:t>Площи с широко обществено ползване и включват: паркове, градини и улични насаждения. Парковете и градините в общината са 492 дка, от които дървета и храсти - 162 дка. Най-често срещани дървесни видове са Т</w:t>
      </w:r>
      <w:r w:rsidRPr="00A5625E">
        <w:rPr>
          <w:rFonts w:ascii="Trebuchet MS" w:hAnsi="Trebuchet MS"/>
        </w:rPr>
        <w:t>ilia</w:t>
      </w:r>
      <w:r w:rsidRPr="00A5625E">
        <w:rPr>
          <w:rFonts w:ascii="Trebuchet MS" w:hAnsi="Trebuchet MS"/>
          <w:lang w:val="ru-RU"/>
        </w:rPr>
        <w:t xml:space="preserve"> </w:t>
      </w:r>
      <w:r w:rsidRPr="00A5625E">
        <w:rPr>
          <w:rFonts w:ascii="Trebuchet MS" w:hAnsi="Trebuchet MS"/>
        </w:rPr>
        <w:t>argentea</w:t>
      </w:r>
      <w:r w:rsidRPr="00A5625E">
        <w:rPr>
          <w:rFonts w:ascii="Trebuchet MS" w:hAnsi="Trebuchet MS"/>
          <w:lang w:val="ru-RU"/>
        </w:rPr>
        <w:t xml:space="preserve">, </w:t>
      </w:r>
      <w:r w:rsidRPr="00A5625E">
        <w:rPr>
          <w:rFonts w:ascii="Trebuchet MS" w:hAnsi="Trebuchet MS"/>
        </w:rPr>
        <w:t>Fraxsinus</w:t>
      </w:r>
      <w:r w:rsidRPr="00A5625E">
        <w:rPr>
          <w:rFonts w:ascii="Trebuchet MS" w:hAnsi="Trebuchet MS"/>
          <w:lang w:val="ru-RU"/>
        </w:rPr>
        <w:t xml:space="preserve"> </w:t>
      </w:r>
      <w:r w:rsidRPr="00A5625E">
        <w:rPr>
          <w:rFonts w:ascii="Trebuchet MS" w:hAnsi="Trebuchet MS"/>
        </w:rPr>
        <w:t>oxycarpa</w:t>
      </w:r>
      <w:r w:rsidRPr="00A5625E">
        <w:rPr>
          <w:rFonts w:ascii="Trebuchet MS" w:hAnsi="Trebuchet MS"/>
          <w:lang w:val="ru-RU"/>
        </w:rPr>
        <w:t xml:space="preserve"> ,</w:t>
      </w:r>
      <w:r w:rsidRPr="00A5625E">
        <w:rPr>
          <w:rFonts w:ascii="Trebuchet MS" w:hAnsi="Trebuchet MS"/>
        </w:rPr>
        <w:t>Pinus</w:t>
      </w:r>
      <w:r w:rsidRPr="00A5625E">
        <w:rPr>
          <w:rFonts w:ascii="Trebuchet MS" w:hAnsi="Trebuchet MS"/>
          <w:lang w:val="ru-RU"/>
        </w:rPr>
        <w:t xml:space="preserve"> </w:t>
      </w:r>
      <w:r w:rsidRPr="00A5625E">
        <w:rPr>
          <w:rFonts w:ascii="Trebuchet MS" w:hAnsi="Trebuchet MS"/>
        </w:rPr>
        <w:t>nigra</w:t>
      </w:r>
      <w:r w:rsidRPr="00A5625E">
        <w:rPr>
          <w:rFonts w:ascii="Trebuchet MS" w:hAnsi="Trebuchet MS"/>
          <w:lang w:val="ru-RU"/>
        </w:rPr>
        <w:t xml:space="preserve">, </w:t>
      </w:r>
      <w:r w:rsidRPr="00A5625E">
        <w:rPr>
          <w:rFonts w:ascii="Trebuchet MS" w:hAnsi="Trebuchet MS"/>
        </w:rPr>
        <w:t>Aesculus</w:t>
      </w:r>
      <w:r w:rsidRPr="00A5625E">
        <w:rPr>
          <w:rFonts w:ascii="Trebuchet MS" w:hAnsi="Trebuchet MS"/>
          <w:lang w:val="ru-RU"/>
        </w:rPr>
        <w:t xml:space="preserve"> </w:t>
      </w:r>
      <w:r w:rsidRPr="00A5625E">
        <w:rPr>
          <w:rFonts w:ascii="Trebuchet MS" w:hAnsi="Trebuchet MS"/>
        </w:rPr>
        <w:t>Hippo</w:t>
      </w:r>
      <w:r w:rsidRPr="00A5625E">
        <w:rPr>
          <w:rFonts w:ascii="Trebuchet MS" w:hAnsi="Trebuchet MS"/>
          <w:lang w:val="ru-RU"/>
        </w:rPr>
        <w:t xml:space="preserve"> </w:t>
      </w:r>
      <w:r w:rsidRPr="00A5625E">
        <w:rPr>
          <w:rFonts w:ascii="Trebuchet MS" w:hAnsi="Trebuchet MS"/>
        </w:rPr>
        <w:t>castanum</w:t>
      </w:r>
      <w:r w:rsidRPr="00A5625E">
        <w:rPr>
          <w:rFonts w:ascii="Trebuchet MS" w:hAnsi="Trebuchet MS"/>
          <w:lang w:val="ru-RU"/>
        </w:rPr>
        <w:t xml:space="preserve">, </w:t>
      </w:r>
      <w:r w:rsidRPr="00A5625E">
        <w:rPr>
          <w:rFonts w:ascii="Trebuchet MS" w:hAnsi="Trebuchet MS"/>
        </w:rPr>
        <w:t>Betula</w:t>
      </w:r>
      <w:r w:rsidRPr="00A5625E">
        <w:rPr>
          <w:rFonts w:ascii="Trebuchet MS" w:hAnsi="Trebuchet MS"/>
          <w:lang w:val="ru-RU"/>
        </w:rPr>
        <w:t xml:space="preserve"> </w:t>
      </w:r>
      <w:r w:rsidRPr="00A5625E">
        <w:rPr>
          <w:rFonts w:ascii="Trebuchet MS" w:hAnsi="Trebuchet MS"/>
        </w:rPr>
        <w:t>alba</w:t>
      </w:r>
      <w:r w:rsidRPr="00A5625E">
        <w:rPr>
          <w:rFonts w:ascii="Trebuchet MS" w:hAnsi="Trebuchet MS"/>
          <w:lang w:val="ru-RU"/>
        </w:rPr>
        <w:t xml:space="preserve">. </w:t>
      </w:r>
    </w:p>
    <w:p w14:paraId="2C7C4A5A" w14:textId="69DF7E89" w:rsidR="0054443A" w:rsidRPr="00A5625E" w:rsidRDefault="0054443A" w:rsidP="00AD6CC5">
      <w:pPr>
        <w:pStyle w:val="NormalWeb"/>
        <w:numPr>
          <w:ilvl w:val="0"/>
          <w:numId w:val="44"/>
        </w:numPr>
        <w:shd w:val="clear" w:color="auto" w:fill="FFFFFF"/>
        <w:tabs>
          <w:tab w:val="left" w:pos="1276"/>
        </w:tabs>
        <w:spacing w:before="0" w:beforeAutospacing="0" w:after="0" w:afterAutospacing="0"/>
        <w:ind w:left="0" w:firstLine="993"/>
        <w:jc w:val="both"/>
        <w:rPr>
          <w:rFonts w:ascii="Trebuchet MS" w:hAnsi="Trebuchet MS"/>
          <w:lang w:val="ru-RU"/>
        </w:rPr>
      </w:pPr>
      <w:r w:rsidRPr="00A5625E">
        <w:rPr>
          <w:rFonts w:ascii="Trebuchet MS" w:hAnsi="Trebuchet MS"/>
          <w:lang w:val="ru-RU"/>
        </w:rPr>
        <w:t xml:space="preserve">Площи за ограничено ползване - включват дворовете на детските градини, училища, кооперации, дворове на здравни служби и представляват залесена площ - 430 дка. Преобладават дървесните видове </w:t>
      </w:r>
      <w:r w:rsidRPr="00A5625E">
        <w:rPr>
          <w:rFonts w:ascii="Trebuchet MS" w:hAnsi="Trebuchet MS"/>
        </w:rPr>
        <w:t>Cercis</w:t>
      </w:r>
      <w:r w:rsidRPr="00A5625E">
        <w:rPr>
          <w:rFonts w:ascii="Trebuchet MS" w:hAnsi="Trebuchet MS"/>
          <w:lang w:val="ru-RU"/>
        </w:rPr>
        <w:t xml:space="preserve"> </w:t>
      </w:r>
      <w:r w:rsidRPr="00A5625E">
        <w:rPr>
          <w:rFonts w:ascii="Trebuchet MS" w:hAnsi="Trebuchet MS"/>
        </w:rPr>
        <w:t>silicuastrum</w:t>
      </w:r>
      <w:r w:rsidRPr="00A5625E">
        <w:rPr>
          <w:rFonts w:ascii="Trebuchet MS" w:hAnsi="Trebuchet MS"/>
          <w:lang w:val="ru-RU"/>
        </w:rPr>
        <w:t>,</w:t>
      </w:r>
      <w:r w:rsidRPr="00A5625E">
        <w:rPr>
          <w:rFonts w:ascii="Trebuchet MS" w:hAnsi="Trebuchet MS"/>
        </w:rPr>
        <w:t>Platanus</w:t>
      </w:r>
      <w:r w:rsidRPr="00A5625E">
        <w:rPr>
          <w:rFonts w:ascii="Trebuchet MS" w:hAnsi="Trebuchet MS"/>
          <w:lang w:val="ru-RU"/>
        </w:rPr>
        <w:t xml:space="preserve"> </w:t>
      </w:r>
      <w:r w:rsidRPr="00A5625E">
        <w:rPr>
          <w:rFonts w:ascii="Trebuchet MS" w:hAnsi="Trebuchet MS"/>
        </w:rPr>
        <w:t>orientalis</w:t>
      </w:r>
      <w:r w:rsidRPr="00A5625E">
        <w:rPr>
          <w:rFonts w:ascii="Trebuchet MS" w:hAnsi="Trebuchet MS"/>
          <w:lang w:val="ru-RU"/>
        </w:rPr>
        <w:t>,</w:t>
      </w:r>
      <w:r w:rsidRPr="00A5625E">
        <w:rPr>
          <w:rFonts w:ascii="Trebuchet MS" w:hAnsi="Trebuchet MS"/>
        </w:rPr>
        <w:t>Picea</w:t>
      </w:r>
      <w:r w:rsidRPr="00A5625E">
        <w:rPr>
          <w:rFonts w:ascii="Trebuchet MS" w:hAnsi="Trebuchet MS"/>
          <w:lang w:val="ru-RU"/>
        </w:rPr>
        <w:t xml:space="preserve"> </w:t>
      </w:r>
      <w:r w:rsidRPr="00A5625E">
        <w:rPr>
          <w:rFonts w:ascii="Trebuchet MS" w:hAnsi="Trebuchet MS"/>
        </w:rPr>
        <w:t>abies</w:t>
      </w:r>
      <w:r w:rsidRPr="00A5625E">
        <w:rPr>
          <w:rFonts w:ascii="Trebuchet MS" w:hAnsi="Trebuchet MS"/>
          <w:lang w:val="ru-RU"/>
        </w:rPr>
        <w:t>. Във връзка с отсичането на дървесни видове в населените места е извършено компе</w:t>
      </w:r>
      <w:r w:rsidR="00EC503F">
        <w:rPr>
          <w:rFonts w:ascii="Trebuchet MS" w:hAnsi="Trebuchet MS"/>
          <w:lang w:val="ru-RU"/>
        </w:rPr>
        <w:t>н</w:t>
      </w:r>
      <w:r w:rsidRPr="00A5625E">
        <w:rPr>
          <w:rFonts w:ascii="Trebuchet MS" w:hAnsi="Trebuchet MS"/>
          <w:lang w:val="ru-RU"/>
        </w:rPr>
        <w:t>саторно озеленяване в селата Стефаново, М.</w:t>
      </w:r>
      <w:r w:rsidR="00EC503F">
        <w:rPr>
          <w:rFonts w:ascii="Trebuchet MS" w:hAnsi="Trebuchet MS"/>
          <w:lang w:val="ru-RU"/>
        </w:rPr>
        <w:t xml:space="preserve"> </w:t>
      </w:r>
      <w:r w:rsidRPr="00A5625E">
        <w:rPr>
          <w:rFonts w:ascii="Trebuchet MS" w:hAnsi="Trebuchet MS"/>
          <w:lang w:val="ru-RU"/>
        </w:rPr>
        <w:t xml:space="preserve">Смолница, Котленци, Плачидол, Полковник Минково, Свобода. </w:t>
      </w:r>
    </w:p>
    <w:p w14:paraId="373D34B7"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b/>
          <w:lang w:val="ru-RU"/>
        </w:rPr>
      </w:pPr>
      <w:r w:rsidRPr="00A5625E">
        <w:rPr>
          <w:rFonts w:ascii="Trebuchet MS" w:hAnsi="Trebuchet MS"/>
          <w:b/>
          <w:lang w:val="ru-RU"/>
        </w:rPr>
        <w:t xml:space="preserve">ЗАЩИТЕНИ ТЕРИТОРИИ </w:t>
      </w:r>
    </w:p>
    <w:p w14:paraId="421C180A" w14:textId="3E063240"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На територията на община Добричка са обявени следните защитени територии по Закона за защитените територии /обн.ДВ бр.133/1998г. с изм. и доп./: </w:t>
      </w:r>
    </w:p>
    <w:p w14:paraId="4AD2FD04" w14:textId="158A2140" w:rsidR="0054443A" w:rsidRPr="00A5625E" w:rsidRDefault="0054443A" w:rsidP="00AD6CC5">
      <w:pPr>
        <w:pStyle w:val="NormalWeb"/>
        <w:numPr>
          <w:ilvl w:val="0"/>
          <w:numId w:val="45"/>
        </w:numPr>
        <w:shd w:val="clear" w:color="auto" w:fill="FFFFFF"/>
        <w:tabs>
          <w:tab w:val="left" w:pos="1276"/>
        </w:tabs>
        <w:spacing w:before="0" w:beforeAutospacing="0" w:after="0" w:afterAutospacing="0"/>
        <w:ind w:left="0" w:firstLine="993"/>
        <w:jc w:val="both"/>
        <w:rPr>
          <w:rFonts w:ascii="Trebuchet MS" w:hAnsi="Trebuchet MS"/>
          <w:lang w:val="ru-RU"/>
        </w:rPr>
      </w:pPr>
      <w:r w:rsidRPr="00A5625E">
        <w:rPr>
          <w:rFonts w:ascii="Trebuchet MS" w:hAnsi="Trebuchet MS"/>
          <w:lang w:val="ru-RU"/>
        </w:rPr>
        <w:t>защитена местност „Орлова могила</w:t>
      </w:r>
      <w:r w:rsidR="00EC503F">
        <w:rPr>
          <w:rFonts w:ascii="Trebuchet MS" w:hAnsi="Trebuchet MS"/>
          <w:lang w:val="bg-BG"/>
        </w:rPr>
        <w:t>“</w:t>
      </w:r>
      <w:r w:rsidRPr="00A5625E">
        <w:rPr>
          <w:rFonts w:ascii="Trebuchet MS" w:hAnsi="Trebuchet MS"/>
          <w:lang w:val="ru-RU"/>
        </w:rPr>
        <w:t>, обявена със Заповед №РД-819/23.08.2002г. на МОСВ, с площ 413.354 дка. Попада в землището на с.</w:t>
      </w:r>
      <w:r w:rsidR="00EC503F">
        <w:rPr>
          <w:rFonts w:ascii="Trebuchet MS" w:hAnsi="Trebuchet MS"/>
          <w:lang w:val="ru-RU"/>
        </w:rPr>
        <w:t xml:space="preserve"> </w:t>
      </w:r>
      <w:r w:rsidRPr="00A5625E">
        <w:rPr>
          <w:rFonts w:ascii="Trebuchet MS" w:hAnsi="Trebuchet MS"/>
          <w:lang w:val="ru-RU"/>
        </w:rPr>
        <w:t xml:space="preserve">Долина, ЕКАТТЕ 21957, имот № 001040 - наличие </w:t>
      </w:r>
      <w:r w:rsidRPr="00A5625E">
        <w:rPr>
          <w:rFonts w:ascii="Trebuchet MS" w:hAnsi="Trebuchet MS"/>
        </w:rPr>
        <w:t>http</w:t>
      </w:r>
      <w:r w:rsidRPr="00A5625E">
        <w:rPr>
          <w:rFonts w:ascii="Trebuchet MS" w:hAnsi="Trebuchet MS"/>
          <w:lang w:val="ru-RU"/>
        </w:rPr>
        <w:t>://</w:t>
      </w:r>
      <w:r w:rsidRPr="00A5625E">
        <w:rPr>
          <w:rFonts w:ascii="Trebuchet MS" w:hAnsi="Trebuchet MS"/>
        </w:rPr>
        <w:t>www</w:t>
      </w:r>
      <w:r w:rsidRPr="00A5625E">
        <w:rPr>
          <w:rFonts w:ascii="Trebuchet MS" w:hAnsi="Trebuchet MS"/>
          <w:lang w:val="ru-RU"/>
        </w:rPr>
        <w:t>.</w:t>
      </w:r>
      <w:r w:rsidRPr="00A5625E">
        <w:rPr>
          <w:rFonts w:ascii="Trebuchet MS" w:hAnsi="Trebuchet MS"/>
        </w:rPr>
        <w:t>dobrichka</w:t>
      </w:r>
      <w:r w:rsidRPr="00A5625E">
        <w:rPr>
          <w:rFonts w:ascii="Trebuchet MS" w:hAnsi="Trebuchet MS"/>
          <w:lang w:val="ru-RU"/>
        </w:rPr>
        <w:t>.</w:t>
      </w:r>
      <w:r w:rsidRPr="00A5625E">
        <w:rPr>
          <w:rFonts w:ascii="Trebuchet MS" w:hAnsi="Trebuchet MS"/>
        </w:rPr>
        <w:t>bg</w:t>
      </w:r>
      <w:r w:rsidRPr="00A5625E">
        <w:rPr>
          <w:rFonts w:ascii="Trebuchet MS" w:hAnsi="Trebuchet MS"/>
          <w:lang w:val="ru-RU"/>
        </w:rPr>
        <w:t>/</w:t>
      </w:r>
      <w:r w:rsidRPr="00A5625E">
        <w:rPr>
          <w:rFonts w:ascii="Trebuchet MS" w:hAnsi="Trebuchet MS"/>
        </w:rPr>
        <w:t>bg</w:t>
      </w:r>
      <w:r w:rsidRPr="00A5625E">
        <w:rPr>
          <w:rFonts w:ascii="Trebuchet MS" w:hAnsi="Trebuchet MS"/>
          <w:lang w:val="ru-RU"/>
        </w:rPr>
        <w:t xml:space="preserve">/265-екология Страница 3 на божур и останки от степни гори в Южна Добруджа; </w:t>
      </w:r>
    </w:p>
    <w:p w14:paraId="1B4163F0" w14:textId="3E3FE61F" w:rsidR="0054443A" w:rsidRPr="00A5625E" w:rsidRDefault="0054443A" w:rsidP="00AD6CC5">
      <w:pPr>
        <w:pStyle w:val="NormalWeb"/>
        <w:numPr>
          <w:ilvl w:val="0"/>
          <w:numId w:val="45"/>
        </w:numPr>
        <w:shd w:val="clear" w:color="auto" w:fill="FFFFFF"/>
        <w:tabs>
          <w:tab w:val="left" w:pos="1276"/>
        </w:tabs>
        <w:spacing w:before="0" w:beforeAutospacing="0" w:after="0" w:afterAutospacing="0"/>
        <w:ind w:left="0" w:firstLine="993"/>
        <w:jc w:val="both"/>
        <w:rPr>
          <w:rFonts w:ascii="Trebuchet MS" w:hAnsi="Trebuchet MS"/>
          <w:lang w:val="ru-RU"/>
        </w:rPr>
      </w:pPr>
      <w:r w:rsidRPr="00A5625E">
        <w:rPr>
          <w:rFonts w:ascii="Trebuchet MS" w:hAnsi="Trebuchet MS"/>
          <w:lang w:val="ru-RU"/>
        </w:rPr>
        <w:t>част от защитена местност „Суха река</w:t>
      </w:r>
      <w:r w:rsidR="00EC503F">
        <w:rPr>
          <w:rFonts w:ascii="Trebuchet MS" w:hAnsi="Trebuchet MS"/>
          <w:lang w:val="bg-BG"/>
        </w:rPr>
        <w:t>“</w:t>
      </w:r>
      <w:r w:rsidRPr="00A5625E">
        <w:rPr>
          <w:rFonts w:ascii="Trebuchet MS" w:hAnsi="Trebuchet MS"/>
          <w:lang w:val="ru-RU"/>
        </w:rPr>
        <w:t xml:space="preserve">, обявена със Заповед № РД-538/12.07.2007г. /обн.ДВ бр.68/21.08.2007г./ на МОСВ, с обща площ 23079.176 дка. </w:t>
      </w:r>
      <w:r w:rsidRPr="00A5625E">
        <w:rPr>
          <w:rFonts w:ascii="Trebuchet MS" w:hAnsi="Trebuchet MS"/>
          <w:lang w:val="ru-RU"/>
        </w:rPr>
        <w:lastRenderedPageBreak/>
        <w:t>Попада в землищата на с.</w:t>
      </w:r>
      <w:r w:rsidR="00EC503F">
        <w:rPr>
          <w:rFonts w:ascii="Trebuchet MS" w:hAnsi="Trebuchet MS"/>
          <w:lang w:val="ru-RU"/>
        </w:rPr>
        <w:t xml:space="preserve"> </w:t>
      </w:r>
      <w:r w:rsidRPr="00A5625E">
        <w:rPr>
          <w:rFonts w:ascii="Trebuchet MS" w:hAnsi="Trebuchet MS"/>
          <w:lang w:val="ru-RU"/>
        </w:rPr>
        <w:t>Дряновец</w:t>
      </w:r>
      <w:r w:rsidR="00EC503F">
        <w:rPr>
          <w:rFonts w:ascii="Trebuchet MS" w:hAnsi="Trebuchet MS"/>
          <w:lang w:val="ru-RU"/>
        </w:rPr>
        <w:t xml:space="preserve"> - </w:t>
      </w:r>
      <w:r w:rsidRPr="00A5625E">
        <w:rPr>
          <w:rFonts w:ascii="Trebuchet MS" w:hAnsi="Trebuchet MS"/>
          <w:lang w:val="ru-RU"/>
        </w:rPr>
        <w:t>941.328 дка, с.</w:t>
      </w:r>
      <w:r w:rsidR="00EC503F">
        <w:rPr>
          <w:rFonts w:ascii="Trebuchet MS" w:hAnsi="Trebuchet MS"/>
          <w:lang w:val="ru-RU"/>
        </w:rPr>
        <w:t xml:space="preserve"> </w:t>
      </w:r>
      <w:r w:rsidRPr="00A5625E">
        <w:rPr>
          <w:rFonts w:ascii="Trebuchet MS" w:hAnsi="Trebuchet MS"/>
          <w:lang w:val="ru-RU"/>
        </w:rPr>
        <w:t>Воднянци -</w:t>
      </w:r>
      <w:r w:rsidR="00EC503F">
        <w:rPr>
          <w:rFonts w:ascii="Trebuchet MS" w:hAnsi="Trebuchet MS"/>
          <w:lang w:val="ru-RU"/>
        </w:rPr>
        <w:t xml:space="preserve"> </w:t>
      </w:r>
      <w:r w:rsidRPr="00A5625E">
        <w:rPr>
          <w:rFonts w:ascii="Trebuchet MS" w:hAnsi="Trebuchet MS"/>
          <w:lang w:val="ru-RU"/>
        </w:rPr>
        <w:t>791.311дка, с.</w:t>
      </w:r>
      <w:r w:rsidR="00EC503F">
        <w:rPr>
          <w:rFonts w:ascii="Trebuchet MS" w:hAnsi="Trebuchet MS"/>
          <w:lang w:val="ru-RU"/>
        </w:rPr>
        <w:t xml:space="preserve"> </w:t>
      </w:r>
      <w:r w:rsidRPr="00A5625E">
        <w:rPr>
          <w:rFonts w:ascii="Trebuchet MS" w:hAnsi="Trebuchet MS"/>
          <w:lang w:val="ru-RU"/>
        </w:rPr>
        <w:t>Хитово - 752.864 дка, с.</w:t>
      </w:r>
      <w:r w:rsidR="00EC503F">
        <w:rPr>
          <w:rFonts w:ascii="Trebuchet MS" w:hAnsi="Trebuchet MS"/>
          <w:lang w:val="ru-RU"/>
        </w:rPr>
        <w:t xml:space="preserve"> </w:t>
      </w:r>
      <w:r w:rsidRPr="00A5625E">
        <w:rPr>
          <w:rFonts w:ascii="Trebuchet MS" w:hAnsi="Trebuchet MS"/>
          <w:lang w:val="ru-RU"/>
        </w:rPr>
        <w:t>Житница - 890.030 дка, с.</w:t>
      </w:r>
      <w:r w:rsidR="00EC503F">
        <w:rPr>
          <w:rFonts w:ascii="Trebuchet MS" w:hAnsi="Trebuchet MS"/>
          <w:lang w:val="ru-RU"/>
        </w:rPr>
        <w:t xml:space="preserve"> </w:t>
      </w:r>
      <w:r w:rsidRPr="00A5625E">
        <w:rPr>
          <w:rFonts w:ascii="Trebuchet MS" w:hAnsi="Trebuchet MS"/>
          <w:lang w:val="ru-RU"/>
        </w:rPr>
        <w:t>Пчелник -</w:t>
      </w:r>
      <w:r w:rsidR="00EC503F">
        <w:rPr>
          <w:rFonts w:ascii="Trebuchet MS" w:hAnsi="Trebuchet MS"/>
          <w:lang w:val="ru-RU"/>
        </w:rPr>
        <w:t xml:space="preserve"> </w:t>
      </w:r>
      <w:r w:rsidRPr="00A5625E">
        <w:rPr>
          <w:rFonts w:ascii="Trebuchet MS" w:hAnsi="Trebuchet MS"/>
          <w:lang w:val="ru-RU"/>
        </w:rPr>
        <w:t>1260.127</w:t>
      </w:r>
      <w:r w:rsidR="00EC503F">
        <w:rPr>
          <w:rFonts w:ascii="Trebuchet MS" w:hAnsi="Trebuchet MS"/>
          <w:lang w:val="ru-RU"/>
        </w:rPr>
        <w:t xml:space="preserve"> </w:t>
      </w:r>
      <w:r w:rsidRPr="00A5625E">
        <w:rPr>
          <w:rFonts w:ascii="Trebuchet MS" w:hAnsi="Trebuchet MS"/>
          <w:lang w:val="ru-RU"/>
        </w:rPr>
        <w:t xml:space="preserve">дка и с. Крагулево -1612.786 дка. </w:t>
      </w:r>
    </w:p>
    <w:p w14:paraId="36A3ADBA" w14:textId="77777777" w:rsidR="0054443A" w:rsidRPr="00A5625E" w:rsidRDefault="0054443A" w:rsidP="0044120A">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В териториалния обхват на община Добричка са обявени и одобрени следните защитени зони по Закона за биологичното разнообразие:</w:t>
      </w:r>
    </w:p>
    <w:p w14:paraId="404C939C" w14:textId="196FA414" w:rsidR="0054443A" w:rsidRPr="00A5625E" w:rsidRDefault="0054443A" w:rsidP="00AD6CC5">
      <w:pPr>
        <w:pStyle w:val="NormalWeb"/>
        <w:numPr>
          <w:ilvl w:val="0"/>
          <w:numId w:val="46"/>
        </w:numPr>
        <w:shd w:val="clear" w:color="auto" w:fill="FFFFFF"/>
        <w:tabs>
          <w:tab w:val="left" w:pos="1276"/>
        </w:tabs>
        <w:spacing w:before="0" w:beforeAutospacing="0" w:after="0" w:afterAutospacing="0"/>
        <w:ind w:left="0" w:firstLine="993"/>
        <w:jc w:val="both"/>
        <w:rPr>
          <w:rFonts w:ascii="Trebuchet MS" w:hAnsi="Trebuchet MS"/>
          <w:lang w:val="ru-RU"/>
        </w:rPr>
      </w:pPr>
      <w:r w:rsidRPr="00A5625E">
        <w:rPr>
          <w:rFonts w:ascii="Trebuchet MS" w:hAnsi="Trebuchet MS"/>
          <w:lang w:val="ru-RU"/>
        </w:rPr>
        <w:t xml:space="preserve">Защитени зони съгласно Директива 79/409/ЕЕС за опазване на дивите птици: ОБЯВЕНА е първата в България защитена зона </w:t>
      </w:r>
      <w:r w:rsidRPr="00A5625E">
        <w:rPr>
          <w:rFonts w:ascii="Trebuchet MS" w:hAnsi="Trebuchet MS"/>
        </w:rPr>
        <w:t>BG</w:t>
      </w:r>
      <w:r w:rsidRPr="00A5625E">
        <w:rPr>
          <w:rFonts w:ascii="Trebuchet MS" w:hAnsi="Trebuchet MS"/>
          <w:lang w:val="ru-RU"/>
        </w:rPr>
        <w:t xml:space="preserve"> 0002048 „Суха река</w:t>
      </w:r>
      <w:r w:rsidR="007E7FF3">
        <w:rPr>
          <w:rFonts w:ascii="Trebuchet MS" w:hAnsi="Trebuchet MS"/>
          <w:lang w:val="ru-RU"/>
        </w:rPr>
        <w:t xml:space="preserve">“ </w:t>
      </w:r>
      <w:r w:rsidRPr="00A5625E">
        <w:rPr>
          <w:rFonts w:ascii="Trebuchet MS" w:hAnsi="Trebuchet MS"/>
          <w:lang w:val="ru-RU"/>
        </w:rPr>
        <w:t>със</w:t>
      </w:r>
      <w:r w:rsidR="00EC503F">
        <w:rPr>
          <w:rFonts w:ascii="Trebuchet MS" w:hAnsi="Trebuchet MS"/>
          <w:lang w:val="ru-RU"/>
        </w:rPr>
        <w:t xml:space="preserve"> Заповед №РД - 53/15.11.2007г. (</w:t>
      </w:r>
      <w:r w:rsidRPr="00A5625E">
        <w:rPr>
          <w:rFonts w:ascii="Trebuchet MS" w:hAnsi="Trebuchet MS"/>
          <w:lang w:val="ru-RU"/>
        </w:rPr>
        <w:t>обн.ДВ бр.100/30.11.07г.)</w:t>
      </w:r>
      <w:r w:rsidR="00EC503F">
        <w:rPr>
          <w:rFonts w:ascii="Trebuchet MS" w:hAnsi="Trebuchet MS"/>
          <w:lang w:val="ru-RU"/>
        </w:rPr>
        <w:t xml:space="preserve"> </w:t>
      </w:r>
      <w:r w:rsidRPr="00A5625E">
        <w:rPr>
          <w:rFonts w:ascii="Trebuchet MS" w:hAnsi="Trebuchet MS"/>
          <w:lang w:val="ru-RU"/>
        </w:rPr>
        <w:t>на МОСВ с обща площ 254377.861</w:t>
      </w:r>
      <w:r w:rsidR="00EC503F">
        <w:rPr>
          <w:rFonts w:ascii="Trebuchet MS" w:hAnsi="Trebuchet MS"/>
          <w:lang w:val="ru-RU"/>
        </w:rPr>
        <w:t xml:space="preserve"> </w:t>
      </w:r>
      <w:r w:rsidRPr="00A5625E">
        <w:rPr>
          <w:rFonts w:ascii="Trebuchet MS" w:hAnsi="Trebuchet MS"/>
          <w:lang w:val="ru-RU"/>
        </w:rPr>
        <w:t xml:space="preserve">дка. Одобрена е защитена зона </w:t>
      </w:r>
      <w:r w:rsidRPr="00A5625E">
        <w:rPr>
          <w:rFonts w:ascii="Trebuchet MS" w:hAnsi="Trebuchet MS"/>
        </w:rPr>
        <w:t>BG</w:t>
      </w:r>
      <w:r w:rsidRPr="00A5625E">
        <w:rPr>
          <w:rFonts w:ascii="Trebuchet MS" w:hAnsi="Trebuchet MS"/>
          <w:lang w:val="ru-RU"/>
        </w:rPr>
        <w:t>0002082 „Батова</w:t>
      </w:r>
      <w:r w:rsidR="007E7FF3">
        <w:rPr>
          <w:rFonts w:ascii="Trebuchet MS" w:hAnsi="Trebuchet MS"/>
          <w:lang w:val="ru-RU"/>
        </w:rPr>
        <w:t xml:space="preserve">“ </w:t>
      </w:r>
      <w:r w:rsidR="00EC503F">
        <w:rPr>
          <w:rFonts w:ascii="Trebuchet MS" w:hAnsi="Trebuchet MS"/>
          <w:lang w:val="ru-RU"/>
        </w:rPr>
        <w:t>- приета с Решение №122/</w:t>
      </w:r>
      <w:r w:rsidRPr="00A5625E">
        <w:rPr>
          <w:rFonts w:ascii="Trebuchet MS" w:hAnsi="Trebuchet MS"/>
          <w:lang w:val="ru-RU"/>
        </w:rPr>
        <w:t>02.03.2007</w:t>
      </w:r>
      <w:r w:rsidR="00EC503F">
        <w:rPr>
          <w:rFonts w:ascii="Trebuchet MS" w:hAnsi="Trebuchet MS"/>
          <w:lang w:val="ru-RU"/>
        </w:rPr>
        <w:t xml:space="preserve"> </w:t>
      </w:r>
      <w:r w:rsidRPr="00A5625E">
        <w:rPr>
          <w:rFonts w:ascii="Trebuchet MS" w:hAnsi="Trebuchet MS"/>
          <w:lang w:val="ru-RU"/>
        </w:rPr>
        <w:t xml:space="preserve">г. на Министерски съвет; </w:t>
      </w:r>
    </w:p>
    <w:p w14:paraId="54C795BF" w14:textId="3108E702" w:rsidR="0054443A" w:rsidRPr="00A5625E" w:rsidRDefault="0054443A" w:rsidP="00AD6CC5">
      <w:pPr>
        <w:pStyle w:val="NormalWeb"/>
        <w:numPr>
          <w:ilvl w:val="0"/>
          <w:numId w:val="46"/>
        </w:numPr>
        <w:shd w:val="clear" w:color="auto" w:fill="FFFFFF"/>
        <w:tabs>
          <w:tab w:val="left" w:pos="1276"/>
        </w:tabs>
        <w:spacing w:before="0" w:beforeAutospacing="0" w:after="0" w:afterAutospacing="0"/>
        <w:ind w:left="0" w:firstLine="993"/>
        <w:jc w:val="both"/>
        <w:rPr>
          <w:rFonts w:ascii="Trebuchet MS" w:hAnsi="Trebuchet MS" w:cs="Arial"/>
          <w:color w:val="222222"/>
          <w:lang w:val="ru-RU"/>
        </w:rPr>
      </w:pPr>
      <w:r w:rsidRPr="00A5625E">
        <w:rPr>
          <w:rFonts w:ascii="Trebuchet MS" w:hAnsi="Trebuchet MS"/>
          <w:lang w:val="ru-RU"/>
        </w:rPr>
        <w:t xml:space="preserve">Одобрена е защитена зона </w:t>
      </w:r>
      <w:r w:rsidRPr="00A5625E">
        <w:rPr>
          <w:rFonts w:ascii="Trebuchet MS" w:hAnsi="Trebuchet MS"/>
        </w:rPr>
        <w:t>BG</w:t>
      </w:r>
      <w:r w:rsidRPr="00A5625E">
        <w:rPr>
          <w:rFonts w:ascii="Trebuchet MS" w:hAnsi="Trebuchet MS"/>
          <w:lang w:val="ru-RU"/>
        </w:rPr>
        <w:t xml:space="preserve"> 0002085 „Чаиря</w:t>
      </w:r>
      <w:r w:rsidR="007E7FF3">
        <w:rPr>
          <w:rFonts w:ascii="Trebuchet MS" w:hAnsi="Trebuchet MS"/>
          <w:lang w:val="ru-RU"/>
        </w:rPr>
        <w:t xml:space="preserve">“ </w:t>
      </w:r>
      <w:r w:rsidRPr="00A5625E">
        <w:rPr>
          <w:rFonts w:ascii="Trebuchet MS" w:hAnsi="Trebuchet MS"/>
          <w:lang w:val="ru-RU"/>
        </w:rPr>
        <w:t>- приета с Решение № 122/ 02.03.2007</w:t>
      </w:r>
      <w:r w:rsidR="00EC503F">
        <w:rPr>
          <w:rFonts w:ascii="Trebuchet MS" w:hAnsi="Trebuchet MS"/>
          <w:lang w:val="ru-RU"/>
        </w:rPr>
        <w:t xml:space="preserve"> </w:t>
      </w:r>
      <w:r w:rsidRPr="00A5625E">
        <w:rPr>
          <w:rFonts w:ascii="Trebuchet MS" w:hAnsi="Trebuchet MS"/>
          <w:lang w:val="ru-RU"/>
        </w:rPr>
        <w:t>г. на Министерски съвет; Защитени зони съгласно Директива 92/43/ЕЕС за опазване на природните местообитания и дивата фауна и флора: Одобрена е защитена зона 0000107 „Суха река</w:t>
      </w:r>
      <w:r w:rsidR="007E7FF3">
        <w:rPr>
          <w:rFonts w:ascii="Trebuchet MS" w:hAnsi="Trebuchet MS"/>
          <w:lang w:val="ru-RU"/>
        </w:rPr>
        <w:t xml:space="preserve">“ </w:t>
      </w:r>
      <w:r w:rsidRPr="00A5625E">
        <w:rPr>
          <w:rFonts w:ascii="Trebuchet MS" w:hAnsi="Trebuchet MS"/>
          <w:lang w:val="ru-RU"/>
        </w:rPr>
        <w:t>- приета с Решение № 122/02.03.2007</w:t>
      </w:r>
      <w:r w:rsidR="00EC503F">
        <w:rPr>
          <w:rFonts w:ascii="Trebuchet MS" w:hAnsi="Trebuchet MS"/>
          <w:lang w:val="ru-RU"/>
        </w:rPr>
        <w:t xml:space="preserve"> </w:t>
      </w:r>
      <w:r w:rsidRPr="00A5625E">
        <w:rPr>
          <w:rFonts w:ascii="Trebuchet MS" w:hAnsi="Trebuchet MS"/>
          <w:lang w:val="ru-RU"/>
        </w:rPr>
        <w:t xml:space="preserve">г. на Министерски съвет; Одобрена е защитена зона </w:t>
      </w:r>
      <w:r w:rsidRPr="00A5625E">
        <w:rPr>
          <w:rFonts w:ascii="Trebuchet MS" w:hAnsi="Trebuchet MS"/>
        </w:rPr>
        <w:t>BG</w:t>
      </w:r>
      <w:r w:rsidRPr="00A5625E">
        <w:rPr>
          <w:rFonts w:ascii="Trebuchet MS" w:hAnsi="Trebuchet MS"/>
          <w:lang w:val="ru-RU"/>
        </w:rPr>
        <w:t xml:space="preserve"> 0000102 „Долината на река Батова</w:t>
      </w:r>
      <w:r w:rsidR="007E7FF3">
        <w:rPr>
          <w:rFonts w:ascii="Trebuchet MS" w:hAnsi="Trebuchet MS"/>
          <w:lang w:val="ru-RU"/>
        </w:rPr>
        <w:t xml:space="preserve">“ </w:t>
      </w:r>
      <w:r w:rsidRPr="00A5625E">
        <w:rPr>
          <w:rFonts w:ascii="Trebuchet MS" w:hAnsi="Trebuchet MS"/>
          <w:lang w:val="ru-RU"/>
        </w:rPr>
        <w:t>-приета с Решение №802/04.12.2007</w:t>
      </w:r>
      <w:r w:rsidR="00EC503F">
        <w:rPr>
          <w:rFonts w:ascii="Trebuchet MS" w:hAnsi="Trebuchet MS"/>
          <w:lang w:val="ru-RU"/>
        </w:rPr>
        <w:t xml:space="preserve"> </w:t>
      </w:r>
      <w:r w:rsidRPr="00A5625E">
        <w:rPr>
          <w:rFonts w:ascii="Trebuchet MS" w:hAnsi="Trebuchet MS"/>
          <w:lang w:val="ru-RU"/>
        </w:rPr>
        <w:t>г. на Министерски съвет.</w:t>
      </w:r>
    </w:p>
    <w:p w14:paraId="07C8A492" w14:textId="77777777" w:rsidR="0054443A" w:rsidRPr="00A5625E" w:rsidRDefault="0054443A" w:rsidP="0044120A">
      <w:pPr>
        <w:pStyle w:val="NormalWeb"/>
        <w:shd w:val="clear" w:color="auto" w:fill="FFFFFF"/>
        <w:spacing w:before="0" w:beforeAutospacing="0" w:after="0" w:afterAutospacing="0"/>
        <w:ind w:firstLine="720"/>
        <w:jc w:val="both"/>
        <w:rPr>
          <w:rFonts w:ascii="Trebuchet MS" w:hAnsi="Trebuchet MS"/>
          <w:b/>
          <w:lang w:val="ru-RU"/>
        </w:rPr>
      </w:pPr>
      <w:r w:rsidRPr="00A5625E">
        <w:rPr>
          <w:rFonts w:ascii="Trebuchet MS" w:hAnsi="Trebuchet MS"/>
          <w:b/>
          <w:lang w:val="ru-RU"/>
        </w:rPr>
        <w:t xml:space="preserve">ИКОНОМИКА </w:t>
      </w:r>
    </w:p>
    <w:p w14:paraId="375E22E5" w14:textId="791C28C6"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Община Добричка е разположена в Североизточна България и е в състава на област с административен център град Добрич. Тя е най-голямата по територия в страната и граничи с </w:t>
      </w:r>
      <w:r w:rsidR="00EC503F">
        <w:rPr>
          <w:rFonts w:ascii="Trebuchet MS" w:hAnsi="Trebuchet MS"/>
          <w:lang w:val="ru-RU"/>
        </w:rPr>
        <w:t>пет</w:t>
      </w:r>
      <w:r w:rsidRPr="00A5625E">
        <w:rPr>
          <w:rFonts w:ascii="Trebuchet MS" w:hAnsi="Trebuchet MS"/>
          <w:lang w:val="ru-RU"/>
        </w:rPr>
        <w:t xml:space="preserve"> общини от област Добрич /</w:t>
      </w:r>
      <w:r w:rsidR="00EC503F">
        <w:rPr>
          <w:rFonts w:ascii="Trebuchet MS" w:hAnsi="Trebuchet MS"/>
          <w:lang w:val="ru-RU"/>
        </w:rPr>
        <w:t xml:space="preserve">Добрич-град, </w:t>
      </w:r>
      <w:r w:rsidRPr="00A5625E">
        <w:rPr>
          <w:rFonts w:ascii="Trebuchet MS" w:hAnsi="Trebuchet MS"/>
          <w:i/>
          <w:lang w:val="ru-RU"/>
        </w:rPr>
        <w:t>Ген.</w:t>
      </w:r>
      <w:r w:rsidR="00EC503F">
        <w:rPr>
          <w:rFonts w:ascii="Trebuchet MS" w:hAnsi="Trebuchet MS"/>
          <w:i/>
          <w:lang w:val="ru-RU"/>
        </w:rPr>
        <w:t xml:space="preserve"> </w:t>
      </w:r>
      <w:r w:rsidRPr="00A5625E">
        <w:rPr>
          <w:rFonts w:ascii="Trebuchet MS" w:hAnsi="Trebuchet MS"/>
          <w:i/>
          <w:lang w:val="ru-RU"/>
        </w:rPr>
        <w:t>Тошево, Крушари, Балчик и Тервел</w:t>
      </w:r>
      <w:r w:rsidRPr="00A5625E">
        <w:rPr>
          <w:rFonts w:ascii="Trebuchet MS" w:hAnsi="Trebuchet MS"/>
          <w:lang w:val="ru-RU"/>
        </w:rPr>
        <w:t>/ и с две от област Варна /</w:t>
      </w:r>
      <w:r w:rsidRPr="00A5625E">
        <w:rPr>
          <w:rFonts w:ascii="Trebuchet MS" w:hAnsi="Trebuchet MS"/>
          <w:i/>
          <w:lang w:val="ru-RU"/>
        </w:rPr>
        <w:t>Вълчи дол и Аксаково</w:t>
      </w:r>
      <w:r w:rsidRPr="00A5625E">
        <w:rPr>
          <w:rFonts w:ascii="Trebuchet MS" w:hAnsi="Trebuchet MS"/>
          <w:lang w:val="ru-RU"/>
        </w:rPr>
        <w:t>/. Общината е разположена в земите на Южна Добруджа върху хълмиста равнина, със средна надморска височина 240 м. Преобладаващият климат е умереноконтинентален, характерен със студена зима и горещо лято. Средногодишната температура е 10.1 С. Количеството на валежите е сравнително малко - 571 л</w:t>
      </w:r>
      <w:r w:rsidR="00EC503F">
        <w:rPr>
          <w:rFonts w:ascii="Trebuchet MS" w:hAnsi="Trebuchet MS"/>
          <w:lang w:val="ru-RU"/>
        </w:rPr>
        <w:t>.</w:t>
      </w:r>
      <w:r w:rsidRPr="00A5625E">
        <w:rPr>
          <w:rFonts w:ascii="Trebuchet MS" w:hAnsi="Trebuchet MS"/>
          <w:lang w:val="ru-RU"/>
        </w:rPr>
        <w:t xml:space="preserve">/кв.м. Относителната влажност на въздуха е 78% средногодишно, с нисък процент на тихо време и благоприятен ветрови режим. </w:t>
      </w:r>
    </w:p>
    <w:p w14:paraId="316D8B53" w14:textId="77777777"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Община Добричка е създадена с Указ № 3005 на Държавния съвет за административнотериториални промени в страната от 09.10.1987 г. Общината включва 68 населени места: Алцек, Батово, Бенковски, Божурово, Бранище, Ведрина, Владимирово, Воднянци, Долина, Дончево, Драганово, Енево, Житница, Камен, Карапелит, Козлодуйци, Котленци, Ловчанци, Ломница, Лясково, Методиево, Овчарово, Одринци, Одърци, Паскалево, Плачидол, Победа, Подслон, Полковник Минково, Пчелино, Росеново, Свобода, Славеево, Сливенци, Смолница, Стефан Караджа, Стефаново, Стожер, Тянево, Фелдфебел Дянково, Хитово, Царевец, Черна, Бдинци, Богдан, Вратарите, Врачанци, Генерал Колево, Дебрене, Добрево, Дряновец, Златия, Крагулево, Малка Смолница, Медово, Миладиновци, Ново Ботево, Опанец, Орлова Могила, Полковник Свещарово, Попгригорово, Гешаново, Приморци, Прилеп, Пчелник, Полковник Иваново, Самуилово, Соколник. Те са разположени като пръстен около общинския и областен център на максимално разстояние от него от 30 до 35 км. </w:t>
      </w:r>
      <w:r w:rsidRPr="00A5625E">
        <w:rPr>
          <w:rFonts w:ascii="Trebuchet MS" w:hAnsi="Trebuchet MS"/>
          <w:b/>
          <w:lang w:val="ru-RU"/>
        </w:rPr>
        <w:t>27</w:t>
      </w:r>
      <w:r w:rsidRPr="00A5625E">
        <w:rPr>
          <w:rFonts w:ascii="Trebuchet MS" w:hAnsi="Trebuchet MS"/>
          <w:lang w:val="ru-RU"/>
        </w:rPr>
        <w:t xml:space="preserve"> от тях са кметства, а </w:t>
      </w:r>
      <w:r w:rsidRPr="00A5625E">
        <w:rPr>
          <w:rFonts w:ascii="Trebuchet MS" w:hAnsi="Trebuchet MS"/>
          <w:b/>
          <w:lang w:val="ru-RU"/>
        </w:rPr>
        <w:t>41</w:t>
      </w:r>
      <w:r w:rsidRPr="00A5625E">
        <w:rPr>
          <w:rFonts w:ascii="Trebuchet MS" w:hAnsi="Trebuchet MS"/>
          <w:lang w:val="ru-RU"/>
        </w:rPr>
        <w:t xml:space="preserve"> са населени места с кметски наместници. </w:t>
      </w:r>
    </w:p>
    <w:p w14:paraId="092DBD8C" w14:textId="77777777" w:rsidR="00EC503F"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Населението е около </w:t>
      </w:r>
      <w:r w:rsidRPr="00A5625E">
        <w:rPr>
          <w:rFonts w:ascii="Trebuchet MS" w:hAnsi="Trebuchet MS"/>
          <w:b/>
          <w:lang w:val="ru-RU"/>
        </w:rPr>
        <w:t>2</w:t>
      </w:r>
      <w:r w:rsidR="00902FB6" w:rsidRPr="00A5625E">
        <w:rPr>
          <w:rFonts w:ascii="Trebuchet MS" w:hAnsi="Trebuchet MS"/>
          <w:b/>
          <w:lang w:val="ru-RU"/>
        </w:rPr>
        <w:t>0</w:t>
      </w:r>
      <w:r w:rsidRPr="00A5625E">
        <w:rPr>
          <w:rFonts w:ascii="Trebuchet MS" w:hAnsi="Trebuchet MS"/>
          <w:b/>
          <w:lang w:val="ru-RU"/>
        </w:rPr>
        <w:t xml:space="preserve"> </w:t>
      </w:r>
      <w:r w:rsidR="00902FB6" w:rsidRPr="00A5625E">
        <w:rPr>
          <w:rFonts w:ascii="Trebuchet MS" w:hAnsi="Trebuchet MS"/>
          <w:b/>
          <w:lang w:val="ru-RU"/>
        </w:rPr>
        <w:t>409</w:t>
      </w:r>
      <w:r w:rsidRPr="00A5625E">
        <w:rPr>
          <w:rFonts w:ascii="Trebuchet MS" w:hAnsi="Trebuchet MS"/>
          <w:lang w:val="ru-RU"/>
        </w:rPr>
        <w:t xml:space="preserve"> души - българи, турци, роми, татари, арменци. Регионът има изграден етнокултурен облик. Всяка етнокултура, запазвайки и </w:t>
      </w:r>
      <w:r w:rsidRPr="00A5625E">
        <w:rPr>
          <w:rFonts w:ascii="Trebuchet MS" w:hAnsi="Trebuchet MS"/>
          <w:lang w:val="ru-RU"/>
        </w:rPr>
        <w:lastRenderedPageBreak/>
        <w:t>развивайки своята идентичност, в същото време допринася за изграждане на общоку</w:t>
      </w:r>
      <w:r w:rsidR="00EC503F">
        <w:rPr>
          <w:rFonts w:ascii="Trebuchet MS" w:hAnsi="Trebuchet MS"/>
          <w:lang w:val="ru-RU"/>
        </w:rPr>
        <w:t xml:space="preserve">лтурните традиции на областта. </w:t>
      </w:r>
    </w:p>
    <w:p w14:paraId="5286CAB7" w14:textId="3ACD6772"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Административно-териториалното устройство на община Добричка е нетрадиционно предвид факта, че няма естествен административен център, при което всички населени места са поставени в равностойно положение. </w:t>
      </w:r>
    </w:p>
    <w:p w14:paraId="181BA6F9" w14:textId="77777777"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Регионът на Източна Добруджа в България обхваща територията с граници: на север - река Дунав, на изток - Черно море и на югозапад - Лудогорието. Това е най-плодородната част на Дунавската равнина, предлагаща условия за развитие на екологично селско стопанство, преработвателна и лека промишленост. </w:t>
      </w:r>
    </w:p>
    <w:p w14:paraId="77E165C9" w14:textId="0DA3046A"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Предимство на региона е лесният достъп до вътрешността на България и до пазари в съседна Румъния. Река Дунав е естествен воден път, който ни свързва с 11 държави в Централна и Източна Европа. Регионът има и пряк достъп до черноморските пристанища Варна</w:t>
      </w:r>
      <w:r w:rsidR="00CB11DC">
        <w:rPr>
          <w:rFonts w:ascii="Trebuchet MS" w:hAnsi="Trebuchet MS"/>
          <w:lang w:val="ru-RU"/>
        </w:rPr>
        <w:t xml:space="preserve"> </w:t>
      </w:r>
      <w:r w:rsidRPr="00A5625E">
        <w:rPr>
          <w:rFonts w:ascii="Trebuchet MS" w:hAnsi="Trebuchet MS"/>
          <w:lang w:val="ru-RU"/>
        </w:rPr>
        <w:t>/България/ и Констанца</w:t>
      </w:r>
      <w:r w:rsidR="00CB11DC">
        <w:rPr>
          <w:rFonts w:ascii="Trebuchet MS" w:hAnsi="Trebuchet MS"/>
          <w:lang w:val="ru-RU"/>
        </w:rPr>
        <w:t xml:space="preserve"> </w:t>
      </w:r>
      <w:r w:rsidRPr="00A5625E">
        <w:rPr>
          <w:rFonts w:ascii="Trebuchet MS" w:hAnsi="Trebuchet MS"/>
          <w:lang w:val="ru-RU"/>
        </w:rPr>
        <w:t xml:space="preserve">/Румъния/. В източната част край Черно море е транспортната магистрала </w:t>
      </w:r>
      <w:r w:rsidRPr="00A5625E">
        <w:rPr>
          <w:rFonts w:ascii="Trebuchet MS" w:hAnsi="Trebuchet MS"/>
          <w:b/>
          <w:i/>
          <w:lang w:val="ru-RU"/>
        </w:rPr>
        <w:t>Европа 87</w:t>
      </w:r>
      <w:r w:rsidRPr="00A5625E">
        <w:rPr>
          <w:rFonts w:ascii="Trebuchet MS" w:hAnsi="Trebuchet MS"/>
          <w:lang w:val="ru-RU"/>
        </w:rPr>
        <w:t xml:space="preserve"> /</w:t>
      </w:r>
      <w:r w:rsidRPr="00A5625E">
        <w:rPr>
          <w:rFonts w:ascii="Trebuchet MS" w:hAnsi="Trebuchet MS"/>
          <w:b/>
          <w:i/>
          <w:lang w:val="ru-RU"/>
        </w:rPr>
        <w:t>Е 87</w:t>
      </w:r>
      <w:r w:rsidRPr="00A5625E">
        <w:rPr>
          <w:rFonts w:ascii="Trebuchet MS" w:hAnsi="Trebuchet MS"/>
          <w:lang w:val="ru-RU"/>
        </w:rPr>
        <w:t xml:space="preserve">/, свързваща страната ни със Североизточна Европа и Турция. През територията на Добричка община преминават две основни железопътни линии, по които се пренасят товари от пристанищата на река Дунав и Черно море до София и южните балкански държави. В непосредствена близост до региона е летище Варна, а само на 210 км от границата с Румъния се намира международното летище Букурещ. Регионът предлага стотици декари плодородна земя, екологично чиста и грижливо стопанисвана. </w:t>
      </w:r>
    </w:p>
    <w:p w14:paraId="1D0ACD3A" w14:textId="5371A3D4"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Общината е разположена върху 1296 кв.км., като общата площ на обработваемата земя е 1090 кв.км, гори</w:t>
      </w:r>
      <w:r w:rsidR="00CB11DC">
        <w:rPr>
          <w:rFonts w:ascii="Trebuchet MS" w:hAnsi="Trebuchet MS"/>
          <w:lang w:val="ru-RU"/>
        </w:rPr>
        <w:t xml:space="preserve"> </w:t>
      </w:r>
      <w:r w:rsidRPr="00A5625E">
        <w:rPr>
          <w:rFonts w:ascii="Trebuchet MS" w:hAnsi="Trebuchet MS"/>
          <w:lang w:val="ru-RU"/>
        </w:rPr>
        <w:t>-</w:t>
      </w:r>
      <w:r w:rsidR="00CB11DC">
        <w:rPr>
          <w:rFonts w:ascii="Trebuchet MS" w:hAnsi="Trebuchet MS"/>
          <w:lang w:val="ru-RU"/>
        </w:rPr>
        <w:t xml:space="preserve"> </w:t>
      </w:r>
      <w:r w:rsidRPr="00A5625E">
        <w:rPr>
          <w:rFonts w:ascii="Trebuchet MS" w:hAnsi="Trebuchet MS"/>
          <w:lang w:val="ru-RU"/>
        </w:rPr>
        <w:t>193 кв.</w:t>
      </w:r>
      <w:r w:rsidR="00CB11DC">
        <w:rPr>
          <w:rFonts w:ascii="Trebuchet MS" w:hAnsi="Trebuchet MS"/>
          <w:lang w:val="ru-RU"/>
        </w:rPr>
        <w:t xml:space="preserve"> к</w:t>
      </w:r>
      <w:r w:rsidRPr="00A5625E">
        <w:rPr>
          <w:rFonts w:ascii="Trebuchet MS" w:hAnsi="Trebuchet MS"/>
          <w:lang w:val="ru-RU"/>
        </w:rPr>
        <w:t>м</w:t>
      </w:r>
      <w:r w:rsidR="00CB11DC">
        <w:rPr>
          <w:rFonts w:ascii="Trebuchet MS" w:hAnsi="Trebuchet MS"/>
          <w:lang w:val="ru-RU"/>
        </w:rPr>
        <w:t>.</w:t>
      </w:r>
      <w:r w:rsidRPr="00A5625E">
        <w:rPr>
          <w:rFonts w:ascii="Trebuchet MS" w:hAnsi="Trebuchet MS"/>
          <w:lang w:val="ru-RU"/>
        </w:rPr>
        <w:t>, водни площи /язовири/ - 2.5 кв.</w:t>
      </w:r>
      <w:r w:rsidR="00CB11DC">
        <w:rPr>
          <w:rFonts w:ascii="Trebuchet MS" w:hAnsi="Trebuchet MS"/>
          <w:lang w:val="ru-RU"/>
        </w:rPr>
        <w:t xml:space="preserve"> </w:t>
      </w:r>
      <w:r w:rsidRPr="00A5625E">
        <w:rPr>
          <w:rFonts w:ascii="Trebuchet MS" w:hAnsi="Trebuchet MS"/>
          <w:lang w:val="ru-RU"/>
        </w:rPr>
        <w:t>км</w:t>
      </w:r>
      <w:r w:rsidR="00CB11DC">
        <w:rPr>
          <w:rFonts w:ascii="Trebuchet MS" w:hAnsi="Trebuchet MS"/>
          <w:lang w:val="ru-RU"/>
        </w:rPr>
        <w:t>.</w:t>
      </w:r>
      <w:r w:rsidRPr="00A5625E">
        <w:rPr>
          <w:rFonts w:ascii="Trebuchet MS" w:hAnsi="Trebuchet MS"/>
          <w:lang w:val="ru-RU"/>
        </w:rPr>
        <w:t>, пътища - 9.5 кв.</w:t>
      </w:r>
      <w:r w:rsidR="00CB11DC">
        <w:rPr>
          <w:rFonts w:ascii="Trebuchet MS" w:hAnsi="Trebuchet MS"/>
          <w:lang w:val="ru-RU"/>
        </w:rPr>
        <w:t xml:space="preserve"> </w:t>
      </w:r>
      <w:r w:rsidRPr="00A5625E">
        <w:rPr>
          <w:rFonts w:ascii="Trebuchet MS" w:hAnsi="Trebuchet MS"/>
          <w:lang w:val="ru-RU"/>
        </w:rPr>
        <w:t>км. Релефът е равнинен и изключително благоприятен за развитие</w:t>
      </w:r>
      <w:r w:rsidR="005640A7" w:rsidRPr="00A5625E">
        <w:rPr>
          <w:rFonts w:ascii="Trebuchet MS" w:hAnsi="Trebuchet MS"/>
          <w:lang w:val="ru-RU"/>
        </w:rPr>
        <w:t>то на модерно земеделие и други.</w:t>
      </w:r>
    </w:p>
    <w:p w14:paraId="426FF1A1" w14:textId="77777777"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 xml:space="preserve">Транспортната мрежа в общината е с обща дължина 439 км, в т.ч: </w:t>
      </w:r>
    </w:p>
    <w:p w14:paraId="5B9572DF" w14:textId="5304AB0D" w:rsidR="0054443A" w:rsidRPr="00A5625E" w:rsidRDefault="0054443A" w:rsidP="00AD6CC5">
      <w:pPr>
        <w:pStyle w:val="NormalWeb"/>
        <w:numPr>
          <w:ilvl w:val="0"/>
          <w:numId w:val="48"/>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І</w:t>
      </w:r>
      <w:r w:rsidRPr="00A5625E">
        <w:rPr>
          <w:rFonts w:ascii="Trebuchet MS" w:hAnsi="Trebuchet MS"/>
        </w:rPr>
        <w:t>V</w:t>
      </w:r>
      <w:r w:rsidRPr="00A5625E">
        <w:rPr>
          <w:rFonts w:ascii="Trebuchet MS" w:hAnsi="Trebuchet MS"/>
          <w:lang w:val="ru-RU"/>
        </w:rPr>
        <w:t xml:space="preserve"> класна пътна мрежа</w:t>
      </w:r>
      <w:r w:rsidR="00CB11DC">
        <w:rPr>
          <w:rFonts w:ascii="Trebuchet MS" w:hAnsi="Trebuchet MS"/>
          <w:lang w:val="ru-RU"/>
        </w:rPr>
        <w:t xml:space="preserve"> </w:t>
      </w:r>
      <w:r w:rsidRPr="00A5625E">
        <w:rPr>
          <w:rFonts w:ascii="Trebuchet MS" w:hAnsi="Trebuchet MS"/>
          <w:lang w:val="ru-RU"/>
        </w:rPr>
        <w:t>-</w:t>
      </w:r>
      <w:r w:rsidR="00CB11DC">
        <w:rPr>
          <w:rFonts w:ascii="Trebuchet MS" w:hAnsi="Trebuchet MS"/>
          <w:lang w:val="ru-RU"/>
        </w:rPr>
        <w:t xml:space="preserve"> </w:t>
      </w:r>
      <w:r w:rsidRPr="00A5625E">
        <w:rPr>
          <w:rFonts w:ascii="Trebuchet MS" w:hAnsi="Trebuchet MS"/>
          <w:lang w:val="ru-RU"/>
        </w:rPr>
        <w:t xml:space="preserve">202,7 км </w:t>
      </w:r>
      <w:r w:rsidR="00CB11DC">
        <w:rPr>
          <w:rFonts w:ascii="Trebuchet MS" w:hAnsi="Trebuchet MS"/>
          <w:b/>
          <w:i/>
          <w:lang w:val="ru-RU"/>
        </w:rPr>
        <w:t xml:space="preserve">/Приложение </w:t>
      </w:r>
      <w:r w:rsidRPr="00A5625E">
        <w:rPr>
          <w:rFonts w:ascii="Trebuchet MS" w:hAnsi="Trebuchet MS"/>
          <w:b/>
          <w:i/>
          <w:lang w:val="ru-RU"/>
        </w:rPr>
        <w:t>11/</w:t>
      </w:r>
      <w:r w:rsidRPr="00A5625E">
        <w:rPr>
          <w:rFonts w:ascii="Trebuchet MS" w:hAnsi="Trebuchet MS"/>
          <w:lang w:val="ru-RU"/>
        </w:rPr>
        <w:t xml:space="preserve">; </w:t>
      </w:r>
    </w:p>
    <w:p w14:paraId="0F64B67F" w14:textId="5ACD214A" w:rsidR="0054443A" w:rsidRPr="00A5625E" w:rsidRDefault="0054443A" w:rsidP="00AD6CC5">
      <w:pPr>
        <w:pStyle w:val="NormalWeb"/>
        <w:numPr>
          <w:ilvl w:val="0"/>
          <w:numId w:val="48"/>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ІІІ класна пътна мрежа</w:t>
      </w:r>
      <w:r w:rsidR="00CB11DC">
        <w:rPr>
          <w:rFonts w:ascii="Trebuchet MS" w:hAnsi="Trebuchet MS"/>
          <w:lang w:val="ru-RU"/>
        </w:rPr>
        <w:t xml:space="preserve"> </w:t>
      </w:r>
      <w:r w:rsidRPr="00A5625E">
        <w:rPr>
          <w:rFonts w:ascii="Trebuchet MS" w:hAnsi="Trebuchet MS"/>
          <w:lang w:val="ru-RU"/>
        </w:rPr>
        <w:t>-</w:t>
      </w:r>
      <w:r w:rsidR="00CB11DC">
        <w:rPr>
          <w:rFonts w:ascii="Trebuchet MS" w:hAnsi="Trebuchet MS"/>
          <w:lang w:val="ru-RU"/>
        </w:rPr>
        <w:t xml:space="preserve"> </w:t>
      </w:r>
      <w:r w:rsidRPr="00A5625E">
        <w:rPr>
          <w:rFonts w:ascii="Trebuchet MS" w:hAnsi="Trebuchet MS"/>
          <w:lang w:val="ru-RU"/>
        </w:rPr>
        <w:t xml:space="preserve">86,8 км; </w:t>
      </w:r>
    </w:p>
    <w:p w14:paraId="34668BE7" w14:textId="77777777" w:rsidR="00CB11DC" w:rsidRDefault="0054443A" w:rsidP="00AD6CC5">
      <w:pPr>
        <w:pStyle w:val="NormalWeb"/>
        <w:numPr>
          <w:ilvl w:val="0"/>
          <w:numId w:val="48"/>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ІІ класна пътна мрежа</w:t>
      </w:r>
      <w:r w:rsidR="00CB11DC">
        <w:rPr>
          <w:rFonts w:ascii="Trebuchet MS" w:hAnsi="Trebuchet MS"/>
          <w:lang w:val="ru-RU"/>
        </w:rPr>
        <w:t xml:space="preserve"> </w:t>
      </w:r>
      <w:r w:rsidRPr="00A5625E">
        <w:rPr>
          <w:rFonts w:ascii="Trebuchet MS" w:hAnsi="Trebuchet MS"/>
          <w:lang w:val="ru-RU"/>
        </w:rPr>
        <w:t>-</w:t>
      </w:r>
      <w:r w:rsidR="00CB11DC">
        <w:rPr>
          <w:rFonts w:ascii="Trebuchet MS" w:hAnsi="Trebuchet MS"/>
          <w:lang w:val="ru-RU"/>
        </w:rPr>
        <w:t xml:space="preserve"> 149,5 км.</w:t>
      </w:r>
    </w:p>
    <w:p w14:paraId="25B9E5AE" w14:textId="0ED0E538" w:rsidR="0054443A" w:rsidRPr="00A5625E" w:rsidRDefault="0054443A" w:rsidP="00CB11DC">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Селск</w:t>
      </w:r>
      <w:r w:rsidR="00CB11DC">
        <w:rPr>
          <w:rFonts w:ascii="Trebuchet MS" w:hAnsi="Trebuchet MS"/>
          <w:lang w:val="ru-RU"/>
        </w:rPr>
        <w:t>ото стопанство съставлява най-</w:t>
      </w:r>
      <w:r w:rsidRPr="00A5625E">
        <w:rPr>
          <w:rFonts w:ascii="Trebuchet MS" w:hAnsi="Trebuchet MS"/>
          <w:lang w:val="ru-RU"/>
        </w:rPr>
        <w:t>важния</w:t>
      </w:r>
      <w:r w:rsidR="00CB11DC">
        <w:rPr>
          <w:rFonts w:ascii="Trebuchet MS" w:hAnsi="Trebuchet MS"/>
          <w:lang w:val="ru-RU"/>
        </w:rPr>
        <w:t>т</w:t>
      </w:r>
      <w:r w:rsidRPr="00A5625E">
        <w:rPr>
          <w:rFonts w:ascii="Trebuchet MS" w:hAnsi="Trebuchet MS"/>
          <w:lang w:val="ru-RU"/>
        </w:rPr>
        <w:t xml:space="preserve"> дял на икономиката на общината. </w:t>
      </w:r>
    </w:p>
    <w:p w14:paraId="67ACF8E2" w14:textId="494052DE" w:rsidR="0054443A" w:rsidRPr="00A5625E" w:rsidRDefault="0054443A" w:rsidP="005640A7">
      <w:pPr>
        <w:pStyle w:val="NormalWeb"/>
        <w:shd w:val="clear" w:color="auto" w:fill="FFFFFF"/>
        <w:spacing w:before="0" w:beforeAutospacing="0" w:after="0" w:afterAutospacing="0"/>
        <w:ind w:firstLine="709"/>
        <w:jc w:val="both"/>
        <w:rPr>
          <w:rFonts w:ascii="Trebuchet MS" w:hAnsi="Trebuchet MS"/>
          <w:lang w:val="ru-RU"/>
        </w:rPr>
      </w:pPr>
      <w:r w:rsidRPr="00A5625E">
        <w:rPr>
          <w:rFonts w:ascii="Trebuchet MS" w:hAnsi="Trebuchet MS"/>
          <w:lang w:val="ru-RU"/>
        </w:rPr>
        <w:t>Районът е един от големите производители на селскостопанска продукция в страната. Поминъкът в преобладаващата си част от векове до наши дни е свързан със земеделието и животновъдството, съсредоточени предимно в земеделските кооперации, арендатори и наематели, частни земеделски стопани. Благоприятните климатични и почвени условия определят икономиката на района, който е традиционен производител на пшеница, слънчоглед, царевица и други селскостопански култури. Перспективно направление е оранжерийното производство на зеленчуци, което наред с някои технически култури има потенциал за бъдещо развитие чрез увеличаване на заетите площи и разнообразяване на отглежданите култури. Структурата на промишлеността в общината се опреде</w:t>
      </w:r>
      <w:r w:rsidR="00CB11DC">
        <w:rPr>
          <w:rFonts w:ascii="Trebuchet MS" w:hAnsi="Trebuchet MS"/>
          <w:lang w:val="ru-RU"/>
        </w:rPr>
        <w:t>ля от подотраслите хранително-</w:t>
      </w:r>
      <w:r w:rsidRPr="00A5625E">
        <w:rPr>
          <w:rFonts w:ascii="Trebuchet MS" w:hAnsi="Trebuchet MS"/>
          <w:lang w:val="ru-RU"/>
        </w:rPr>
        <w:t xml:space="preserve">вкусова /производство на хранителни масла и колбаси/, лека промишленост /дамска конфекция, обувки и кожени изделия/ и машиностроене /производство на автомобилни филтри/. </w:t>
      </w:r>
    </w:p>
    <w:p w14:paraId="71D4EA8A" w14:textId="73F871F9" w:rsidR="0054443A" w:rsidRPr="00A5625E" w:rsidRDefault="0054443A" w:rsidP="005640A7">
      <w:pPr>
        <w:pStyle w:val="NormalWeb"/>
        <w:shd w:val="clear" w:color="auto" w:fill="FFFFFF"/>
        <w:spacing w:before="0" w:beforeAutospacing="0" w:after="0" w:afterAutospacing="0"/>
        <w:ind w:firstLine="720"/>
        <w:jc w:val="both"/>
        <w:rPr>
          <w:rFonts w:ascii="Trebuchet MS" w:hAnsi="Trebuchet MS" w:cs="Arial"/>
          <w:color w:val="222222"/>
          <w:lang w:val="ru-RU"/>
        </w:rPr>
      </w:pPr>
      <w:r w:rsidRPr="00A5625E">
        <w:rPr>
          <w:rFonts w:ascii="Trebuchet MS" w:hAnsi="Trebuchet MS"/>
          <w:lang w:val="ru-RU"/>
        </w:rPr>
        <w:lastRenderedPageBreak/>
        <w:t xml:space="preserve">Територията на общината е бедна на водни ресурси. В посока юг-север преминава долината на река Суха, която с прилежащите й суходолия, скали и скални венци е уникална природна и археологическа забележителност в Южна Добруджа. Каньонът край реката свързва 8 селища. Това е истински оазис, съхранил биологическото разнообразие на дивата природа в един преобладаващо земеделски равнинен край. Забележителността предизвиква интереса на еколози, археолози, краеведи. Направени са много изследвания, които дават достатъчно основание за развитие на тази забележителност като обект на екологичен и културен туризъм. В общината има една защитена местност </w:t>
      </w:r>
      <w:r w:rsidR="00CB11DC">
        <w:rPr>
          <w:rFonts w:ascii="Trebuchet MS" w:hAnsi="Trebuchet MS"/>
          <w:lang w:val="ru-RU"/>
        </w:rPr>
        <w:t>–</w:t>
      </w:r>
      <w:r w:rsidRPr="00A5625E">
        <w:rPr>
          <w:rFonts w:ascii="Trebuchet MS" w:hAnsi="Trebuchet MS"/>
          <w:lang w:val="ru-RU"/>
        </w:rPr>
        <w:t xml:space="preserve"> </w:t>
      </w:r>
      <w:r w:rsidR="00CB11DC">
        <w:rPr>
          <w:rFonts w:ascii="Trebuchet MS" w:hAnsi="Trebuchet MS"/>
          <w:lang w:val="bg-BG"/>
        </w:rPr>
        <w:t>„</w:t>
      </w:r>
      <w:r w:rsidRPr="00A5625E">
        <w:rPr>
          <w:rFonts w:ascii="Trebuchet MS" w:hAnsi="Trebuchet MS"/>
          <w:lang w:val="ru-RU"/>
        </w:rPr>
        <w:t>Орлова могила</w:t>
      </w:r>
      <w:r w:rsidR="00CB11DC">
        <w:rPr>
          <w:rFonts w:ascii="Trebuchet MS" w:hAnsi="Trebuchet MS"/>
          <w:lang w:val="bg-BG"/>
        </w:rPr>
        <w:t>“</w:t>
      </w:r>
      <w:r w:rsidRPr="00A5625E">
        <w:rPr>
          <w:rFonts w:ascii="Trebuchet MS" w:hAnsi="Trebuchet MS"/>
          <w:lang w:val="ru-RU"/>
        </w:rPr>
        <w:t>, характеризираща се с наличие на божур и останки от степни гори в Южна Добруджа. Долината на река Батовска, както и чистата природа, гори и ловни запаси, наличие на рибарник, условия за селски туризъм, лов и фотосафари създават интерес и на други фирми да развиват туристическа дейност, възп</w:t>
      </w:r>
      <w:r w:rsidR="00CB11DC">
        <w:rPr>
          <w:rFonts w:ascii="Trebuchet MS" w:hAnsi="Trebuchet MS"/>
          <w:lang w:val="ru-RU"/>
        </w:rPr>
        <w:t xml:space="preserve">олзвайки се от близостта на КК </w:t>
      </w:r>
      <w:r w:rsidR="00CB11DC">
        <w:rPr>
          <w:rFonts w:ascii="Trebuchet MS" w:hAnsi="Trebuchet MS"/>
          <w:lang w:val="bg-BG"/>
        </w:rPr>
        <w:t>„</w:t>
      </w:r>
      <w:r w:rsidRPr="00A5625E">
        <w:rPr>
          <w:rFonts w:ascii="Trebuchet MS" w:hAnsi="Trebuchet MS"/>
          <w:lang w:val="ru-RU"/>
        </w:rPr>
        <w:t>Албена</w:t>
      </w:r>
      <w:r w:rsidR="007E7FF3">
        <w:rPr>
          <w:rFonts w:ascii="Trebuchet MS" w:hAnsi="Trebuchet MS"/>
          <w:lang w:val="ru-RU"/>
        </w:rPr>
        <w:t xml:space="preserve">“ </w:t>
      </w:r>
      <w:r w:rsidRPr="00A5625E">
        <w:rPr>
          <w:rFonts w:ascii="Trebuchet MS" w:hAnsi="Trebuchet MS"/>
          <w:lang w:val="ru-RU"/>
        </w:rPr>
        <w:t xml:space="preserve">и </w:t>
      </w:r>
      <w:r w:rsidR="00CB11DC">
        <w:rPr>
          <w:rFonts w:ascii="Trebuchet MS" w:hAnsi="Trebuchet MS"/>
          <w:lang w:val="bg-BG"/>
        </w:rPr>
        <w:t>„</w:t>
      </w:r>
      <w:r w:rsidRPr="00A5625E">
        <w:rPr>
          <w:rFonts w:ascii="Trebuchet MS" w:hAnsi="Trebuchet MS"/>
          <w:lang w:val="ru-RU"/>
        </w:rPr>
        <w:t>Златни пясъци</w:t>
      </w:r>
      <w:r w:rsidR="00CB11DC">
        <w:rPr>
          <w:rFonts w:ascii="Trebuchet MS" w:hAnsi="Trebuchet MS"/>
          <w:lang w:val="bg-BG"/>
        </w:rPr>
        <w:t>“</w:t>
      </w:r>
      <w:r w:rsidRPr="00A5625E">
        <w:rPr>
          <w:rFonts w:ascii="Trebuchet MS" w:hAnsi="Trebuchet MS"/>
          <w:lang w:val="ru-RU"/>
        </w:rPr>
        <w:t>. Около тази долина започва постепенно разширяване на обектите в посока Батово и Тюлюшното дере. В районите около селата Карапелит, Крагулево, Одърци, Дебрене и Прилеп интерес представляват останките от вкаменелости, стари римска и византийски крепости, датиращи от 4-6 век, и скални църкви - скитове.</w:t>
      </w:r>
    </w:p>
    <w:p w14:paraId="10369451" w14:textId="1D3940D0" w:rsidR="0054443A" w:rsidRPr="00A5625E" w:rsidRDefault="0054443A" w:rsidP="005640A7">
      <w:pPr>
        <w:pStyle w:val="110"/>
        <w:shd w:val="clear" w:color="auto" w:fill="auto"/>
        <w:spacing w:line="240" w:lineRule="auto"/>
        <w:ind w:firstLine="740"/>
        <w:jc w:val="both"/>
        <w:rPr>
          <w:rFonts w:ascii="Trebuchet MS" w:hAnsi="Trebuchet MS"/>
          <w:sz w:val="24"/>
          <w:szCs w:val="24"/>
        </w:rPr>
      </w:pPr>
      <w:r w:rsidRPr="00A5625E">
        <w:rPr>
          <w:rFonts w:ascii="Trebuchet MS" w:hAnsi="Trebuchet MS"/>
          <w:sz w:val="24"/>
          <w:szCs w:val="24"/>
        </w:rPr>
        <w:t>А). Законова рамка за изработка на Плана за действие при кризисни ситуаци от природни и предизвикани от човека бедствия</w:t>
      </w:r>
    </w:p>
    <w:p w14:paraId="18E4955C" w14:textId="783C5B66" w:rsidR="0054443A" w:rsidRPr="00A5625E" w:rsidRDefault="0054443A" w:rsidP="005640A7">
      <w:pPr>
        <w:ind w:firstLine="740"/>
        <w:jc w:val="both"/>
        <w:rPr>
          <w:szCs w:val="24"/>
        </w:rPr>
      </w:pPr>
      <w:r w:rsidRPr="00A5625E">
        <w:rPr>
          <w:szCs w:val="24"/>
        </w:rPr>
        <w:t xml:space="preserve">Планът при защита от природни и предизвикани от човека бедствия на територията на община Добричка, област Добрич е разработен в съответствие с националните и европейски изисквания. </w:t>
      </w:r>
    </w:p>
    <w:p w14:paraId="1442AB2A" w14:textId="77777777" w:rsidR="0054443A" w:rsidRPr="00A5625E" w:rsidRDefault="0054443A" w:rsidP="0077548B">
      <w:pPr>
        <w:ind w:firstLine="740"/>
        <w:rPr>
          <w:szCs w:val="24"/>
        </w:rPr>
      </w:pPr>
      <w:r w:rsidRPr="00A5625E">
        <w:rPr>
          <w:szCs w:val="24"/>
        </w:rPr>
        <w:t>Основните документи, които регламентират изготвянето му, са:</w:t>
      </w:r>
    </w:p>
    <w:p w14:paraId="5CAD1B56" w14:textId="77777777" w:rsidR="0054443A" w:rsidRPr="00A5625E" w:rsidRDefault="0054443A" w:rsidP="00AD6CC5">
      <w:pPr>
        <w:pStyle w:val="NormalWeb"/>
        <w:numPr>
          <w:ilvl w:val="0"/>
          <w:numId w:val="46"/>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Закон за защита при бедствия</w:t>
      </w:r>
      <w:r w:rsidR="00972724" w:rsidRPr="00A5625E">
        <w:rPr>
          <w:rFonts w:ascii="Trebuchet MS" w:hAnsi="Trebuchet MS"/>
          <w:lang w:val="ru-RU"/>
        </w:rPr>
        <w:t>, ... изм. и доп. ДВ. бр.77 от 18 Септември 2018 г.</w:t>
      </w:r>
      <w:r w:rsidRPr="00A5625E">
        <w:rPr>
          <w:rFonts w:ascii="Trebuchet MS" w:hAnsi="Trebuchet MS"/>
          <w:lang w:val="ru-RU"/>
        </w:rPr>
        <w:t xml:space="preserve">; </w:t>
      </w:r>
    </w:p>
    <w:p w14:paraId="77FE8B1B" w14:textId="77777777" w:rsidR="0054443A" w:rsidRPr="00A5625E" w:rsidRDefault="0054443A" w:rsidP="00AD6CC5">
      <w:pPr>
        <w:pStyle w:val="NormalWeb"/>
        <w:numPr>
          <w:ilvl w:val="0"/>
          <w:numId w:val="46"/>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 xml:space="preserve">Закон за водите, </w:t>
      </w:r>
      <w:r w:rsidR="00972724" w:rsidRPr="00A5625E">
        <w:rPr>
          <w:rFonts w:ascii="Trebuchet MS" w:hAnsi="Trebuchet MS"/>
          <w:lang w:val="ru-RU"/>
        </w:rPr>
        <w:t xml:space="preserve">... </w:t>
      </w:r>
      <w:r w:rsidRPr="00A5625E">
        <w:rPr>
          <w:rFonts w:ascii="Trebuchet MS" w:hAnsi="Trebuchet MS"/>
          <w:lang w:val="ru-RU"/>
        </w:rPr>
        <w:t>изм. и доп. ДВ. бр.</w:t>
      </w:r>
      <w:r w:rsidR="008A4771" w:rsidRPr="00A5625E">
        <w:rPr>
          <w:rFonts w:ascii="Trebuchet MS" w:hAnsi="Trebuchet MS"/>
          <w:lang w:val="ru-RU"/>
        </w:rPr>
        <w:t>44</w:t>
      </w:r>
      <w:r w:rsidRPr="00A5625E">
        <w:rPr>
          <w:rFonts w:ascii="Trebuchet MS" w:hAnsi="Trebuchet MS"/>
          <w:lang w:val="ru-RU"/>
        </w:rPr>
        <w:t xml:space="preserve"> от </w:t>
      </w:r>
      <w:r w:rsidR="008A4771" w:rsidRPr="00A5625E">
        <w:rPr>
          <w:rFonts w:ascii="Trebuchet MS" w:hAnsi="Trebuchet MS"/>
          <w:lang w:val="ru-RU"/>
        </w:rPr>
        <w:t>1</w:t>
      </w:r>
      <w:r w:rsidRPr="00A5625E">
        <w:rPr>
          <w:rFonts w:ascii="Trebuchet MS" w:hAnsi="Trebuchet MS"/>
          <w:lang w:val="ru-RU"/>
        </w:rPr>
        <w:t xml:space="preserve">3 </w:t>
      </w:r>
      <w:r w:rsidR="008A4771" w:rsidRPr="00A5625E">
        <w:rPr>
          <w:rFonts w:ascii="Trebuchet MS" w:hAnsi="Trebuchet MS"/>
          <w:lang w:val="ru-RU"/>
        </w:rPr>
        <w:t>Май</w:t>
      </w:r>
      <w:r w:rsidRPr="00A5625E">
        <w:rPr>
          <w:rFonts w:ascii="Trebuchet MS" w:hAnsi="Trebuchet MS"/>
          <w:lang w:val="ru-RU"/>
        </w:rPr>
        <w:t xml:space="preserve"> 20</w:t>
      </w:r>
      <w:r w:rsidR="008A4771" w:rsidRPr="00A5625E">
        <w:rPr>
          <w:rFonts w:ascii="Trebuchet MS" w:hAnsi="Trebuchet MS"/>
          <w:lang w:val="ru-RU"/>
        </w:rPr>
        <w:t>20</w:t>
      </w:r>
      <w:r w:rsidRPr="00A5625E">
        <w:rPr>
          <w:rFonts w:ascii="Trebuchet MS" w:hAnsi="Trebuchet MS"/>
          <w:lang w:val="ru-RU"/>
        </w:rPr>
        <w:t xml:space="preserve"> г.;</w:t>
      </w:r>
    </w:p>
    <w:p w14:paraId="7B2B74FB" w14:textId="5319372A" w:rsidR="001E2F21" w:rsidRPr="00A5625E" w:rsidRDefault="001E2F21" w:rsidP="00AD6CC5">
      <w:pPr>
        <w:pStyle w:val="NormalWeb"/>
        <w:numPr>
          <w:ilvl w:val="0"/>
          <w:numId w:val="46"/>
        </w:numPr>
        <w:shd w:val="clear" w:color="auto" w:fill="FFFFFF"/>
        <w:spacing w:before="0" w:beforeAutospacing="0" w:after="0" w:afterAutospacing="0"/>
        <w:ind w:left="1276" w:hanging="283"/>
        <w:jc w:val="both"/>
        <w:rPr>
          <w:rFonts w:ascii="Trebuchet MS" w:hAnsi="Trebuchet MS" w:cs="Arial"/>
        </w:rPr>
      </w:pPr>
      <w:r w:rsidRPr="00A5625E">
        <w:rPr>
          <w:rFonts w:ascii="Trebuchet MS" w:hAnsi="Trebuchet MS" w:cs="Arial"/>
        </w:rPr>
        <w:t xml:space="preserve">Наредба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бедствия и за оповестяване на въздушна опасност приета с ПМС 48 ОТ 01.03.2012 </w:t>
      </w:r>
      <w:r w:rsidR="005E4A74">
        <w:rPr>
          <w:rFonts w:ascii="Trebuchet MS" w:hAnsi="Trebuchet MS" w:cs="Arial"/>
          <w:lang w:val="bg-BG"/>
        </w:rPr>
        <w:t>г</w:t>
      </w:r>
      <w:r w:rsidRPr="00A5625E">
        <w:rPr>
          <w:rFonts w:ascii="Trebuchet MS" w:hAnsi="Trebuchet MS" w:cs="Arial"/>
        </w:rPr>
        <w:t xml:space="preserve">., Обн. ДВ. БР. 20 ОТ 09.03.2012 </w:t>
      </w:r>
      <w:r w:rsidR="005E4A74">
        <w:rPr>
          <w:rFonts w:ascii="Trebuchet MS" w:hAnsi="Trebuchet MS" w:cs="Arial"/>
          <w:lang w:val="bg-BG"/>
        </w:rPr>
        <w:t>г</w:t>
      </w:r>
      <w:r w:rsidR="005E4A74">
        <w:rPr>
          <w:rFonts w:ascii="Trebuchet MS" w:hAnsi="Trebuchet MS" w:cs="Arial"/>
        </w:rPr>
        <w:t>., изм. и доп. ДВ бр. 61 от 02 А</w:t>
      </w:r>
      <w:r w:rsidRPr="00A5625E">
        <w:rPr>
          <w:rFonts w:ascii="Trebuchet MS" w:hAnsi="Trebuchet MS" w:cs="Arial"/>
        </w:rPr>
        <w:t>вгуст 2019 г.</w:t>
      </w:r>
    </w:p>
    <w:p w14:paraId="4D33A9DC" w14:textId="2D82B569" w:rsidR="0054443A" w:rsidRPr="00A5625E" w:rsidRDefault="0054443A" w:rsidP="00AD6CC5">
      <w:pPr>
        <w:pStyle w:val="NormalWeb"/>
        <w:numPr>
          <w:ilvl w:val="0"/>
          <w:numId w:val="46"/>
        </w:numPr>
        <w:shd w:val="clear" w:color="auto" w:fill="FFFFFF"/>
        <w:spacing w:before="0" w:beforeAutospacing="0" w:after="0" w:afterAutospacing="0"/>
        <w:ind w:left="1276" w:hanging="283"/>
        <w:jc w:val="both"/>
        <w:rPr>
          <w:rFonts w:ascii="Trebuchet MS" w:hAnsi="Trebuchet MS"/>
          <w:lang w:val="ru-RU"/>
        </w:rPr>
      </w:pPr>
      <w:r w:rsidRPr="00A5625E">
        <w:rPr>
          <w:rFonts w:ascii="Trebuchet MS" w:hAnsi="Trebuchet MS"/>
          <w:lang w:val="ru-RU"/>
        </w:rPr>
        <w:t>Национална програма за защита при бедствия 2014-2018 г.</w:t>
      </w:r>
    </w:p>
    <w:p w14:paraId="52082D52" w14:textId="77777777" w:rsidR="0054443A" w:rsidRPr="003B464E" w:rsidRDefault="0054443A" w:rsidP="0077548B">
      <w:pPr>
        <w:pStyle w:val="110"/>
        <w:shd w:val="clear" w:color="auto" w:fill="auto"/>
        <w:spacing w:line="240" w:lineRule="auto"/>
        <w:ind w:firstLine="740"/>
        <w:jc w:val="both"/>
        <w:rPr>
          <w:rFonts w:ascii="Trebuchet MS" w:hAnsi="Trebuchet MS"/>
          <w:sz w:val="24"/>
          <w:szCs w:val="24"/>
        </w:rPr>
      </w:pPr>
      <w:r w:rsidRPr="003B464E">
        <w:rPr>
          <w:rFonts w:ascii="Trebuchet MS" w:hAnsi="Trebuchet MS"/>
          <w:sz w:val="24"/>
          <w:szCs w:val="24"/>
        </w:rPr>
        <w:t xml:space="preserve">Б). Съдържание на плана за защита от природни и предизвикани от човека бедствия на територията на община Добричка </w:t>
      </w:r>
    </w:p>
    <w:p w14:paraId="1EBF78CF" w14:textId="5B03EEC6" w:rsidR="0054443A" w:rsidRPr="003B464E" w:rsidRDefault="0054443A" w:rsidP="005640A7">
      <w:pPr>
        <w:ind w:firstLine="740"/>
        <w:jc w:val="both"/>
        <w:rPr>
          <w:szCs w:val="24"/>
        </w:rPr>
      </w:pPr>
      <w:r w:rsidRPr="003B464E">
        <w:rPr>
          <w:szCs w:val="24"/>
        </w:rPr>
        <w:t>Съдържанието на плана е в съответствие с местното законодателство. Представена е обосновка за нуждата от план за защита при природни и предизвикани от човека бедствия</w:t>
      </w:r>
      <w:r w:rsidR="003B464E">
        <w:rPr>
          <w:szCs w:val="24"/>
        </w:rPr>
        <w:t>;</w:t>
      </w:r>
      <w:r w:rsidRPr="003B464E">
        <w:rPr>
          <w:szCs w:val="24"/>
        </w:rPr>
        <w:t xml:space="preserve"> дадени </w:t>
      </w:r>
      <w:r w:rsidR="003B464E">
        <w:rPr>
          <w:szCs w:val="24"/>
        </w:rPr>
        <w:t xml:space="preserve">са </w:t>
      </w:r>
      <w:r w:rsidRPr="003B464E">
        <w:rPr>
          <w:szCs w:val="24"/>
        </w:rPr>
        <w:t>мерки за предотвратяване или намаляване на риска. Също така са посочени мерките, които могат да бъдат предприети в случай на наводнение за защита на населението.</w:t>
      </w:r>
    </w:p>
    <w:p w14:paraId="328A64C2" w14:textId="3B961EAA" w:rsidR="0054443A" w:rsidRPr="003B464E" w:rsidRDefault="0054443A" w:rsidP="005640A7">
      <w:pPr>
        <w:ind w:firstLine="740"/>
        <w:jc w:val="both"/>
        <w:rPr>
          <w:szCs w:val="24"/>
          <w:lang w:val="en-US"/>
        </w:rPr>
      </w:pPr>
      <w:r w:rsidRPr="003B464E">
        <w:rPr>
          <w:szCs w:val="24"/>
        </w:rPr>
        <w:t>Подробно са разписани разпределението на задълженията и отговорните длъжностни лица за изпълнение на предвидените мерки, както и техническото, медицинско</w:t>
      </w:r>
      <w:r w:rsidR="003B464E">
        <w:rPr>
          <w:szCs w:val="24"/>
        </w:rPr>
        <w:t>то</w:t>
      </w:r>
      <w:r w:rsidRPr="003B464E">
        <w:rPr>
          <w:szCs w:val="24"/>
        </w:rPr>
        <w:t xml:space="preserve"> и инженерно</w:t>
      </w:r>
      <w:r w:rsidR="003B464E">
        <w:rPr>
          <w:szCs w:val="24"/>
        </w:rPr>
        <w:t>то</w:t>
      </w:r>
      <w:r w:rsidRPr="003B464E">
        <w:rPr>
          <w:szCs w:val="24"/>
        </w:rPr>
        <w:t xml:space="preserve"> осигуряване на мероприятията и осигуряване на обществения ред.</w:t>
      </w:r>
    </w:p>
    <w:p w14:paraId="02482BDD" w14:textId="77777777" w:rsidR="0054443A" w:rsidRPr="00A5625E" w:rsidRDefault="0054443A" w:rsidP="005640A7">
      <w:pPr>
        <w:ind w:firstLine="740"/>
        <w:jc w:val="both"/>
        <w:rPr>
          <w:szCs w:val="24"/>
        </w:rPr>
      </w:pPr>
      <w:r w:rsidRPr="00A5625E">
        <w:rPr>
          <w:szCs w:val="24"/>
        </w:rPr>
        <w:lastRenderedPageBreak/>
        <w:t>Посочен е редът за обявяване на бедствено положение и действията и мерките, които трябва да се предприемат в този случай.</w:t>
      </w:r>
    </w:p>
    <w:p w14:paraId="25C77868" w14:textId="2811EC7F" w:rsidR="0054443A" w:rsidRPr="00A5625E" w:rsidRDefault="0054443A" w:rsidP="005640A7">
      <w:pPr>
        <w:ind w:firstLine="740"/>
        <w:jc w:val="both"/>
        <w:rPr>
          <w:szCs w:val="24"/>
        </w:rPr>
      </w:pPr>
      <w:r w:rsidRPr="00A5625E">
        <w:rPr>
          <w:szCs w:val="24"/>
        </w:rPr>
        <w:t>Разписани са дейностите и мерките при извършване на неот</w:t>
      </w:r>
      <w:r w:rsidR="003B464E">
        <w:rPr>
          <w:szCs w:val="24"/>
        </w:rPr>
        <w:t>ложни аварийно-</w:t>
      </w:r>
      <w:r w:rsidRPr="00A5625E">
        <w:rPr>
          <w:szCs w:val="24"/>
        </w:rPr>
        <w:t>възстановителни работи (</w:t>
      </w:r>
      <w:r w:rsidRPr="00A5625E">
        <w:rPr>
          <w:i/>
          <w:szCs w:val="24"/>
        </w:rPr>
        <w:t>НАВР</w:t>
      </w:r>
      <w:r w:rsidRPr="00A5625E">
        <w:rPr>
          <w:szCs w:val="24"/>
        </w:rPr>
        <w:t>).</w:t>
      </w:r>
    </w:p>
    <w:p w14:paraId="7062ED52" w14:textId="52AA8C71" w:rsidR="0054443A" w:rsidRPr="00A5625E" w:rsidRDefault="0054443A" w:rsidP="005640A7">
      <w:pPr>
        <w:ind w:firstLine="740"/>
        <w:jc w:val="both"/>
        <w:rPr>
          <w:szCs w:val="24"/>
        </w:rPr>
      </w:pPr>
      <w:r w:rsidRPr="00A5625E">
        <w:rPr>
          <w:szCs w:val="24"/>
        </w:rPr>
        <w:t>Представени са източни</w:t>
      </w:r>
      <w:r w:rsidR="003B464E">
        <w:rPr>
          <w:szCs w:val="24"/>
        </w:rPr>
        <w:t>ци</w:t>
      </w:r>
      <w:r w:rsidRPr="00A5625E">
        <w:rPr>
          <w:szCs w:val="24"/>
        </w:rPr>
        <w:t>те на финансиране за средства и ресурси, необходими за изпълнение на плана за защита при наводнение.</w:t>
      </w:r>
    </w:p>
    <w:p w14:paraId="1E3754D5" w14:textId="77777777" w:rsidR="0054443A" w:rsidRPr="00A5625E" w:rsidRDefault="0054443A" w:rsidP="005640A7">
      <w:pPr>
        <w:ind w:firstLine="740"/>
        <w:jc w:val="both"/>
        <w:rPr>
          <w:szCs w:val="24"/>
        </w:rPr>
      </w:pPr>
      <w:r w:rsidRPr="00A5625E">
        <w:rPr>
          <w:szCs w:val="24"/>
        </w:rPr>
        <w:t>Посочени са начините, по които различните части на Единната спасителна система (</w:t>
      </w:r>
      <w:r w:rsidRPr="00A5625E">
        <w:rPr>
          <w:i/>
          <w:szCs w:val="24"/>
        </w:rPr>
        <w:t>ЕСС</w:t>
      </w:r>
      <w:r w:rsidRPr="00A5625E">
        <w:rPr>
          <w:szCs w:val="24"/>
        </w:rPr>
        <w:t>) взаимодействат помежду си при наводнение.</w:t>
      </w:r>
    </w:p>
    <w:p w14:paraId="4BBE348A" w14:textId="77777777" w:rsidR="0054443A" w:rsidRPr="00A5625E" w:rsidRDefault="0054443A" w:rsidP="005640A7">
      <w:pPr>
        <w:ind w:firstLine="740"/>
        <w:jc w:val="both"/>
        <w:rPr>
          <w:szCs w:val="24"/>
        </w:rPr>
      </w:pPr>
      <w:r w:rsidRPr="00A5625E">
        <w:rPr>
          <w:szCs w:val="24"/>
        </w:rPr>
        <w:t>Подробно разписан е редът за ранно предупреждение и оповестяване на органите на изпълнителната власт, на съставните части на ЕСС и на населението при наводнение на територията на общината. Също така са посочени наличните канали за свързване с институциите и населението.</w:t>
      </w:r>
    </w:p>
    <w:p w14:paraId="5AF25EB5" w14:textId="77777777" w:rsidR="0054443A" w:rsidRPr="00A5625E" w:rsidRDefault="0054443A" w:rsidP="005640A7">
      <w:pPr>
        <w:ind w:firstLine="740"/>
        <w:jc w:val="both"/>
        <w:rPr>
          <w:szCs w:val="24"/>
        </w:rPr>
      </w:pPr>
      <w:r w:rsidRPr="00A5625E">
        <w:rPr>
          <w:szCs w:val="24"/>
        </w:rPr>
        <w:t>Представена е информация за екипите и средствата на съставните части на единната спасителна система и времето за готовност за реагиране, с които разполага община Добричка.</w:t>
      </w:r>
    </w:p>
    <w:p w14:paraId="1F283806" w14:textId="77777777" w:rsidR="0054443A" w:rsidRPr="00A5625E" w:rsidRDefault="0054443A" w:rsidP="0077548B">
      <w:pPr>
        <w:pStyle w:val="110"/>
        <w:shd w:val="clear" w:color="auto" w:fill="auto"/>
        <w:spacing w:line="240" w:lineRule="auto"/>
        <w:ind w:firstLine="840"/>
        <w:jc w:val="both"/>
        <w:rPr>
          <w:rFonts w:ascii="Trebuchet MS" w:hAnsi="Trebuchet MS"/>
          <w:sz w:val="24"/>
          <w:szCs w:val="24"/>
        </w:rPr>
      </w:pPr>
      <w:r w:rsidRPr="00A5625E">
        <w:rPr>
          <w:rFonts w:ascii="Trebuchet MS" w:hAnsi="Trebuchet MS"/>
          <w:sz w:val="24"/>
          <w:szCs w:val="24"/>
        </w:rPr>
        <w:t>В). Анализ на съдържанието на плана от гледна точка на европейските практики</w:t>
      </w:r>
    </w:p>
    <w:p w14:paraId="64F9F1BA" w14:textId="606CE153" w:rsidR="0054443A" w:rsidRPr="00A5625E" w:rsidRDefault="0054443A" w:rsidP="005640A7">
      <w:pPr>
        <w:ind w:firstLine="709"/>
        <w:jc w:val="both"/>
        <w:rPr>
          <w:szCs w:val="24"/>
        </w:rPr>
      </w:pPr>
      <w:r w:rsidRPr="00A5625E">
        <w:rPr>
          <w:szCs w:val="24"/>
        </w:rPr>
        <w:t>Изготвеният план за защита при природни и предизвикани от човека бедствия на община Добричка отговаря</w:t>
      </w:r>
      <w:r w:rsidR="003B464E">
        <w:rPr>
          <w:szCs w:val="24"/>
        </w:rPr>
        <w:t xml:space="preserve"> на</w:t>
      </w:r>
      <w:r w:rsidRPr="00A5625E">
        <w:rPr>
          <w:szCs w:val="24"/>
        </w:rPr>
        <w:t xml:space="preserve"> нормативните изисквания на Р</w:t>
      </w:r>
      <w:r w:rsidR="003B464E">
        <w:rPr>
          <w:szCs w:val="24"/>
        </w:rPr>
        <w:t xml:space="preserve"> </w:t>
      </w:r>
      <w:r w:rsidRPr="00A5625E">
        <w:rPr>
          <w:szCs w:val="24"/>
        </w:rPr>
        <w:t>България. В плана основно са застъпени дейностите по подготовка и реакция при наводнения</w:t>
      </w:r>
      <w:r w:rsidR="005B17B4" w:rsidRPr="00A5625E">
        <w:rPr>
          <w:szCs w:val="24"/>
        </w:rPr>
        <w:t xml:space="preserve"> с оглед на обстоятелството, че същите съставляват над 73% от природните и предизвикани от човека бедствия</w:t>
      </w:r>
      <w:r w:rsidRPr="00A5625E">
        <w:rPr>
          <w:szCs w:val="24"/>
        </w:rPr>
        <w:t>.</w:t>
      </w:r>
    </w:p>
    <w:p w14:paraId="63BB6B92" w14:textId="77777777" w:rsidR="0054443A" w:rsidRPr="00A5625E" w:rsidRDefault="0054443A" w:rsidP="005640A7">
      <w:pPr>
        <w:ind w:firstLine="709"/>
        <w:jc w:val="both"/>
        <w:rPr>
          <w:szCs w:val="24"/>
        </w:rPr>
      </w:pPr>
      <w:r w:rsidRPr="00A5625E">
        <w:rPr>
          <w:szCs w:val="24"/>
        </w:rPr>
        <w:t>По отношение на европейските добри практики и стратегии, могат да се определят следните стратегии за управление на риска от наводнения, които са залегнали в плана на община Добричка.</w:t>
      </w:r>
    </w:p>
    <w:p w14:paraId="281ABBAC" w14:textId="4B2CFDF0" w:rsidR="0054443A" w:rsidRPr="00A5625E" w:rsidRDefault="0054443A" w:rsidP="0077548B">
      <w:pPr>
        <w:pStyle w:val="a1"/>
        <w:shd w:val="clear" w:color="auto" w:fill="auto"/>
        <w:spacing w:line="240" w:lineRule="auto"/>
        <w:jc w:val="both"/>
        <w:rPr>
          <w:rFonts w:ascii="Trebuchet MS" w:hAnsi="Trebuchet MS"/>
          <w:b/>
          <w:sz w:val="24"/>
          <w:szCs w:val="24"/>
          <w:lang w:val="ru-RU"/>
        </w:rPr>
      </w:pPr>
      <w:r w:rsidRPr="00A5625E">
        <w:rPr>
          <w:rFonts w:ascii="Trebuchet MS" w:hAnsi="Trebuchet MS"/>
          <w:b/>
          <w:i w:val="0"/>
          <w:sz w:val="24"/>
          <w:szCs w:val="24"/>
        </w:rPr>
        <w:tab/>
        <w:t xml:space="preserve">Таблица </w:t>
      </w:r>
      <w:r w:rsidR="008D29DE">
        <w:rPr>
          <w:rFonts w:ascii="Trebuchet MS" w:hAnsi="Trebuchet MS"/>
          <w:b/>
          <w:i w:val="0"/>
          <w:sz w:val="24"/>
          <w:szCs w:val="24"/>
        </w:rPr>
        <w:t>1</w:t>
      </w:r>
      <w:r w:rsidRPr="00A5625E">
        <w:rPr>
          <w:rFonts w:ascii="Trebuchet MS" w:hAnsi="Trebuchet MS"/>
          <w:b/>
          <w:i w:val="0"/>
          <w:sz w:val="24"/>
          <w:szCs w:val="24"/>
        </w:rPr>
        <w:t>.</w:t>
      </w:r>
      <w:r w:rsidRPr="00A5625E">
        <w:rPr>
          <w:rFonts w:ascii="Trebuchet MS" w:hAnsi="Trebuchet MS"/>
          <w:sz w:val="24"/>
          <w:szCs w:val="24"/>
        </w:rPr>
        <w:t xml:space="preserve"> </w:t>
      </w:r>
      <w:r w:rsidRPr="00A5625E">
        <w:rPr>
          <w:rFonts w:ascii="Trebuchet MS" w:hAnsi="Trebuchet MS"/>
          <w:b/>
          <w:sz w:val="24"/>
          <w:szCs w:val="24"/>
        </w:rPr>
        <w:t xml:space="preserve">Преглед на относителната важност на стратегиите за управление на риска от наводнения в Община Добричка </w:t>
      </w:r>
    </w:p>
    <w:p w14:paraId="703E0838" w14:textId="77777777" w:rsidR="0054443A" w:rsidRPr="00A5625E" w:rsidRDefault="0054443A" w:rsidP="0077548B">
      <w:pPr>
        <w:rPr>
          <w:szCs w:val="24"/>
        </w:rPr>
      </w:pPr>
      <w:r w:rsidRPr="00A5625E">
        <w:rPr>
          <w:noProof/>
          <w:szCs w:val="24"/>
          <w:lang w:val="en-US"/>
        </w:rPr>
        <w:drawing>
          <wp:inline distT="0" distB="0" distL="0" distR="0" wp14:anchorId="4F4AD686" wp14:editId="0514B537">
            <wp:extent cx="6210935" cy="789805"/>
            <wp:effectExtent l="19050" t="0" r="0" b="0"/>
            <wp:docPr id="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cstate="print"/>
                    <a:srcRect/>
                    <a:stretch>
                      <a:fillRect/>
                    </a:stretch>
                  </pic:blipFill>
                  <pic:spPr bwMode="auto">
                    <a:xfrm>
                      <a:off x="0" y="0"/>
                      <a:ext cx="6210935" cy="789805"/>
                    </a:xfrm>
                    <a:prstGeom prst="rect">
                      <a:avLst/>
                    </a:prstGeom>
                    <a:noFill/>
                    <a:ln w="9525">
                      <a:noFill/>
                      <a:miter lim="800000"/>
                      <a:headEnd/>
                      <a:tailEnd/>
                    </a:ln>
                  </pic:spPr>
                </pic:pic>
              </a:graphicData>
            </a:graphic>
          </wp:inline>
        </w:drawing>
      </w:r>
    </w:p>
    <w:p w14:paraId="16CE5072" w14:textId="77777777" w:rsidR="0054443A" w:rsidRPr="00A5625E" w:rsidRDefault="0054443A" w:rsidP="0077548B">
      <w:pPr>
        <w:ind w:firstLine="840"/>
        <w:rPr>
          <w:szCs w:val="24"/>
        </w:rPr>
      </w:pPr>
    </w:p>
    <w:p w14:paraId="03F0E1E3" w14:textId="77777777" w:rsidR="0054443A" w:rsidRPr="00A5625E" w:rsidRDefault="0054443A" w:rsidP="00AD6CC5">
      <w:pPr>
        <w:widowControl w:val="0"/>
        <w:numPr>
          <w:ilvl w:val="0"/>
          <w:numId w:val="42"/>
        </w:numPr>
        <w:tabs>
          <w:tab w:val="left" w:pos="1134"/>
        </w:tabs>
        <w:ind w:firstLine="840"/>
        <w:jc w:val="both"/>
        <w:rPr>
          <w:b/>
          <w:szCs w:val="24"/>
        </w:rPr>
      </w:pPr>
      <w:r w:rsidRPr="00A5625E">
        <w:rPr>
          <w:b/>
          <w:szCs w:val="24"/>
        </w:rPr>
        <w:t>Преди наводнение:</w:t>
      </w:r>
    </w:p>
    <w:p w14:paraId="4B1664FB" w14:textId="39FC1047" w:rsidR="0054443A" w:rsidRPr="00A5625E" w:rsidRDefault="0054443A" w:rsidP="003B464E">
      <w:pPr>
        <w:ind w:firstLine="851"/>
        <w:jc w:val="both"/>
        <w:rPr>
          <w:szCs w:val="24"/>
        </w:rPr>
      </w:pPr>
      <w:r w:rsidRPr="00A5625E">
        <w:rPr>
          <w:szCs w:val="24"/>
        </w:rPr>
        <w:t>• По отношение на превенцията на риска от наводнения в разглеждания План за защита посочените мерки са много малко. Препоръчва се да се извърши</w:t>
      </w:r>
      <w:r w:rsidRPr="00A5625E">
        <w:rPr>
          <w:szCs w:val="24"/>
          <w:lang w:val="ru-RU"/>
        </w:rPr>
        <w:t xml:space="preserve"> </w:t>
      </w:r>
      <w:r w:rsidRPr="00A5625E">
        <w:rPr>
          <w:szCs w:val="24"/>
        </w:rPr>
        <w:t>предварителна оценка на риска от наводнения, която има за цел да определи районите с потенциален риск от наводнения или вероятност за значителен потенциален риск от наводнения. До момента няма изготвена такава оценка или Карти на районите под заплаха от наводнения и Карти на районите с риска от наводнения, тъй като община Добричка</w:t>
      </w:r>
      <w:r w:rsidR="003B464E">
        <w:rPr>
          <w:szCs w:val="24"/>
        </w:rPr>
        <w:t xml:space="preserve"> </w:t>
      </w:r>
      <w:r w:rsidRPr="00A5625E">
        <w:rPr>
          <w:szCs w:val="24"/>
        </w:rPr>
        <w:t xml:space="preserve">не попада в </w:t>
      </w:r>
      <w:r w:rsidR="003B464E">
        <w:rPr>
          <w:szCs w:val="24"/>
        </w:rPr>
        <w:t>р</w:t>
      </w:r>
      <w:r w:rsidRPr="00A5625E">
        <w:rPr>
          <w:szCs w:val="24"/>
        </w:rPr>
        <w:t xml:space="preserve">айон със значителен потенциален риск от наводнения. Това може да се види от изготвените Карти на районите под заплаха от наводнения и Карти на районите с риска от наводнения за Дунавски район за басейново управление. </w:t>
      </w:r>
      <w:r w:rsidRPr="00A5625E">
        <w:rPr>
          <w:rStyle w:val="214pt"/>
          <w:rFonts w:ascii="Trebuchet MS" w:eastAsia="Calibri" w:hAnsi="Trebuchet MS"/>
          <w:sz w:val="24"/>
          <w:szCs w:val="24"/>
        </w:rPr>
        <w:t>Приложение Б</w:t>
      </w:r>
      <w:r w:rsidRPr="00A5625E">
        <w:rPr>
          <w:szCs w:val="24"/>
        </w:rPr>
        <w:t>.</w:t>
      </w:r>
    </w:p>
    <w:p w14:paraId="352CCEC5" w14:textId="685B37ED" w:rsidR="0054443A" w:rsidRPr="00A5625E" w:rsidRDefault="0054443A" w:rsidP="00AD6CC5">
      <w:pPr>
        <w:widowControl w:val="0"/>
        <w:numPr>
          <w:ilvl w:val="0"/>
          <w:numId w:val="41"/>
        </w:numPr>
        <w:tabs>
          <w:tab w:val="left" w:pos="1276"/>
        </w:tabs>
        <w:ind w:firstLine="993"/>
        <w:jc w:val="both"/>
        <w:rPr>
          <w:szCs w:val="24"/>
        </w:rPr>
      </w:pPr>
      <w:r w:rsidRPr="00A5625E">
        <w:rPr>
          <w:szCs w:val="24"/>
        </w:rPr>
        <w:lastRenderedPageBreak/>
        <w:t>Намаляването на вероятността от наводнение също е слабо засегната в Плана. Препоръчва се в бъдеще, след извършване на дейностите по изготвяне на План за управление на риска от наводнения, да се проведат политики за изграждане на инфраструктура</w:t>
      </w:r>
      <w:r w:rsidR="003B464E">
        <w:rPr>
          <w:szCs w:val="24"/>
        </w:rPr>
        <w:t>,</w:t>
      </w:r>
      <w:r w:rsidRPr="00A5625E">
        <w:rPr>
          <w:szCs w:val="24"/>
        </w:rPr>
        <w:t xml:space="preserve"> предпазваща от наводнения.</w:t>
      </w:r>
    </w:p>
    <w:p w14:paraId="13053063" w14:textId="77777777" w:rsidR="0054443A" w:rsidRPr="00A5625E" w:rsidRDefault="0054443A" w:rsidP="00AD6CC5">
      <w:pPr>
        <w:widowControl w:val="0"/>
        <w:numPr>
          <w:ilvl w:val="0"/>
          <w:numId w:val="41"/>
        </w:numPr>
        <w:tabs>
          <w:tab w:val="left" w:pos="1276"/>
        </w:tabs>
        <w:ind w:firstLine="993"/>
        <w:jc w:val="both"/>
        <w:rPr>
          <w:szCs w:val="24"/>
        </w:rPr>
      </w:pPr>
      <w:r w:rsidRPr="00A5625E">
        <w:rPr>
          <w:szCs w:val="24"/>
        </w:rPr>
        <w:t>За бъдещи наводнения, друга важна препоръка е, след изготвяне на План за управление на риска от наводнения, да се търсят мерки за смекчаване на риска от наводнения, например изграждане на ретензионни басейни за задържане на водните обеми.</w:t>
      </w:r>
    </w:p>
    <w:p w14:paraId="491E111E" w14:textId="77777777" w:rsidR="0054443A" w:rsidRPr="00A5625E" w:rsidRDefault="0054443A" w:rsidP="00AD6CC5">
      <w:pPr>
        <w:widowControl w:val="0"/>
        <w:numPr>
          <w:ilvl w:val="0"/>
          <w:numId w:val="42"/>
        </w:numPr>
        <w:tabs>
          <w:tab w:val="left" w:pos="993"/>
        </w:tabs>
        <w:ind w:firstLine="760"/>
        <w:jc w:val="both"/>
        <w:rPr>
          <w:b/>
          <w:szCs w:val="24"/>
        </w:rPr>
      </w:pPr>
      <w:r w:rsidRPr="00A5625E">
        <w:rPr>
          <w:b/>
          <w:szCs w:val="24"/>
        </w:rPr>
        <w:t>По време на наводнението:</w:t>
      </w:r>
    </w:p>
    <w:p w14:paraId="21838CDC" w14:textId="77777777" w:rsidR="0054443A" w:rsidRPr="00A5625E" w:rsidRDefault="0054443A" w:rsidP="00AD6CC5">
      <w:pPr>
        <w:widowControl w:val="0"/>
        <w:numPr>
          <w:ilvl w:val="0"/>
          <w:numId w:val="41"/>
        </w:numPr>
        <w:tabs>
          <w:tab w:val="left" w:pos="1276"/>
        </w:tabs>
        <w:ind w:firstLine="993"/>
        <w:jc w:val="both"/>
        <w:rPr>
          <w:szCs w:val="24"/>
        </w:rPr>
      </w:pPr>
      <w:r w:rsidRPr="00A5625E">
        <w:rPr>
          <w:szCs w:val="24"/>
        </w:rPr>
        <w:t>По отношение на мерките за подготовка и реакция при наводнения планът е добре структуриран и отговаря на европейските практики за защита от наводнения.</w:t>
      </w:r>
    </w:p>
    <w:p w14:paraId="4EBF890C" w14:textId="77777777" w:rsidR="0054443A" w:rsidRPr="00A5625E" w:rsidRDefault="0054443A" w:rsidP="00AD6CC5">
      <w:pPr>
        <w:widowControl w:val="0"/>
        <w:numPr>
          <w:ilvl w:val="0"/>
          <w:numId w:val="42"/>
        </w:numPr>
        <w:tabs>
          <w:tab w:val="left" w:pos="993"/>
        </w:tabs>
        <w:ind w:firstLine="760"/>
        <w:jc w:val="both"/>
        <w:rPr>
          <w:b/>
          <w:szCs w:val="24"/>
        </w:rPr>
      </w:pPr>
      <w:r w:rsidRPr="00A5625E">
        <w:rPr>
          <w:b/>
          <w:szCs w:val="24"/>
        </w:rPr>
        <w:t>След наводнението:</w:t>
      </w:r>
    </w:p>
    <w:p w14:paraId="24F962E2" w14:textId="77777777" w:rsidR="0054443A" w:rsidRPr="00A5625E" w:rsidRDefault="0054443A" w:rsidP="0077548B">
      <w:pPr>
        <w:widowControl w:val="0"/>
        <w:tabs>
          <w:tab w:val="left" w:pos="1436"/>
        </w:tabs>
        <w:ind w:firstLine="709"/>
        <w:jc w:val="both"/>
        <w:rPr>
          <w:szCs w:val="24"/>
        </w:rPr>
      </w:pPr>
      <w:r w:rsidRPr="00A5625E">
        <w:rPr>
          <w:szCs w:val="24"/>
        </w:rPr>
        <w:t>Като основна препоръка към плана е в него да залегнат общинските политики за възстановяването след наводнения, които да включват планове за реконструкция и възстановяване, както и обществени компенсации или частни застрахователни системи.</w:t>
      </w:r>
    </w:p>
    <w:p w14:paraId="0E53438F" w14:textId="34C2F94E" w:rsidR="0054443A" w:rsidRPr="00A5625E" w:rsidRDefault="0054443A" w:rsidP="005640A7">
      <w:pPr>
        <w:ind w:firstLine="709"/>
        <w:jc w:val="both"/>
        <w:rPr>
          <w:szCs w:val="24"/>
        </w:rPr>
      </w:pPr>
      <w:r w:rsidRPr="00A5625E">
        <w:rPr>
          <w:szCs w:val="24"/>
        </w:rPr>
        <w:t>Като цяло планът за защита при наводнения на община Добричка</w:t>
      </w:r>
      <w:r w:rsidR="003B464E">
        <w:rPr>
          <w:szCs w:val="24"/>
        </w:rPr>
        <w:t xml:space="preserve"> </w:t>
      </w:r>
      <w:r w:rsidRPr="00A5625E">
        <w:rPr>
          <w:szCs w:val="24"/>
        </w:rPr>
        <w:t xml:space="preserve">се доближава </w:t>
      </w:r>
      <w:r w:rsidR="003B464E">
        <w:rPr>
          <w:szCs w:val="24"/>
        </w:rPr>
        <w:t>до</w:t>
      </w:r>
      <w:r w:rsidRPr="00A5625E">
        <w:rPr>
          <w:szCs w:val="24"/>
        </w:rPr>
        <w:t xml:space="preserve"> добрите европейски практики, но в някои части е по-слабо развит и има възможност за подобряване и по-подробно разработване.</w:t>
      </w:r>
    </w:p>
    <w:p w14:paraId="3BBE6517" w14:textId="77777777" w:rsidR="0054443A" w:rsidRPr="00A5625E" w:rsidRDefault="0054443A" w:rsidP="009C7CC9">
      <w:pPr>
        <w:pStyle w:val="Heading3"/>
        <w:rPr>
          <w:rStyle w:val="Strong"/>
          <w:b/>
          <w:bCs/>
          <w:szCs w:val="24"/>
        </w:rPr>
      </w:pPr>
      <w:bookmarkStart w:id="78" w:name="_Toc43800701"/>
      <w:r w:rsidRPr="00A5625E">
        <w:rPr>
          <w:rStyle w:val="Strong"/>
          <w:b/>
          <w:bCs/>
          <w:szCs w:val="24"/>
        </w:rPr>
        <w:t>4.2.2. ИЗВОДИ И ПРЕПОРЪКИ</w:t>
      </w:r>
      <w:bookmarkEnd w:id="78"/>
    </w:p>
    <w:p w14:paraId="1238F661" w14:textId="4CF9F4FF" w:rsidR="0054443A" w:rsidRPr="00A5625E" w:rsidRDefault="0054443A" w:rsidP="005640A7">
      <w:pPr>
        <w:ind w:firstLine="709"/>
        <w:jc w:val="both"/>
        <w:rPr>
          <w:szCs w:val="24"/>
        </w:rPr>
      </w:pPr>
      <w:r w:rsidRPr="00A5625E">
        <w:rPr>
          <w:szCs w:val="24"/>
        </w:rPr>
        <w:t>За така изготвения план следва да се отбележи, че е насочен основно към подготовка</w:t>
      </w:r>
      <w:r w:rsidR="003B464E">
        <w:rPr>
          <w:szCs w:val="24"/>
        </w:rPr>
        <w:t xml:space="preserve"> </w:t>
      </w:r>
      <w:r w:rsidRPr="00A5625E">
        <w:rPr>
          <w:szCs w:val="24"/>
        </w:rPr>
        <w:t xml:space="preserve">/реакция/ при наводнения, като по този показател има възможности за значително подобряване по отношение на Организационна информация, Подготовка на съоръженията, Власти и референции, Спешни отговорни роли, Комуникационен план и ресурси, Спешна сигнализация, Списък на повикванията на ресурси, Протокол за повикване на персонала, Отговор, Система за проследяване на населението, </w:t>
      </w:r>
      <w:r w:rsidR="003B464E">
        <w:rPr>
          <w:szCs w:val="24"/>
        </w:rPr>
        <w:t>П</w:t>
      </w:r>
      <w:r w:rsidRPr="00A5625E">
        <w:rPr>
          <w:szCs w:val="24"/>
        </w:rPr>
        <w:t xml:space="preserve">лан за капацитет на пренапрежения, </w:t>
      </w:r>
      <w:r w:rsidR="003B464E">
        <w:rPr>
          <w:szCs w:val="24"/>
        </w:rPr>
        <w:t>В</w:t>
      </w:r>
      <w:r w:rsidRPr="00A5625E">
        <w:rPr>
          <w:szCs w:val="24"/>
        </w:rPr>
        <w:t>ъ</w:t>
      </w:r>
      <w:r w:rsidR="003B464E">
        <w:rPr>
          <w:szCs w:val="24"/>
        </w:rPr>
        <w:t>проси, свързани със сигурността</w:t>
      </w:r>
      <w:r w:rsidRPr="00A5625E">
        <w:rPr>
          <w:szCs w:val="24"/>
        </w:rPr>
        <w:t xml:space="preserve">/безопасността, </w:t>
      </w:r>
      <w:r w:rsidR="00711266">
        <w:rPr>
          <w:szCs w:val="24"/>
        </w:rPr>
        <w:t>Е</w:t>
      </w:r>
      <w:r w:rsidRPr="00A5625E">
        <w:rPr>
          <w:szCs w:val="24"/>
        </w:rPr>
        <w:t xml:space="preserve">вакуация, </w:t>
      </w:r>
      <w:r w:rsidR="00711266">
        <w:rPr>
          <w:szCs w:val="24"/>
        </w:rPr>
        <w:t>В</w:t>
      </w:r>
      <w:r w:rsidRPr="00A5625E">
        <w:rPr>
          <w:szCs w:val="24"/>
        </w:rPr>
        <w:t xml:space="preserve">ключващи тенденции в сътрудничеството, </w:t>
      </w:r>
      <w:r w:rsidR="00711266">
        <w:rPr>
          <w:szCs w:val="24"/>
        </w:rPr>
        <w:t>Н</w:t>
      </w:r>
      <w:r w:rsidRPr="00A5625E">
        <w:rPr>
          <w:szCs w:val="24"/>
        </w:rPr>
        <w:t>иво и точност на оценката на риска.</w:t>
      </w:r>
    </w:p>
    <w:p w14:paraId="2E50A49B" w14:textId="77777777" w:rsidR="0054443A" w:rsidRPr="00A5625E" w:rsidRDefault="0054443A" w:rsidP="005640A7">
      <w:pPr>
        <w:ind w:firstLine="709"/>
        <w:jc w:val="both"/>
        <w:rPr>
          <w:szCs w:val="24"/>
        </w:rPr>
      </w:pPr>
      <w:r w:rsidRPr="00A5625E">
        <w:rPr>
          <w:szCs w:val="24"/>
        </w:rPr>
        <w:t>По отношение на останалите стратегии планът няма нужното ниво на съответствие с европейските практики. От друга страна, както бе констатирано и по-горе, няма правило аварийните планове да обхващат и да съвместяват в себе си всички видове стратегии за борба с наводненията.</w:t>
      </w:r>
    </w:p>
    <w:p w14:paraId="66C79F14" w14:textId="08EA9955" w:rsidR="0054443A" w:rsidRPr="00A5625E" w:rsidRDefault="0054443A" w:rsidP="005640A7">
      <w:pPr>
        <w:ind w:firstLine="709"/>
        <w:jc w:val="both"/>
        <w:rPr>
          <w:szCs w:val="24"/>
        </w:rPr>
      </w:pPr>
      <w:r w:rsidRPr="00A5625E">
        <w:rPr>
          <w:szCs w:val="24"/>
        </w:rPr>
        <w:t xml:space="preserve">На тази база следва да се направят следните важни </w:t>
      </w:r>
      <w:r w:rsidRPr="00A5625E">
        <w:rPr>
          <w:b/>
          <w:i/>
          <w:szCs w:val="24"/>
        </w:rPr>
        <w:t>препоръки за подобряване на Плана за защита при бедствия /</w:t>
      </w:r>
      <w:r w:rsidRPr="00A5625E">
        <w:rPr>
          <w:i/>
          <w:szCs w:val="24"/>
        </w:rPr>
        <w:t>Аварийния план</w:t>
      </w:r>
      <w:r w:rsidRPr="00A5625E">
        <w:rPr>
          <w:b/>
          <w:i/>
          <w:szCs w:val="24"/>
        </w:rPr>
        <w:t>/ на Община Добричка</w:t>
      </w:r>
      <w:r w:rsidRPr="00A5625E">
        <w:rPr>
          <w:szCs w:val="24"/>
        </w:rPr>
        <w:t>, в който да залегнат част от стратегиит</w:t>
      </w:r>
      <w:r w:rsidR="00B65774">
        <w:rPr>
          <w:szCs w:val="24"/>
        </w:rPr>
        <w:t>е и добрите европейски практики:</w:t>
      </w:r>
    </w:p>
    <w:p w14:paraId="132EBB21" w14:textId="2B090B5A" w:rsidR="0054443A" w:rsidRPr="00A5625E" w:rsidRDefault="00B65774" w:rsidP="005640A7">
      <w:pPr>
        <w:widowControl w:val="0"/>
        <w:tabs>
          <w:tab w:val="left" w:pos="709"/>
        </w:tabs>
        <w:ind w:firstLine="709"/>
        <w:jc w:val="both"/>
        <w:rPr>
          <w:szCs w:val="24"/>
          <w:lang w:val="ru-RU"/>
        </w:rPr>
      </w:pPr>
      <w:r>
        <w:rPr>
          <w:szCs w:val="24"/>
        </w:rPr>
        <w:t xml:space="preserve">1. </w:t>
      </w:r>
      <w:r w:rsidR="0054443A" w:rsidRPr="00A5625E">
        <w:rPr>
          <w:szCs w:val="24"/>
        </w:rPr>
        <w:t xml:space="preserve">По отношение на превенцията следва да се изработят общински планове за намаляване на риска от природни и предизвикани от човека бедствия /наводнения/ и определяне на рисковите зони. Тази задача следва да се изработи на ниво Община като се изработят съответните Карти на районите под заплаха от природни и предизвикани от човека бедствия /наводнения/ и Карти на районите с риск от наводнения. От една страна тази дейност ще доведе до ясно дефиниране на застрашените територии и ще даде основа за изработване и допълване на действащите планове. От друга страна </w:t>
      </w:r>
      <w:r w:rsidR="0054443A" w:rsidRPr="00A5625E">
        <w:rPr>
          <w:szCs w:val="24"/>
        </w:rPr>
        <w:lastRenderedPageBreak/>
        <w:t>информацията от тези карти ще се предостави на БД Дунавски район /БД Черноморски район/ и те ще бъдат отразени и ще залегнат в следващите ПУРН за поречието на реките на територията на общината</w:t>
      </w:r>
      <w:r w:rsidR="005640A7" w:rsidRPr="00A5625E">
        <w:rPr>
          <w:szCs w:val="24"/>
          <w:lang w:val="ru-RU"/>
        </w:rPr>
        <w:t>.</w:t>
      </w:r>
    </w:p>
    <w:p w14:paraId="02CD93F2" w14:textId="04C40794" w:rsidR="0054443A" w:rsidRPr="00BC6023" w:rsidRDefault="00B65774" w:rsidP="005640A7">
      <w:pPr>
        <w:widowControl w:val="0"/>
        <w:tabs>
          <w:tab w:val="left" w:pos="1134"/>
        </w:tabs>
        <w:ind w:firstLine="709"/>
        <w:jc w:val="both"/>
        <w:rPr>
          <w:szCs w:val="24"/>
        </w:rPr>
      </w:pPr>
      <w:r w:rsidRPr="00BC6023">
        <w:rPr>
          <w:szCs w:val="24"/>
        </w:rPr>
        <w:t>2</w:t>
      </w:r>
      <w:r w:rsidR="0054443A" w:rsidRPr="00BC6023">
        <w:rPr>
          <w:szCs w:val="24"/>
        </w:rPr>
        <w:t>. На второ място следва да се предвидят допълнителни средства за защита на населението чрез изграждане на системи за ранно предупреждение защитни диги, и т.н.</w:t>
      </w:r>
    </w:p>
    <w:p w14:paraId="23B14BCF" w14:textId="56FC9882" w:rsidR="0054443A" w:rsidRPr="00BC6023" w:rsidRDefault="00B65774" w:rsidP="005640A7">
      <w:pPr>
        <w:widowControl w:val="0"/>
        <w:tabs>
          <w:tab w:val="left" w:pos="1134"/>
        </w:tabs>
        <w:ind w:firstLine="709"/>
        <w:jc w:val="both"/>
        <w:rPr>
          <w:szCs w:val="24"/>
        </w:rPr>
      </w:pPr>
      <w:r w:rsidRPr="00BC6023">
        <w:rPr>
          <w:szCs w:val="24"/>
        </w:rPr>
        <w:t>3</w:t>
      </w:r>
      <w:r w:rsidR="0054443A" w:rsidRPr="00BC6023">
        <w:rPr>
          <w:szCs w:val="24"/>
        </w:rPr>
        <w:t>. В Аварийния план следва да се обърне по-специално внимание на средствата за възстановяване и ликвидиране на последиците от природни и предизвикани от човека бедствия /наводнения/.</w:t>
      </w:r>
    </w:p>
    <w:p w14:paraId="63B61413" w14:textId="76D46A5B" w:rsidR="0054443A" w:rsidRPr="00BC6023" w:rsidRDefault="00B65774" w:rsidP="005640A7">
      <w:pPr>
        <w:widowControl w:val="0"/>
        <w:tabs>
          <w:tab w:val="left" w:pos="851"/>
          <w:tab w:val="left" w:pos="1134"/>
        </w:tabs>
        <w:ind w:firstLine="709"/>
        <w:jc w:val="both"/>
        <w:rPr>
          <w:szCs w:val="24"/>
        </w:rPr>
      </w:pPr>
      <w:r w:rsidRPr="00BC6023">
        <w:rPr>
          <w:szCs w:val="24"/>
        </w:rPr>
        <w:t>4</w:t>
      </w:r>
      <w:r w:rsidR="0054443A" w:rsidRPr="00BC6023">
        <w:rPr>
          <w:szCs w:val="24"/>
        </w:rPr>
        <w:t>. От гледна точка на реакция при природни и предизвикани от човека бедствия /наводнения/ е препоръчително системите за предупреждение и кризисн</w:t>
      </w:r>
      <w:r w:rsidRPr="00BC6023">
        <w:rPr>
          <w:szCs w:val="24"/>
        </w:rPr>
        <w:t>ите щабове на Общините Добричка</w:t>
      </w:r>
      <w:r w:rsidR="0054443A" w:rsidRPr="00BC6023">
        <w:rPr>
          <w:szCs w:val="24"/>
        </w:rPr>
        <w:t xml:space="preserve"> и окръг Кълъраш да имат комуникационна връзка за оказване на допълнителна помощ.</w:t>
      </w:r>
    </w:p>
    <w:p w14:paraId="5B2CFF82" w14:textId="5BBA3AE7" w:rsidR="0054443A" w:rsidRPr="00A5625E" w:rsidRDefault="00B65774" w:rsidP="005640A7">
      <w:pPr>
        <w:widowControl w:val="0"/>
        <w:tabs>
          <w:tab w:val="left" w:pos="851"/>
          <w:tab w:val="left" w:pos="1134"/>
        </w:tabs>
        <w:ind w:firstLine="709"/>
        <w:jc w:val="both"/>
        <w:rPr>
          <w:szCs w:val="24"/>
        </w:rPr>
      </w:pPr>
      <w:r w:rsidRPr="00BC6023">
        <w:rPr>
          <w:szCs w:val="24"/>
        </w:rPr>
        <w:t>5</w:t>
      </w:r>
      <w:r w:rsidR="0054443A" w:rsidRPr="00BC6023">
        <w:rPr>
          <w:szCs w:val="24"/>
        </w:rPr>
        <w:t xml:space="preserve">. Целта на проекта за Кризисен </w:t>
      </w:r>
      <w:r w:rsidRPr="00BC6023">
        <w:rPr>
          <w:szCs w:val="24"/>
        </w:rPr>
        <w:t>п</w:t>
      </w:r>
      <w:r w:rsidR="0054443A" w:rsidRPr="00BC6023">
        <w:rPr>
          <w:szCs w:val="24"/>
        </w:rPr>
        <w:t>лан за защита от природни и предизвикани от човека бедствия /наводнения/ е акцентиране и повишаване на важностт</w:t>
      </w:r>
      <w:r w:rsidR="00BC6023" w:rsidRPr="00BC6023">
        <w:rPr>
          <w:szCs w:val="24"/>
        </w:rPr>
        <w:t>а на минимум следните стратегии:</w:t>
      </w:r>
    </w:p>
    <w:p w14:paraId="6852F990" w14:textId="3D699381" w:rsidR="0054443A" w:rsidRPr="00A5625E" w:rsidRDefault="0054443A" w:rsidP="0077548B">
      <w:pPr>
        <w:pStyle w:val="a1"/>
        <w:shd w:val="clear" w:color="auto" w:fill="auto"/>
        <w:spacing w:line="240" w:lineRule="auto"/>
        <w:jc w:val="both"/>
        <w:rPr>
          <w:rFonts w:ascii="Trebuchet MS" w:hAnsi="Trebuchet MS"/>
          <w:sz w:val="24"/>
          <w:szCs w:val="24"/>
        </w:rPr>
      </w:pPr>
      <w:r w:rsidRPr="00A5625E">
        <w:rPr>
          <w:rFonts w:ascii="Trebuchet MS" w:hAnsi="Trebuchet MS"/>
          <w:b/>
          <w:i w:val="0"/>
          <w:sz w:val="24"/>
          <w:szCs w:val="24"/>
        </w:rPr>
        <w:tab/>
        <w:t xml:space="preserve">Таблица </w:t>
      </w:r>
      <w:r w:rsidR="008D29DE">
        <w:rPr>
          <w:rFonts w:ascii="Trebuchet MS" w:hAnsi="Trebuchet MS"/>
          <w:b/>
          <w:i w:val="0"/>
          <w:sz w:val="24"/>
          <w:szCs w:val="24"/>
        </w:rPr>
        <w:t>2</w:t>
      </w:r>
      <w:r w:rsidRPr="00A5625E">
        <w:rPr>
          <w:rFonts w:ascii="Trebuchet MS" w:hAnsi="Trebuchet MS"/>
          <w:b/>
          <w:i w:val="0"/>
          <w:sz w:val="24"/>
          <w:szCs w:val="24"/>
        </w:rPr>
        <w:t>.</w:t>
      </w:r>
      <w:r w:rsidRPr="00A5625E">
        <w:rPr>
          <w:rFonts w:ascii="Trebuchet MS" w:hAnsi="Trebuchet MS"/>
          <w:sz w:val="24"/>
          <w:szCs w:val="24"/>
        </w:rPr>
        <w:t xml:space="preserve"> </w:t>
      </w:r>
      <w:r w:rsidRPr="00A5625E">
        <w:rPr>
          <w:rFonts w:ascii="Trebuchet MS" w:hAnsi="Trebuchet MS"/>
          <w:b/>
          <w:sz w:val="24"/>
          <w:szCs w:val="24"/>
        </w:rPr>
        <w:t>Повишаване на относителната важност на стратегиите за управление на риска от наводнения в Община Добричка</w:t>
      </w:r>
      <w:r w:rsidRPr="00A5625E">
        <w:rPr>
          <w:rFonts w:ascii="Trebuchet MS" w:hAnsi="Trebuchet MS"/>
          <w:sz w:val="24"/>
          <w:szCs w:val="24"/>
        </w:rPr>
        <w:t xml:space="preserve"> </w:t>
      </w:r>
    </w:p>
    <w:p w14:paraId="074D250A" w14:textId="77777777" w:rsidR="0054443A" w:rsidRPr="00A5625E" w:rsidRDefault="0054443A" w:rsidP="0077548B">
      <w:pPr>
        <w:tabs>
          <w:tab w:val="left" w:pos="1416"/>
        </w:tabs>
        <w:rPr>
          <w:szCs w:val="24"/>
        </w:rPr>
      </w:pPr>
      <w:r w:rsidRPr="00A5625E">
        <w:rPr>
          <w:noProof/>
          <w:szCs w:val="24"/>
          <w:lang w:val="en-US"/>
        </w:rPr>
        <w:drawing>
          <wp:inline distT="0" distB="0" distL="0" distR="0" wp14:anchorId="0678ACFE" wp14:editId="5E912D9D">
            <wp:extent cx="6210935" cy="770513"/>
            <wp:effectExtent l="19050" t="0" r="0" b="0"/>
            <wp:docPr id="4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srcRect/>
                    <a:stretch>
                      <a:fillRect/>
                    </a:stretch>
                  </pic:blipFill>
                  <pic:spPr bwMode="auto">
                    <a:xfrm>
                      <a:off x="0" y="0"/>
                      <a:ext cx="6210935" cy="770513"/>
                    </a:xfrm>
                    <a:prstGeom prst="rect">
                      <a:avLst/>
                    </a:prstGeom>
                    <a:noFill/>
                    <a:ln w="9525">
                      <a:noFill/>
                      <a:miter lim="800000"/>
                      <a:headEnd/>
                      <a:tailEnd/>
                    </a:ln>
                  </pic:spPr>
                </pic:pic>
              </a:graphicData>
            </a:graphic>
          </wp:inline>
        </w:drawing>
      </w:r>
    </w:p>
    <w:p w14:paraId="35929FFD" w14:textId="77777777" w:rsidR="0054443A" w:rsidRPr="00A5625E" w:rsidRDefault="0054443A" w:rsidP="0077548B">
      <w:pPr>
        <w:jc w:val="both"/>
        <w:rPr>
          <w:szCs w:val="24"/>
        </w:rPr>
      </w:pPr>
    </w:p>
    <w:p w14:paraId="55107EF5" w14:textId="452C5B73" w:rsidR="0054443A" w:rsidRPr="00A5625E" w:rsidRDefault="00B65774" w:rsidP="005640A7">
      <w:pPr>
        <w:widowControl w:val="0"/>
        <w:tabs>
          <w:tab w:val="left" w:pos="1134"/>
        </w:tabs>
        <w:ind w:firstLine="709"/>
        <w:jc w:val="both"/>
        <w:rPr>
          <w:szCs w:val="24"/>
        </w:rPr>
      </w:pPr>
      <w:r>
        <w:rPr>
          <w:szCs w:val="24"/>
        </w:rPr>
        <w:t>6</w:t>
      </w:r>
      <w:r w:rsidR="0054443A" w:rsidRPr="00A5625E">
        <w:rPr>
          <w:szCs w:val="24"/>
        </w:rPr>
        <w:t>. Към плана са изготвени Приложения, подлежащи периодично на актуализация:</w:t>
      </w:r>
    </w:p>
    <w:p w14:paraId="74E352DE" w14:textId="644A7156" w:rsidR="0054443A" w:rsidRPr="00A5625E" w:rsidRDefault="0054443A" w:rsidP="005640A7">
      <w:pPr>
        <w:tabs>
          <w:tab w:val="left" w:pos="1276"/>
        </w:tabs>
        <w:ind w:firstLine="993"/>
        <w:rPr>
          <w:szCs w:val="24"/>
        </w:rPr>
      </w:pPr>
      <w:r w:rsidRPr="00A5625E">
        <w:rPr>
          <w:szCs w:val="24"/>
        </w:rPr>
        <w:t>• Информация относно минали природни и предизвикани от човека бедствия /</w:t>
      </w:r>
      <w:r w:rsidRPr="00BC6023">
        <w:rPr>
          <w:szCs w:val="24"/>
        </w:rPr>
        <w:t>регистър на риска</w:t>
      </w:r>
      <w:r w:rsidRPr="00A5625E">
        <w:rPr>
          <w:szCs w:val="24"/>
        </w:rPr>
        <w:t>/на територията на община Добричка;</w:t>
      </w:r>
    </w:p>
    <w:p w14:paraId="4FEF14FF" w14:textId="1260DE20"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Карта с потенциално застрашените от заливане площи на</w:t>
      </w:r>
      <w:r w:rsidR="00BC6023">
        <w:rPr>
          <w:szCs w:val="24"/>
        </w:rPr>
        <w:t xml:space="preserve"> територията на община Добричка;</w:t>
      </w:r>
    </w:p>
    <w:p w14:paraId="22054857" w14:textId="24A55101"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График на тренировката на системата за ранно предупреждение и оповестяване на органите на изпълнителната власт</w:t>
      </w:r>
      <w:r w:rsidRPr="00A5625E">
        <w:rPr>
          <w:b/>
          <w:i/>
          <w:szCs w:val="24"/>
        </w:rPr>
        <w:t>/Приложени</w:t>
      </w:r>
      <w:r w:rsidR="00BC6023">
        <w:rPr>
          <w:b/>
          <w:i/>
          <w:szCs w:val="24"/>
        </w:rPr>
        <w:t xml:space="preserve">я </w:t>
      </w:r>
      <w:r w:rsidRPr="00A5625E">
        <w:rPr>
          <w:b/>
          <w:i/>
          <w:szCs w:val="24"/>
        </w:rPr>
        <w:t>4 и 5/</w:t>
      </w:r>
      <w:r w:rsidRPr="00A5625E">
        <w:rPr>
          <w:szCs w:val="24"/>
        </w:rPr>
        <w:t>;</w:t>
      </w:r>
    </w:p>
    <w:p w14:paraId="3FB4F2F1" w14:textId="77777777"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Сценарии от природни и предизвикани от човека бедствия /наводнения/;</w:t>
      </w:r>
    </w:p>
    <w:p w14:paraId="1BD8F061" w14:textId="1AB2A03E"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 xml:space="preserve">Техника при извършване на НАВР </w:t>
      </w:r>
      <w:r w:rsidRPr="00A5625E">
        <w:rPr>
          <w:b/>
          <w:i/>
          <w:szCs w:val="24"/>
        </w:rPr>
        <w:t>/Приложени</w:t>
      </w:r>
      <w:r w:rsidR="00BC6023">
        <w:rPr>
          <w:b/>
          <w:i/>
          <w:szCs w:val="24"/>
        </w:rPr>
        <w:t xml:space="preserve">я </w:t>
      </w:r>
      <w:r w:rsidRPr="00A5625E">
        <w:rPr>
          <w:b/>
          <w:i/>
          <w:szCs w:val="24"/>
        </w:rPr>
        <w:t>7 и 10/</w:t>
      </w:r>
      <w:r w:rsidRPr="00A5625E">
        <w:rPr>
          <w:szCs w:val="24"/>
        </w:rPr>
        <w:t>;</w:t>
      </w:r>
    </w:p>
    <w:p w14:paraId="6C8A7122" w14:textId="77777777"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Заповед на кмета във връзка с Ранното предупреждение и оповестяване на органите на изпълнителната власт и населението;</w:t>
      </w:r>
    </w:p>
    <w:p w14:paraId="16231286" w14:textId="77777777"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Разчет за евакуация и разсредоточаване;</w:t>
      </w:r>
    </w:p>
    <w:p w14:paraId="5A8A6B2E" w14:textId="48B8C262"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 xml:space="preserve">Разчети от хранителни продукти, вода, лекарствени средства и медицински изделия на 1 човек за три дни </w:t>
      </w:r>
      <w:r w:rsidR="00BC6023">
        <w:rPr>
          <w:b/>
          <w:i/>
          <w:szCs w:val="24"/>
        </w:rPr>
        <w:t xml:space="preserve">/Приложение </w:t>
      </w:r>
      <w:r w:rsidRPr="00A5625E">
        <w:rPr>
          <w:b/>
          <w:i/>
          <w:szCs w:val="24"/>
        </w:rPr>
        <w:t>8/</w:t>
      </w:r>
      <w:r w:rsidRPr="00A5625E">
        <w:rPr>
          <w:szCs w:val="24"/>
        </w:rPr>
        <w:t>;</w:t>
      </w:r>
    </w:p>
    <w:p w14:paraId="0B3EAF03" w14:textId="7305FF18"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 xml:space="preserve">Телефонен указател </w:t>
      </w:r>
      <w:r w:rsidR="00BC6023">
        <w:rPr>
          <w:b/>
          <w:i/>
          <w:szCs w:val="24"/>
        </w:rPr>
        <w:t xml:space="preserve">/Приложение </w:t>
      </w:r>
      <w:r w:rsidRPr="00A5625E">
        <w:rPr>
          <w:b/>
          <w:i/>
          <w:szCs w:val="24"/>
        </w:rPr>
        <w:t>5/</w:t>
      </w:r>
      <w:r w:rsidRPr="00A5625E">
        <w:rPr>
          <w:szCs w:val="24"/>
        </w:rPr>
        <w:t>;</w:t>
      </w:r>
    </w:p>
    <w:p w14:paraId="7ECCBDC2" w14:textId="77777777"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Финансово осигуряване на плана, което да се актуализира за всяка бюджетна година;</w:t>
      </w:r>
    </w:p>
    <w:p w14:paraId="0F98BA1C" w14:textId="77777777" w:rsidR="0054443A" w:rsidRPr="00A5625E" w:rsidRDefault="0054443A" w:rsidP="00AD6CC5">
      <w:pPr>
        <w:widowControl w:val="0"/>
        <w:numPr>
          <w:ilvl w:val="0"/>
          <w:numId w:val="41"/>
        </w:numPr>
        <w:tabs>
          <w:tab w:val="left" w:pos="1276"/>
          <w:tab w:val="left" w:pos="1457"/>
        </w:tabs>
        <w:ind w:firstLine="993"/>
        <w:jc w:val="both"/>
        <w:rPr>
          <w:szCs w:val="24"/>
        </w:rPr>
      </w:pPr>
      <w:r w:rsidRPr="00A5625E">
        <w:rPr>
          <w:szCs w:val="24"/>
        </w:rPr>
        <w:t>Бланка за актуализиране на плана.</w:t>
      </w:r>
    </w:p>
    <w:p w14:paraId="38606E87" w14:textId="2AD4690C" w:rsidR="0054443A" w:rsidRPr="00A5625E" w:rsidRDefault="0054443A" w:rsidP="009C7CC9">
      <w:pPr>
        <w:pStyle w:val="Heading3"/>
        <w:jc w:val="both"/>
        <w:rPr>
          <w:rStyle w:val="Strong"/>
          <w:b/>
          <w:bCs/>
          <w:szCs w:val="24"/>
        </w:rPr>
      </w:pPr>
      <w:bookmarkStart w:id="79" w:name="_Toc43800702"/>
      <w:r w:rsidRPr="00A5625E">
        <w:rPr>
          <w:rStyle w:val="Strong"/>
          <w:b/>
          <w:bCs/>
          <w:szCs w:val="24"/>
        </w:rPr>
        <w:lastRenderedPageBreak/>
        <w:t xml:space="preserve">4.2.3. ПРЕГЛЕД НА ДЕЙСТВАЩИЯ АВАРИЕН ПЛАН НА ОКРЪГ </w:t>
      </w:r>
      <w:r w:rsidR="0042008E">
        <w:rPr>
          <w:rStyle w:val="Strong"/>
          <w:b/>
          <w:bCs/>
          <w:szCs w:val="24"/>
        </w:rPr>
        <w:t>КЪЛЪРАШ</w:t>
      </w:r>
      <w:r w:rsidR="00BC6023">
        <w:rPr>
          <w:rStyle w:val="Strong"/>
          <w:b/>
          <w:bCs/>
          <w:szCs w:val="24"/>
        </w:rPr>
        <w:t>, Р</w:t>
      </w:r>
      <w:r w:rsidRPr="00A5625E">
        <w:rPr>
          <w:rStyle w:val="Strong"/>
          <w:b/>
          <w:bCs/>
          <w:szCs w:val="24"/>
        </w:rPr>
        <w:t xml:space="preserve"> РУМЪНИЯ И АНАЛИЗ НА НАЦИОНАЛНОТО ЗАКОНОДАТЕЛСТВО</w:t>
      </w:r>
      <w:bookmarkEnd w:id="79"/>
    </w:p>
    <w:p w14:paraId="667D15AB" w14:textId="1F9FA7FD" w:rsidR="0054443A" w:rsidRPr="00A5625E" w:rsidRDefault="0054443A" w:rsidP="005640A7">
      <w:pPr>
        <w:ind w:firstLine="709"/>
        <w:jc w:val="both"/>
        <w:rPr>
          <w:szCs w:val="24"/>
        </w:rPr>
      </w:pPr>
      <w:r w:rsidRPr="00A5625E">
        <w:rPr>
          <w:szCs w:val="24"/>
        </w:rPr>
        <w:t>Окръг</w:t>
      </w:r>
      <w:r w:rsidR="00BC6023">
        <w:rPr>
          <w:szCs w:val="24"/>
        </w:rPr>
        <w:t xml:space="preserve"> </w:t>
      </w:r>
      <w:r w:rsidRPr="00A5625E">
        <w:rPr>
          <w:szCs w:val="24"/>
        </w:rPr>
        <w:t>Кълъраш</w:t>
      </w:r>
      <w:r w:rsidR="00BC6023">
        <w:rPr>
          <w:szCs w:val="24"/>
        </w:rPr>
        <w:t xml:space="preserve"> </w:t>
      </w:r>
      <w:r w:rsidRPr="00A5625E">
        <w:rPr>
          <w:szCs w:val="24"/>
        </w:rPr>
        <w:t>или</w:t>
      </w:r>
      <w:r w:rsidR="00BC6023">
        <w:rPr>
          <w:szCs w:val="24"/>
        </w:rPr>
        <w:t xml:space="preserve"> </w:t>
      </w:r>
      <w:r w:rsidRPr="00A5625E">
        <w:rPr>
          <w:szCs w:val="24"/>
        </w:rPr>
        <w:t>Калараш</w:t>
      </w:r>
      <w:r w:rsidR="00BC6023">
        <w:rPr>
          <w:szCs w:val="24"/>
        </w:rPr>
        <w:t xml:space="preserve"> </w:t>
      </w:r>
      <w:r w:rsidRPr="00A5625E">
        <w:rPr>
          <w:szCs w:val="24"/>
        </w:rPr>
        <w:t>(на</w:t>
      </w:r>
      <w:r w:rsidR="00BC6023">
        <w:rPr>
          <w:szCs w:val="24"/>
        </w:rPr>
        <w:t xml:space="preserve"> </w:t>
      </w:r>
      <w:r w:rsidRPr="00A5625E">
        <w:rPr>
          <w:szCs w:val="24"/>
        </w:rPr>
        <w:t>румънски:</w:t>
      </w:r>
      <w:r w:rsidR="00BC6023">
        <w:rPr>
          <w:szCs w:val="24"/>
        </w:rPr>
        <w:t xml:space="preserve"> </w:t>
      </w:r>
      <w:r w:rsidRPr="00A5625E">
        <w:rPr>
          <w:szCs w:val="24"/>
        </w:rPr>
        <w:t>Călăraşi–Кълъаши) e</w:t>
      </w:r>
      <w:r w:rsidR="005640A7" w:rsidRPr="00A5625E">
        <w:rPr>
          <w:szCs w:val="24"/>
          <w:lang w:val="ru-RU"/>
        </w:rPr>
        <w:t xml:space="preserve"> </w:t>
      </w:r>
      <w:r w:rsidRPr="00A5625E">
        <w:rPr>
          <w:szCs w:val="24"/>
        </w:rPr>
        <w:t>окръг</w:t>
      </w:r>
      <w:r w:rsidR="005640A7" w:rsidRPr="00A5625E">
        <w:rPr>
          <w:szCs w:val="24"/>
          <w:lang w:val="ru-RU"/>
        </w:rPr>
        <w:t xml:space="preserve"> </w:t>
      </w:r>
      <w:r w:rsidRPr="00A5625E">
        <w:rPr>
          <w:szCs w:val="24"/>
        </w:rPr>
        <w:t>на</w:t>
      </w:r>
      <w:r w:rsidR="005640A7" w:rsidRPr="00A5625E">
        <w:rPr>
          <w:szCs w:val="24"/>
          <w:lang w:val="ru-RU"/>
        </w:rPr>
        <w:t xml:space="preserve"> </w:t>
      </w:r>
      <w:r w:rsidRPr="00A5625E">
        <w:rPr>
          <w:szCs w:val="24"/>
        </w:rPr>
        <w:t>Румъния,</w:t>
      </w:r>
      <w:r w:rsidR="005640A7" w:rsidRPr="00A5625E">
        <w:rPr>
          <w:szCs w:val="24"/>
          <w:lang w:val="ru-RU"/>
        </w:rPr>
        <w:t xml:space="preserve"> </w:t>
      </w:r>
      <w:r w:rsidRPr="00A5625E">
        <w:rPr>
          <w:szCs w:val="24"/>
        </w:rPr>
        <w:t>намиращ се във физико-географската област</w:t>
      </w:r>
      <w:r w:rsidR="005640A7" w:rsidRPr="00A5625E">
        <w:rPr>
          <w:szCs w:val="24"/>
          <w:lang w:val="ru-RU"/>
        </w:rPr>
        <w:t xml:space="preserve"> </w:t>
      </w:r>
      <w:r w:rsidRPr="00A5625E">
        <w:rPr>
          <w:szCs w:val="24"/>
        </w:rPr>
        <w:t>Мунтения.</w:t>
      </w:r>
    </w:p>
    <w:p w14:paraId="1E389DE7" w14:textId="77777777" w:rsidR="00ED4F36" w:rsidRDefault="00ED4F36" w:rsidP="0077548B">
      <w:pPr>
        <w:ind w:left="720"/>
        <w:jc w:val="both"/>
        <w:rPr>
          <w:b/>
          <w:szCs w:val="24"/>
        </w:rPr>
      </w:pPr>
    </w:p>
    <w:p w14:paraId="67B53F26" w14:textId="77777777" w:rsidR="0054443A" w:rsidRPr="00A5625E" w:rsidRDefault="0054443A" w:rsidP="0077548B">
      <w:pPr>
        <w:ind w:left="720"/>
        <w:jc w:val="both"/>
        <w:rPr>
          <w:b/>
          <w:szCs w:val="24"/>
        </w:rPr>
      </w:pPr>
      <w:r w:rsidRPr="00A5625E">
        <w:rPr>
          <w:b/>
          <w:szCs w:val="24"/>
        </w:rPr>
        <w:t>ГЕОГРАФИЯ</w:t>
      </w:r>
    </w:p>
    <w:p w14:paraId="72521F36" w14:textId="77777777" w:rsidR="0054443A" w:rsidRPr="00A5625E" w:rsidRDefault="0054443A" w:rsidP="0077548B">
      <w:pPr>
        <w:ind w:left="720" w:hanging="720"/>
        <w:jc w:val="center"/>
        <w:rPr>
          <w:szCs w:val="24"/>
        </w:rPr>
      </w:pPr>
      <w:r w:rsidRPr="00A5625E">
        <w:rPr>
          <w:noProof/>
          <w:szCs w:val="24"/>
          <w:lang w:val="en-US"/>
        </w:rPr>
        <w:drawing>
          <wp:inline distT="0" distB="0" distL="0" distR="0" wp14:anchorId="028FD9B9" wp14:editId="63A04115">
            <wp:extent cx="6210935" cy="4440374"/>
            <wp:effectExtent l="19050" t="0" r="0" b="0"/>
            <wp:docPr id="49" name="Picture 30" descr="Calarasi in Romani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alarasi in Romania.svg"/>
                    <pic:cNvPicPr>
                      <a:picLocks noChangeAspect="1" noChangeArrowheads="1"/>
                    </pic:cNvPicPr>
                  </pic:nvPicPr>
                  <pic:blipFill>
                    <a:blip r:embed="rId56" cstate="print"/>
                    <a:srcRect/>
                    <a:stretch>
                      <a:fillRect/>
                    </a:stretch>
                  </pic:blipFill>
                  <pic:spPr bwMode="auto">
                    <a:xfrm>
                      <a:off x="0" y="0"/>
                      <a:ext cx="6210935" cy="4440374"/>
                    </a:xfrm>
                    <a:prstGeom prst="rect">
                      <a:avLst/>
                    </a:prstGeom>
                    <a:noFill/>
                    <a:ln w="9525">
                      <a:noFill/>
                      <a:miter lim="800000"/>
                      <a:headEnd/>
                      <a:tailEnd/>
                    </a:ln>
                  </pic:spPr>
                </pic:pic>
              </a:graphicData>
            </a:graphic>
          </wp:inline>
        </w:drawing>
      </w:r>
    </w:p>
    <w:p w14:paraId="143EA2D6" w14:textId="2BF187A9" w:rsidR="0054443A" w:rsidRPr="00A5625E" w:rsidRDefault="0054443A" w:rsidP="005640A7">
      <w:pPr>
        <w:ind w:firstLine="709"/>
        <w:jc w:val="both"/>
        <w:rPr>
          <w:szCs w:val="24"/>
        </w:rPr>
      </w:pPr>
      <w:r w:rsidRPr="00A5625E">
        <w:rPr>
          <w:szCs w:val="24"/>
        </w:rPr>
        <w:t>Граничи с окръзите: на изток с</w:t>
      </w:r>
      <w:r w:rsidR="00BC6023">
        <w:rPr>
          <w:szCs w:val="24"/>
        </w:rPr>
        <w:t xml:space="preserve"> </w:t>
      </w:r>
      <w:r w:rsidRPr="00A5625E">
        <w:rPr>
          <w:szCs w:val="24"/>
        </w:rPr>
        <w:t xml:space="preserve">Констанца, на </w:t>
      </w:r>
      <w:r w:rsidR="00BC6023">
        <w:rPr>
          <w:szCs w:val="24"/>
        </w:rPr>
        <w:t>северо</w:t>
      </w:r>
      <w:r w:rsidRPr="00A5625E">
        <w:rPr>
          <w:szCs w:val="24"/>
        </w:rPr>
        <w:t>запад с</w:t>
      </w:r>
      <w:r w:rsidR="00BC6023">
        <w:rPr>
          <w:szCs w:val="24"/>
        </w:rPr>
        <w:t xml:space="preserve"> </w:t>
      </w:r>
      <w:r w:rsidRPr="00A5625E">
        <w:rPr>
          <w:szCs w:val="24"/>
        </w:rPr>
        <w:t>Илфов</w:t>
      </w:r>
      <w:r w:rsidR="00BC6023">
        <w:rPr>
          <w:szCs w:val="24"/>
        </w:rPr>
        <w:t>,</w:t>
      </w:r>
      <w:r w:rsidRPr="00A5625E">
        <w:rPr>
          <w:szCs w:val="24"/>
        </w:rPr>
        <w:t xml:space="preserve"> </w:t>
      </w:r>
      <w:r w:rsidR="00BC6023">
        <w:rPr>
          <w:szCs w:val="24"/>
        </w:rPr>
        <w:t xml:space="preserve">с </w:t>
      </w:r>
      <w:r w:rsidRPr="00A5625E">
        <w:rPr>
          <w:szCs w:val="24"/>
        </w:rPr>
        <w:t>Гюргево</w:t>
      </w:r>
      <w:r w:rsidR="00BC6023">
        <w:rPr>
          <w:szCs w:val="24"/>
        </w:rPr>
        <w:t xml:space="preserve"> на югозапад</w:t>
      </w:r>
      <w:r w:rsidRPr="00A5625E">
        <w:rPr>
          <w:szCs w:val="24"/>
        </w:rPr>
        <w:t>, на север с</w:t>
      </w:r>
      <w:r w:rsidR="00BC6023">
        <w:rPr>
          <w:szCs w:val="24"/>
        </w:rPr>
        <w:t xml:space="preserve"> </w:t>
      </w:r>
      <w:r w:rsidRPr="00A5625E">
        <w:rPr>
          <w:szCs w:val="24"/>
        </w:rPr>
        <w:t>Яломица, както и с</w:t>
      </w:r>
      <w:r w:rsidR="00BC6023">
        <w:rPr>
          <w:szCs w:val="24"/>
        </w:rPr>
        <w:t xml:space="preserve"> </w:t>
      </w:r>
      <w:r w:rsidRPr="00A5625E">
        <w:rPr>
          <w:szCs w:val="24"/>
        </w:rPr>
        <w:t>Област Силистра</w:t>
      </w:r>
      <w:r w:rsidR="00BC6023">
        <w:rPr>
          <w:szCs w:val="24"/>
        </w:rPr>
        <w:t xml:space="preserve"> </w:t>
      </w:r>
      <w:r w:rsidRPr="00A5625E">
        <w:rPr>
          <w:szCs w:val="24"/>
        </w:rPr>
        <w:t>на юг. Територията на окръга, заемаща 5088 км², е разположена в южната част на Бъръганската равнина.</w:t>
      </w:r>
      <w:r w:rsidR="00F2426C" w:rsidRPr="00F2426C">
        <w:t xml:space="preserve"> </w:t>
      </w:r>
      <w:r w:rsidR="00F2426C">
        <w:rPr>
          <w:szCs w:val="24"/>
        </w:rPr>
        <w:t>Със своята площ, която представлява 2,1</w:t>
      </w:r>
      <w:r w:rsidR="00F2426C" w:rsidRPr="00F2426C">
        <w:rPr>
          <w:szCs w:val="24"/>
        </w:rPr>
        <w:t>% от територията на Румъния</w:t>
      </w:r>
      <w:r w:rsidR="00F2426C">
        <w:rPr>
          <w:szCs w:val="24"/>
        </w:rPr>
        <w:t>,</w:t>
      </w:r>
      <w:r w:rsidR="00F2426C" w:rsidRPr="00F2426C">
        <w:rPr>
          <w:szCs w:val="24"/>
        </w:rPr>
        <w:t xml:space="preserve"> </w:t>
      </w:r>
      <w:r w:rsidR="00F2426C">
        <w:rPr>
          <w:szCs w:val="24"/>
        </w:rPr>
        <w:t>Окръг Кълъраш</w:t>
      </w:r>
      <w:r w:rsidR="00F2426C" w:rsidRPr="00F2426C">
        <w:rPr>
          <w:szCs w:val="24"/>
        </w:rPr>
        <w:t xml:space="preserve"> се класира на 28-мото място сред 41-те окръга на Румъния.</w:t>
      </w:r>
    </w:p>
    <w:p w14:paraId="41F9AE6E" w14:textId="77777777" w:rsidR="0054443A" w:rsidRPr="00A5625E" w:rsidRDefault="0054443A" w:rsidP="005640A7">
      <w:pPr>
        <w:ind w:firstLine="709"/>
        <w:jc w:val="both"/>
        <w:rPr>
          <w:b/>
          <w:szCs w:val="24"/>
        </w:rPr>
      </w:pPr>
      <w:r w:rsidRPr="00A5625E">
        <w:rPr>
          <w:b/>
          <w:szCs w:val="24"/>
        </w:rPr>
        <w:t>ХИДРОГРАФИЯ</w:t>
      </w:r>
    </w:p>
    <w:p w14:paraId="22A57EC4" w14:textId="1BD00B66" w:rsidR="0054443A" w:rsidRPr="00A5625E" w:rsidRDefault="0054443A" w:rsidP="005640A7">
      <w:pPr>
        <w:ind w:firstLine="709"/>
        <w:jc w:val="both"/>
        <w:rPr>
          <w:szCs w:val="24"/>
        </w:rPr>
      </w:pPr>
      <w:r w:rsidRPr="00A5625E">
        <w:rPr>
          <w:szCs w:val="24"/>
        </w:rPr>
        <w:t>Окръг Кълъраш ле</w:t>
      </w:r>
      <w:r w:rsidR="00BC6023">
        <w:rPr>
          <w:szCs w:val="24"/>
        </w:rPr>
        <w:t xml:space="preserve">жи в хидрографския басейн на р. </w:t>
      </w:r>
      <w:r w:rsidRPr="00A5625E">
        <w:rPr>
          <w:szCs w:val="24"/>
        </w:rPr>
        <w:t>Дунав</w:t>
      </w:r>
      <w:r w:rsidR="00BC6023">
        <w:rPr>
          <w:szCs w:val="24"/>
        </w:rPr>
        <w:t xml:space="preserve"> </w:t>
      </w:r>
      <w:r w:rsidRPr="00A5625E">
        <w:rPr>
          <w:szCs w:val="24"/>
        </w:rPr>
        <w:t>– главната водна артерия в окръга. Други големи реки са:</w:t>
      </w:r>
      <w:r w:rsidR="00BC6023">
        <w:rPr>
          <w:szCs w:val="24"/>
        </w:rPr>
        <w:t xml:space="preserve"> </w:t>
      </w:r>
      <w:r w:rsidRPr="00A5625E">
        <w:rPr>
          <w:szCs w:val="24"/>
        </w:rPr>
        <w:t>Арджеш, която се влива в Дунав при гр.</w:t>
      </w:r>
      <w:r w:rsidR="00BC6023">
        <w:rPr>
          <w:szCs w:val="24"/>
        </w:rPr>
        <w:t xml:space="preserve"> </w:t>
      </w:r>
      <w:r w:rsidRPr="00A5625E">
        <w:rPr>
          <w:szCs w:val="24"/>
        </w:rPr>
        <w:t>Олтеница;</w:t>
      </w:r>
      <w:r w:rsidR="00BC6023">
        <w:rPr>
          <w:szCs w:val="24"/>
        </w:rPr>
        <w:t xml:space="preserve"> </w:t>
      </w:r>
      <w:r w:rsidRPr="00A5625E">
        <w:rPr>
          <w:szCs w:val="24"/>
        </w:rPr>
        <w:t>Дъмбовица, която се влива в Арджеш при Будещ и образуващата поредица от езера</w:t>
      </w:r>
      <w:r w:rsidR="00BC6023">
        <w:rPr>
          <w:szCs w:val="24"/>
        </w:rPr>
        <w:t xml:space="preserve"> </w:t>
      </w:r>
      <w:r w:rsidRPr="00A5625E">
        <w:rPr>
          <w:szCs w:val="24"/>
        </w:rPr>
        <w:t>Мостищя, която се влива в Д</w:t>
      </w:r>
      <w:r w:rsidR="00BC6023">
        <w:rPr>
          <w:szCs w:val="24"/>
        </w:rPr>
        <w:t>унав при Мънъстиря. При Кълъраш</w:t>
      </w:r>
      <w:r w:rsidRPr="00A5625E">
        <w:rPr>
          <w:szCs w:val="24"/>
        </w:rPr>
        <w:t xml:space="preserve"> река Дунав се разделя на два ръкава: Стария Дунав и Борча, на чийто бряг се намира</w:t>
      </w:r>
      <w:r w:rsidR="00BC6023">
        <w:rPr>
          <w:szCs w:val="24"/>
        </w:rPr>
        <w:t xml:space="preserve"> </w:t>
      </w:r>
      <w:r w:rsidRPr="00A5625E">
        <w:rPr>
          <w:szCs w:val="24"/>
        </w:rPr>
        <w:t>Кълъраш, като между ръкавите има множество блата и езера. Най-важните езера на окръга са Мостищя, Гълъцуй и Кълъраш.</w:t>
      </w:r>
    </w:p>
    <w:p w14:paraId="41FCDFA6" w14:textId="77777777" w:rsidR="0054443A" w:rsidRPr="00A5625E" w:rsidRDefault="0054443A" w:rsidP="005640A7">
      <w:pPr>
        <w:ind w:firstLine="709"/>
        <w:jc w:val="both"/>
        <w:rPr>
          <w:b/>
          <w:szCs w:val="24"/>
        </w:rPr>
      </w:pPr>
      <w:r w:rsidRPr="00A5625E">
        <w:rPr>
          <w:b/>
          <w:szCs w:val="24"/>
        </w:rPr>
        <w:lastRenderedPageBreak/>
        <w:t>РЕЛЕФ</w:t>
      </w:r>
    </w:p>
    <w:p w14:paraId="1D1CB0DC" w14:textId="666CA675" w:rsidR="0054443A" w:rsidRPr="00A5625E" w:rsidRDefault="0054443A" w:rsidP="005640A7">
      <w:pPr>
        <w:ind w:firstLine="709"/>
        <w:jc w:val="both"/>
        <w:rPr>
          <w:szCs w:val="24"/>
        </w:rPr>
      </w:pPr>
      <w:r w:rsidRPr="00A5625E">
        <w:rPr>
          <w:szCs w:val="24"/>
        </w:rPr>
        <w:t>Релефът на окръга е основно равнинен, като долините и хълмовете преобладават най-вече на територията</w:t>
      </w:r>
      <w:r w:rsidR="00F2426C">
        <w:rPr>
          <w:szCs w:val="24"/>
        </w:rPr>
        <w:t>,</w:t>
      </w:r>
      <w:r w:rsidRPr="00A5625E">
        <w:rPr>
          <w:szCs w:val="24"/>
        </w:rPr>
        <w:t xml:space="preserve"> заключена между р. Арджеш на изто</w:t>
      </w:r>
      <w:r w:rsidR="00F2426C">
        <w:rPr>
          <w:szCs w:val="24"/>
        </w:rPr>
        <w:t>к, границата на окръга на запад</w:t>
      </w:r>
      <w:r w:rsidRPr="00A5625E">
        <w:rPr>
          <w:szCs w:val="24"/>
        </w:rPr>
        <w:t xml:space="preserve"> и север</w:t>
      </w:r>
      <w:r w:rsidR="00F2426C">
        <w:rPr>
          <w:szCs w:val="24"/>
        </w:rPr>
        <w:t>,</w:t>
      </w:r>
      <w:r w:rsidRPr="00A5625E">
        <w:rPr>
          <w:szCs w:val="24"/>
        </w:rPr>
        <w:t xml:space="preserve"> и Дунав на юг.</w:t>
      </w:r>
    </w:p>
    <w:p w14:paraId="70B99B52" w14:textId="77777777" w:rsidR="0054443A" w:rsidRPr="00A5625E" w:rsidRDefault="0054443A" w:rsidP="005640A7">
      <w:pPr>
        <w:ind w:firstLine="709"/>
        <w:jc w:val="both"/>
        <w:rPr>
          <w:b/>
          <w:szCs w:val="24"/>
        </w:rPr>
      </w:pPr>
      <w:r w:rsidRPr="00A5625E">
        <w:rPr>
          <w:b/>
          <w:szCs w:val="24"/>
        </w:rPr>
        <w:t>ДЕМОГРАФИЯ</w:t>
      </w:r>
    </w:p>
    <w:p w14:paraId="1B8889DC" w14:textId="73804CEC" w:rsidR="0054443A" w:rsidRPr="00A5625E" w:rsidRDefault="0054443A" w:rsidP="005640A7">
      <w:pPr>
        <w:ind w:firstLine="709"/>
        <w:jc w:val="both"/>
        <w:rPr>
          <w:szCs w:val="24"/>
        </w:rPr>
      </w:pPr>
      <w:r w:rsidRPr="00A5625E">
        <w:rPr>
          <w:szCs w:val="24"/>
        </w:rPr>
        <w:t>Административно-териториалната организация на окръга е следната: пет град</w:t>
      </w:r>
      <w:r w:rsidR="00F2426C">
        <w:rPr>
          <w:szCs w:val="24"/>
        </w:rPr>
        <w:t>а</w:t>
      </w:r>
      <w:r w:rsidRPr="00A5625E">
        <w:rPr>
          <w:szCs w:val="24"/>
        </w:rPr>
        <w:t xml:space="preserve">, 50 селски общини и 160 села. Център (столица) на окръга е град Кълъраш. Населението </w:t>
      </w:r>
      <w:r w:rsidR="00F2426C">
        <w:rPr>
          <w:szCs w:val="24"/>
        </w:rPr>
        <w:t>на окръга е 309 800 жители (1.4% от населението на</w:t>
      </w:r>
      <w:r w:rsidRPr="00A5625E">
        <w:rPr>
          <w:szCs w:val="24"/>
        </w:rPr>
        <w:t xml:space="preserve"> страната). От гледн</w:t>
      </w:r>
      <w:r w:rsidR="00F2426C">
        <w:rPr>
          <w:szCs w:val="24"/>
        </w:rPr>
        <w:t>а точка на разпределението 38,6</w:t>
      </w:r>
      <w:r w:rsidRPr="00A5625E">
        <w:rPr>
          <w:szCs w:val="24"/>
        </w:rPr>
        <w:t xml:space="preserve">% от населението живее в </w:t>
      </w:r>
      <w:r w:rsidR="00F2426C">
        <w:rPr>
          <w:szCs w:val="24"/>
        </w:rPr>
        <w:t>градските населени места и 61,4</w:t>
      </w:r>
      <w:r w:rsidRPr="00A5625E">
        <w:rPr>
          <w:szCs w:val="24"/>
        </w:rPr>
        <w:t>% - в селските общини. Динамика на населението в периода 1995 – 2012 г. показва, че населението на окръга се намалява - от 336 176 към 01.01.1995 г. до 309 800 жители към 01</w:t>
      </w:r>
      <w:r w:rsidR="00F2426C">
        <w:rPr>
          <w:szCs w:val="24"/>
        </w:rPr>
        <w:t>.07.2012 г</w:t>
      </w:r>
      <w:r w:rsidRPr="00A5625E">
        <w:rPr>
          <w:szCs w:val="24"/>
        </w:rPr>
        <w:t>. При сравнение на данните от 2012 година с данните от преброяването от 18.03.2002 г. се наблюдава спад на населението с 14 817 жители - основната причина за това явление е отрицателния естествен прираст.</w:t>
      </w:r>
    </w:p>
    <w:p w14:paraId="601D7424" w14:textId="20D3BC26" w:rsidR="0054443A" w:rsidRPr="00A5625E" w:rsidRDefault="0054443A" w:rsidP="005640A7">
      <w:pPr>
        <w:ind w:firstLine="709"/>
        <w:jc w:val="both"/>
        <w:rPr>
          <w:szCs w:val="24"/>
        </w:rPr>
      </w:pPr>
      <w:r w:rsidRPr="00A5625E">
        <w:rPr>
          <w:szCs w:val="24"/>
        </w:rPr>
        <w:t>Градове:</w:t>
      </w:r>
      <w:r w:rsidR="00F2426C">
        <w:rPr>
          <w:szCs w:val="24"/>
        </w:rPr>
        <w:t xml:space="preserve"> </w:t>
      </w:r>
      <w:r w:rsidRPr="00A5625E">
        <w:rPr>
          <w:szCs w:val="24"/>
        </w:rPr>
        <w:t>Кълъраш,</w:t>
      </w:r>
      <w:r w:rsidR="00F2426C">
        <w:rPr>
          <w:szCs w:val="24"/>
        </w:rPr>
        <w:t xml:space="preserve"> Олтеница, </w:t>
      </w:r>
      <w:r w:rsidRPr="00A5625E">
        <w:rPr>
          <w:szCs w:val="24"/>
        </w:rPr>
        <w:t>Будещ,</w:t>
      </w:r>
      <w:r w:rsidR="00F2426C">
        <w:rPr>
          <w:szCs w:val="24"/>
        </w:rPr>
        <w:t xml:space="preserve"> </w:t>
      </w:r>
      <w:r w:rsidRPr="00A5625E">
        <w:rPr>
          <w:szCs w:val="24"/>
        </w:rPr>
        <w:t>Лехлиу Гара,</w:t>
      </w:r>
      <w:r w:rsidR="00F2426C">
        <w:rPr>
          <w:szCs w:val="24"/>
        </w:rPr>
        <w:t xml:space="preserve"> </w:t>
      </w:r>
      <w:r w:rsidRPr="00A5625E">
        <w:rPr>
          <w:szCs w:val="24"/>
        </w:rPr>
        <w:t>Фундуля.</w:t>
      </w:r>
    </w:p>
    <w:p w14:paraId="64FD8442" w14:textId="77777777" w:rsidR="0054443A" w:rsidRPr="00A5625E" w:rsidRDefault="0054443A" w:rsidP="005640A7">
      <w:pPr>
        <w:ind w:firstLine="709"/>
        <w:jc w:val="both"/>
        <w:rPr>
          <w:b/>
          <w:szCs w:val="24"/>
        </w:rPr>
      </w:pPr>
      <w:r w:rsidRPr="00A5625E">
        <w:rPr>
          <w:b/>
          <w:szCs w:val="24"/>
        </w:rPr>
        <w:t>ИКОНОМИКА</w:t>
      </w:r>
    </w:p>
    <w:p w14:paraId="6CC7C97E" w14:textId="450EE305" w:rsidR="0054443A" w:rsidRPr="00A5625E" w:rsidRDefault="0054443A" w:rsidP="005640A7">
      <w:pPr>
        <w:ind w:firstLine="709"/>
        <w:jc w:val="both"/>
        <w:rPr>
          <w:szCs w:val="24"/>
        </w:rPr>
      </w:pPr>
      <w:r w:rsidRPr="00A5625E">
        <w:rPr>
          <w:szCs w:val="24"/>
        </w:rPr>
        <w:t>Главните социално-икономически центрове на окръга са: Кълъраш (най-големият финансов, социален, културен и административен център), Олтеница и Лехлиу Гара. Кълърашката икономика претърпя сериозен спад между 1989 и 2000 г., вследствие на фалита на двете основни индустриални единици на окръга (предприятията „Навол“-Олтеница и „Сидера“-Кълъраш). Между 2000 и 2005 г. кълърашката икономика ce стабилизира, най-вече заради износа на работна ръка в</w:t>
      </w:r>
      <w:r w:rsidR="00F2426C">
        <w:rPr>
          <w:szCs w:val="24"/>
        </w:rPr>
        <w:t xml:space="preserve"> </w:t>
      </w:r>
      <w:r w:rsidRPr="00A5625E">
        <w:rPr>
          <w:szCs w:val="24"/>
        </w:rPr>
        <w:t>Италия</w:t>
      </w:r>
      <w:r w:rsidR="00F2426C">
        <w:rPr>
          <w:szCs w:val="24"/>
        </w:rPr>
        <w:t xml:space="preserve"> </w:t>
      </w:r>
      <w:r w:rsidRPr="00A5625E">
        <w:rPr>
          <w:szCs w:val="24"/>
        </w:rPr>
        <w:t>и</w:t>
      </w:r>
      <w:r w:rsidR="00F2426C">
        <w:rPr>
          <w:szCs w:val="24"/>
        </w:rPr>
        <w:t xml:space="preserve"> </w:t>
      </w:r>
      <w:r w:rsidRPr="00A5625E">
        <w:rPr>
          <w:szCs w:val="24"/>
        </w:rPr>
        <w:t>Испания</w:t>
      </w:r>
      <w:r w:rsidR="00F2426C">
        <w:rPr>
          <w:szCs w:val="24"/>
        </w:rPr>
        <w:t xml:space="preserve"> </w:t>
      </w:r>
      <w:r w:rsidRPr="00A5625E">
        <w:rPr>
          <w:szCs w:val="24"/>
        </w:rPr>
        <w:t>и новопостроените фабрики за конфекция. След 2005 г. кълърашката икономика е в растеж и големи инвеститори разкриват нови работни места („Сан-Гобен</w:t>
      </w:r>
      <w:r w:rsidR="007E7FF3">
        <w:rPr>
          <w:szCs w:val="24"/>
        </w:rPr>
        <w:t xml:space="preserve">“ </w:t>
      </w:r>
      <w:r w:rsidRPr="00A5625E">
        <w:rPr>
          <w:szCs w:val="24"/>
        </w:rPr>
        <w:t>и „Рампли</w:t>
      </w:r>
      <w:r w:rsidR="007E7FF3">
        <w:rPr>
          <w:szCs w:val="24"/>
        </w:rPr>
        <w:t xml:space="preserve">“ </w:t>
      </w:r>
      <w:r w:rsidRPr="00A5625E">
        <w:rPr>
          <w:szCs w:val="24"/>
        </w:rPr>
        <w:t>в Кълъраш и „Мартифер</w:t>
      </w:r>
      <w:r w:rsidR="007E7FF3">
        <w:rPr>
          <w:szCs w:val="24"/>
        </w:rPr>
        <w:t xml:space="preserve">“ </w:t>
      </w:r>
      <w:r w:rsidRPr="00A5625E">
        <w:rPr>
          <w:szCs w:val="24"/>
        </w:rPr>
        <w:t>в Лехлиу Гара). Сериозни външни инвестиции постъпат в Кълъраш, Лехлиу Гара и Будещ.</w:t>
      </w:r>
    </w:p>
    <w:p w14:paraId="0BC02C93" w14:textId="2B8B7FF2" w:rsidR="0054443A" w:rsidRPr="0042008E" w:rsidRDefault="0054443A" w:rsidP="0042008E">
      <w:pPr>
        <w:pStyle w:val="Heading3"/>
        <w:rPr>
          <w:rStyle w:val="Strong"/>
          <w:b/>
          <w:bCs/>
        </w:rPr>
      </w:pPr>
      <w:bookmarkStart w:id="80" w:name="bookmark140"/>
      <w:bookmarkStart w:id="81" w:name="_Toc43800703"/>
      <w:r w:rsidRPr="0042008E">
        <w:rPr>
          <w:rStyle w:val="Strong"/>
          <w:b/>
          <w:bCs/>
        </w:rPr>
        <w:t>4.2.4. ЗАКОНОВА РАМКА ЗА ИЗРАБОТВАНЕ НА ПЛАНА</w:t>
      </w:r>
      <w:bookmarkEnd w:id="80"/>
      <w:bookmarkEnd w:id="81"/>
    </w:p>
    <w:p w14:paraId="667ABC7F" w14:textId="1203FC3B" w:rsidR="0054443A" w:rsidRPr="00A5625E" w:rsidRDefault="0054443A" w:rsidP="00F2426C">
      <w:pPr>
        <w:ind w:firstLine="740"/>
        <w:jc w:val="both"/>
        <w:rPr>
          <w:szCs w:val="24"/>
        </w:rPr>
      </w:pPr>
      <w:r w:rsidRPr="00A5625E">
        <w:rPr>
          <w:szCs w:val="24"/>
        </w:rPr>
        <w:t>Разработеният оперативен план за защита от от природни и предизвикани от човека бедствия /наво</w:t>
      </w:r>
      <w:r w:rsidR="00F2426C">
        <w:rPr>
          <w:szCs w:val="24"/>
        </w:rPr>
        <w:t>днения/ на територията на Окръг</w:t>
      </w:r>
      <w:r w:rsidR="0042008E">
        <w:rPr>
          <w:szCs w:val="24"/>
        </w:rPr>
        <w:t xml:space="preserve"> Кълъраш</w:t>
      </w:r>
      <w:r w:rsidR="00F2426C">
        <w:rPr>
          <w:szCs w:val="24"/>
        </w:rPr>
        <w:t xml:space="preserve"> </w:t>
      </w:r>
      <w:r w:rsidRPr="00A5625E">
        <w:rPr>
          <w:szCs w:val="24"/>
        </w:rPr>
        <w:t>е изготвен съобразно местното законодателство. Основните нормативни актове, регулиращи дейностите, са:</w:t>
      </w:r>
    </w:p>
    <w:p w14:paraId="0D9E3DB7" w14:textId="6E141973" w:rsidR="0054443A" w:rsidRPr="00A5625E" w:rsidRDefault="000C04D6" w:rsidP="0042008E">
      <w:pPr>
        <w:pStyle w:val="Heading5"/>
      </w:pPr>
      <w:r>
        <w:rPr>
          <w:lang w:val="ru-RU"/>
        </w:rPr>
        <w:t>А)</w:t>
      </w:r>
      <w:r w:rsidR="0054443A" w:rsidRPr="00A5625E">
        <w:rPr>
          <w:lang w:val="ru-RU"/>
        </w:rPr>
        <w:t xml:space="preserve"> ОТНОСНО ИЗВЪНРЕДНИТЕ СИТУАЦ</w:t>
      </w:r>
      <w:r w:rsidR="0042008E">
        <w:rPr>
          <w:lang w:val="ru-RU"/>
        </w:rPr>
        <w:t>ИИ</w:t>
      </w:r>
    </w:p>
    <w:p w14:paraId="74411533"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Извънредната наредба на правителството № 21/2004</w:t>
      </w:r>
      <w:r w:rsidRPr="00A5625E">
        <w:rPr>
          <w:rFonts w:ascii="Trebuchet MS" w:hAnsi="Trebuchet MS" w:cs="Arial"/>
          <w:i/>
          <w:lang w:val="ru-RU"/>
        </w:rPr>
        <w:t xml:space="preserve"> </w:t>
      </w:r>
      <w:r w:rsidRPr="00A5625E">
        <w:rPr>
          <w:rFonts w:ascii="Trebuchet MS" w:hAnsi="Trebuchet MS" w:cs="Arial"/>
          <w:lang w:val="ru-RU"/>
        </w:rPr>
        <w:t xml:space="preserve">на Националната система за управление на извънредните ситуации, одобрен с изменения и изпълнения на </w:t>
      </w:r>
      <w:r w:rsidRPr="00A5625E">
        <w:rPr>
          <w:rFonts w:ascii="Trebuchet MS" w:hAnsi="Trebuchet MS" w:cs="Arial"/>
          <w:b/>
          <w:lang w:val="ru-RU"/>
        </w:rPr>
        <w:t>Закон № 15/2005</w:t>
      </w:r>
      <w:r w:rsidRPr="00A5625E">
        <w:rPr>
          <w:rFonts w:ascii="Trebuchet MS" w:hAnsi="Trebuchet MS" w:cs="Arial"/>
          <w:lang w:val="ru-RU"/>
        </w:rPr>
        <w:t>;</w:t>
      </w:r>
    </w:p>
    <w:p w14:paraId="7FD73C0F" w14:textId="6FBB3E42"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Решение на пра</w:t>
      </w:r>
      <w:r w:rsidR="00F2426C">
        <w:rPr>
          <w:rFonts w:ascii="Trebuchet MS" w:hAnsi="Trebuchet MS" w:cs="Arial"/>
          <w:b/>
          <w:i/>
          <w:lang w:val="ru-RU"/>
        </w:rPr>
        <w:t>вителството на Румъния № 1491/</w:t>
      </w:r>
      <w:r w:rsidRPr="00A5625E">
        <w:rPr>
          <w:rFonts w:ascii="Trebuchet MS" w:hAnsi="Trebuchet MS" w:cs="Arial"/>
          <w:b/>
          <w:i/>
          <w:lang w:val="ru-RU"/>
        </w:rPr>
        <w:t>09.09.2004</w:t>
      </w:r>
      <w:r w:rsidRPr="00A5625E">
        <w:rPr>
          <w:rFonts w:ascii="Trebuchet MS" w:hAnsi="Trebuchet MS" w:cs="Arial"/>
          <w:i/>
          <w:lang w:val="ru-RU"/>
        </w:rPr>
        <w:t xml:space="preserve"> г. </w:t>
      </w:r>
      <w:r w:rsidRPr="00A5625E">
        <w:rPr>
          <w:rFonts w:ascii="Trebuchet MS" w:hAnsi="Trebuchet MS" w:cs="Arial"/>
          <w:lang w:val="ru-RU"/>
        </w:rPr>
        <w:t>за одобряване на рамков регламент относно организационната структура, задълженията, функционирането и оборудването на работните комисии и центровете за извънредни ситуации;</w:t>
      </w:r>
    </w:p>
    <w:p w14:paraId="7F28196F"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Правителствена наредба № 2288/2004 г</w:t>
      </w:r>
      <w:r w:rsidRPr="00A5625E">
        <w:rPr>
          <w:rFonts w:ascii="Trebuchet MS" w:hAnsi="Trebuchet MS" w:cs="Arial"/>
          <w:i/>
          <w:lang w:val="ru-RU"/>
        </w:rPr>
        <w:t>.</w:t>
      </w:r>
      <w:r w:rsidRPr="00A5625E">
        <w:rPr>
          <w:rFonts w:ascii="Trebuchet MS" w:hAnsi="Trebuchet MS" w:cs="Arial"/>
          <w:lang w:val="ru-RU"/>
        </w:rPr>
        <w:t xml:space="preserve"> за одобряване на разпределението на основните функции за подкрепа, осигурени от министерствата, другите централни държавни органи и неправителствени организации в областта на превенцията и управлението на извънредни ситуации;</w:t>
      </w:r>
    </w:p>
    <w:p w14:paraId="4064BF9E"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lastRenderedPageBreak/>
        <w:t>Закон № 481/2004 за гражданска защита</w:t>
      </w:r>
      <w:r w:rsidRPr="00A5625E">
        <w:rPr>
          <w:rFonts w:ascii="Trebuchet MS" w:hAnsi="Trebuchet MS" w:cs="Arial"/>
          <w:lang w:val="ru-RU"/>
        </w:rPr>
        <w:t xml:space="preserve">, с последващи изменения и изпълнения д. </w:t>
      </w:r>
      <w:r w:rsidRPr="00A5625E">
        <w:rPr>
          <w:rFonts w:ascii="Trebuchet MS" w:hAnsi="Trebuchet MS" w:cs="Arial"/>
          <w:b/>
          <w:i/>
          <w:lang w:val="ru-RU"/>
        </w:rPr>
        <w:t>Заповед на министъра на администрацията и вътрешните работи № 1259 от 10 април 2006 г.</w:t>
      </w:r>
      <w:r w:rsidRPr="00A5625E">
        <w:rPr>
          <w:rFonts w:ascii="Trebuchet MS" w:hAnsi="Trebuchet MS" w:cs="Arial"/>
          <w:lang w:val="ru-RU"/>
        </w:rPr>
        <w:t xml:space="preserve"> за одобряване на норми за организиране и обезпечаване на дейността за предупреждение и оповестяване в ситуации на гражданската защита;</w:t>
      </w:r>
    </w:p>
    <w:p w14:paraId="7417F9D2"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Правителствена наредба № 642/2005</w:t>
      </w:r>
      <w:r w:rsidRPr="00A5625E">
        <w:rPr>
          <w:rFonts w:ascii="Trebuchet MS" w:hAnsi="Trebuchet MS" w:cs="Arial"/>
          <w:lang w:val="ru-RU"/>
        </w:rPr>
        <w:t xml:space="preserve"> за одобряване на критериите за класификация на административно-териториалните единици, обществени институции и на икономическите субекти от гледна точка на гражданската защита в зависимост от вида на специфични рискове;</w:t>
      </w:r>
    </w:p>
    <w:p w14:paraId="56D7DCEE"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Правителствена наредба № 501/2005</w:t>
      </w:r>
      <w:r w:rsidRPr="00A5625E">
        <w:rPr>
          <w:rFonts w:ascii="Trebuchet MS" w:hAnsi="Trebuchet MS" w:cs="Arial"/>
          <w:b/>
          <w:lang w:val="ru-RU"/>
        </w:rPr>
        <w:t xml:space="preserve"> </w:t>
      </w:r>
      <w:r w:rsidRPr="00A5625E">
        <w:rPr>
          <w:rFonts w:ascii="Trebuchet MS" w:hAnsi="Trebuchet MS" w:cs="Arial"/>
          <w:lang w:val="ru-RU"/>
        </w:rPr>
        <w:t>за одобряване на критерии за осигуряването на средства за индивидуална защита на гражданите;</w:t>
      </w:r>
    </w:p>
    <w:p w14:paraId="3243892D"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 на министъра на администрацията и вътрешните работи № 1184</w:t>
      </w:r>
      <w:r w:rsidRPr="00A5625E">
        <w:rPr>
          <w:rFonts w:ascii="Trebuchet MS" w:hAnsi="Trebuchet MS" w:cs="Arial"/>
          <w:lang w:val="ru-RU"/>
        </w:rPr>
        <w:t xml:space="preserve"> от 6 април 2006 г. за одобряване на норми за организиране и обезпечаване на дейността на евакуация при аварийни ситуации.</w:t>
      </w:r>
    </w:p>
    <w:p w14:paraId="6474E607" w14:textId="5CF021B8" w:rsidR="0054443A" w:rsidRPr="00A5625E" w:rsidRDefault="000C04D6" w:rsidP="0042008E">
      <w:pPr>
        <w:pStyle w:val="Heading5"/>
      </w:pPr>
      <w:r>
        <w:rPr>
          <w:lang w:val="ru-RU"/>
        </w:rPr>
        <w:t>Б)</w:t>
      </w:r>
      <w:r w:rsidR="0054443A" w:rsidRPr="00A5625E">
        <w:rPr>
          <w:lang w:val="ru-RU"/>
        </w:rPr>
        <w:t xml:space="preserve"> ОТНОСНО ПРИРОДНИТЕ РИСКОВЕ</w:t>
      </w:r>
    </w:p>
    <w:p w14:paraId="73A9986B"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Правителствена наредба № 2288/2004 г.</w:t>
      </w:r>
      <w:r w:rsidRPr="00A5625E">
        <w:rPr>
          <w:rFonts w:ascii="Trebuchet MS" w:hAnsi="Trebuchet MS" w:cs="Arial"/>
          <w:lang w:val="ru-RU"/>
        </w:rPr>
        <w:t xml:space="preserve"> за одобряване на разпределението на основните функции за подкрепа, осигурени от министерствата, другите централни държавни органи и неправителствени организации в областта на превенцията и управлението на извънредни ситуации;</w:t>
      </w:r>
    </w:p>
    <w:p w14:paraId="4C494711" w14:textId="73F04434"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 xml:space="preserve">Правителствена наредба </w:t>
      </w:r>
      <w:r w:rsidR="00F2426C">
        <w:rPr>
          <w:rFonts w:ascii="Trebuchet MS" w:hAnsi="Trebuchet MS" w:cs="Arial"/>
          <w:b/>
          <w:i/>
          <w:lang w:val="ru-RU"/>
        </w:rPr>
        <w:t>№ 1.85/</w:t>
      </w:r>
      <w:r w:rsidRPr="00A5625E">
        <w:rPr>
          <w:rFonts w:ascii="Trebuchet MS" w:hAnsi="Trebuchet MS" w:cs="Arial"/>
          <w:b/>
          <w:i/>
          <w:lang w:val="ru-RU"/>
        </w:rPr>
        <w:t>2005 г.</w:t>
      </w:r>
      <w:r w:rsidRPr="00A5625E">
        <w:rPr>
          <w:rFonts w:ascii="Trebuchet MS" w:hAnsi="Trebuchet MS" w:cs="Arial"/>
          <w:b/>
          <w:lang w:val="ru-RU"/>
        </w:rPr>
        <w:t xml:space="preserve"> </w:t>
      </w:r>
      <w:r w:rsidRPr="00A5625E">
        <w:rPr>
          <w:rFonts w:ascii="Trebuchet MS" w:hAnsi="Trebuchet MS" w:cs="Arial"/>
          <w:lang w:val="ru-RU"/>
        </w:rPr>
        <w:t>за одобряване на Национална стратегия за управление на риска при наводнения;</w:t>
      </w:r>
    </w:p>
    <w:p w14:paraId="32383D4E"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Обща заповед на министъра на администрацията и вътрешните работи и министъра на околната среда и управление на водите № 638/420/2005</w:t>
      </w:r>
      <w:r w:rsidRPr="00A5625E">
        <w:rPr>
          <w:rFonts w:ascii="Trebuchet MS" w:hAnsi="Trebuchet MS" w:cs="Arial"/>
          <w:lang w:val="ru-RU"/>
        </w:rPr>
        <w:t xml:space="preserve"> за одобрение на Наредбата за управление на извънредни ситуации, причинени от наводнения, опасни метеорологични явления, инциденти в хидротехнически съоръжения и инцидентни замърсявания;</w:t>
      </w:r>
    </w:p>
    <w:p w14:paraId="3294A2EB" w14:textId="3BD4FFAB"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Обща заповед на министъра на администрацията и вътрешните работи и министъра на околната среда и управление на водите № 1995/1160/2006</w:t>
      </w:r>
      <w:r w:rsidRPr="00A5625E">
        <w:rPr>
          <w:rFonts w:ascii="Trebuchet MS" w:hAnsi="Trebuchet MS" w:cs="Arial"/>
          <w:lang w:val="ru-RU"/>
        </w:rPr>
        <w:t xml:space="preserve"> за одобрение на Наредбата за предотвратяване и управление на извънредни ситуац</w:t>
      </w:r>
      <w:r w:rsidR="00F2426C">
        <w:rPr>
          <w:rFonts w:ascii="Trebuchet MS" w:hAnsi="Trebuchet MS" w:cs="Arial"/>
          <w:lang w:val="ru-RU"/>
        </w:rPr>
        <w:t>ии при риск от земетресение и/</w:t>
      </w:r>
      <w:r w:rsidRPr="00A5625E">
        <w:rPr>
          <w:rFonts w:ascii="Trebuchet MS" w:hAnsi="Trebuchet MS" w:cs="Arial"/>
          <w:lang w:val="ru-RU"/>
        </w:rPr>
        <w:t>или свлачища;</w:t>
      </w:r>
    </w:p>
    <w:p w14:paraId="0B3AD316"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Ръководство на областния управител и кмета</w:t>
      </w:r>
      <w:r w:rsidRPr="00A5625E">
        <w:rPr>
          <w:rFonts w:ascii="Trebuchet MS" w:hAnsi="Trebuchet MS" w:cs="Arial"/>
          <w:lang w:val="ru-RU"/>
        </w:rPr>
        <w:t xml:space="preserve"> за управление на извънредни ситуации в случай на наводнение.</w:t>
      </w:r>
    </w:p>
    <w:p w14:paraId="7D76E77A" w14:textId="17635E47" w:rsidR="0054443A" w:rsidRPr="00A5625E" w:rsidRDefault="000C04D6" w:rsidP="0042008E">
      <w:pPr>
        <w:pStyle w:val="Heading5"/>
      </w:pPr>
      <w:r>
        <w:rPr>
          <w:b/>
          <w:lang w:val="ru-RU"/>
        </w:rPr>
        <w:t>В)</w:t>
      </w:r>
      <w:r w:rsidR="0054443A" w:rsidRPr="00A5625E">
        <w:rPr>
          <w:b/>
          <w:lang w:val="ru-RU"/>
        </w:rPr>
        <w:t xml:space="preserve"> </w:t>
      </w:r>
      <w:r w:rsidR="0054443A" w:rsidRPr="00A5625E">
        <w:rPr>
          <w:lang w:val="ru-RU"/>
        </w:rPr>
        <w:t>ОТНОСНО ТЕХНОЛОГИЧНИТЕ РИСКОВЕ</w:t>
      </w:r>
    </w:p>
    <w:p w14:paraId="559B225D"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Правителствена наредба № 95/2003 г.</w:t>
      </w:r>
      <w:r w:rsidRPr="00A5625E">
        <w:rPr>
          <w:rFonts w:ascii="Trebuchet MS" w:hAnsi="Trebuchet MS" w:cs="Arial"/>
          <w:lang w:val="ru-RU"/>
        </w:rPr>
        <w:t xml:space="preserve"> за контрол на дейности, представляващи опасност от големи аварии с опасни вещества;</w:t>
      </w:r>
    </w:p>
    <w:p w14:paraId="3B822B1E"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w:t>
      </w:r>
      <w:r w:rsidRPr="00A5625E">
        <w:rPr>
          <w:rFonts w:ascii="Trebuchet MS" w:hAnsi="Trebuchet MS" w:cs="Arial"/>
          <w:b/>
          <w:lang w:val="ru-RU"/>
        </w:rPr>
        <w:t xml:space="preserve"> </w:t>
      </w:r>
      <w:r w:rsidRPr="00A5625E">
        <w:rPr>
          <w:rFonts w:ascii="Trebuchet MS" w:hAnsi="Trebuchet MS" w:cs="Arial"/>
          <w:b/>
          <w:i/>
          <w:lang w:val="ru-RU"/>
        </w:rPr>
        <w:t>на министъра на администрацията и вътрешните работи № 647/2005</w:t>
      </w:r>
      <w:r w:rsidRPr="00A5625E">
        <w:rPr>
          <w:rFonts w:ascii="Trebuchet MS" w:hAnsi="Trebuchet MS" w:cs="Arial"/>
          <w:i/>
          <w:lang w:val="ru-RU"/>
        </w:rPr>
        <w:t xml:space="preserve"> </w:t>
      </w:r>
      <w:r w:rsidRPr="00A5625E">
        <w:rPr>
          <w:rFonts w:ascii="Trebuchet MS" w:hAnsi="Trebuchet MS" w:cs="Arial"/>
          <w:lang w:val="ru-RU"/>
        </w:rPr>
        <w:t>за одобряване на методологични норми за разработване на аварийни планове при случай на произшествия с опасни вещества;</w:t>
      </w:r>
    </w:p>
    <w:p w14:paraId="0BBCF5DE"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w:t>
      </w:r>
      <w:r w:rsidRPr="00A5625E">
        <w:rPr>
          <w:rFonts w:ascii="Trebuchet MS" w:hAnsi="Trebuchet MS" w:cs="Arial"/>
          <w:b/>
          <w:lang w:val="ru-RU"/>
        </w:rPr>
        <w:t xml:space="preserve"> </w:t>
      </w:r>
      <w:r w:rsidRPr="00A5625E">
        <w:rPr>
          <w:rFonts w:ascii="Trebuchet MS" w:hAnsi="Trebuchet MS" w:cs="Arial"/>
          <w:b/>
          <w:i/>
          <w:lang w:val="ru-RU"/>
        </w:rPr>
        <w:t>на министъра на земеделието, горите, водите и околната среда № 142/2004</w:t>
      </w:r>
      <w:r w:rsidRPr="00A5625E">
        <w:rPr>
          <w:rFonts w:ascii="Trebuchet MS" w:hAnsi="Trebuchet MS" w:cs="Arial"/>
          <w:lang w:val="ru-RU"/>
        </w:rPr>
        <w:t xml:space="preserve"> за одобряване на процедурата за оценка на доклада за сигурност по отношение на опасните дейности, които причиняват големи аварии с опасни вещества;</w:t>
      </w:r>
    </w:p>
    <w:p w14:paraId="6B310290"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lastRenderedPageBreak/>
        <w:t>Заповед на министъра на земеделието, горите, водите и околната среда № 1084/2003</w:t>
      </w:r>
      <w:r w:rsidRPr="00A5625E">
        <w:rPr>
          <w:rFonts w:ascii="Trebuchet MS" w:hAnsi="Trebuchet MS" w:cs="Arial"/>
          <w:lang w:val="ru-RU"/>
        </w:rPr>
        <w:t xml:space="preserve"> относно одобряване на процедурите за оповестяване на дейностите, свързани с причинени аварии с опасни вещества;</w:t>
      </w:r>
    </w:p>
    <w:p w14:paraId="523C4200"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 на министъра на земеделието, горите, водите и околната среда № 251/2005</w:t>
      </w:r>
      <w:r w:rsidRPr="00A5625E">
        <w:rPr>
          <w:rFonts w:ascii="Trebuchet MS" w:hAnsi="Trebuchet MS" w:cs="Arial"/>
          <w:i/>
          <w:lang w:val="ru-RU"/>
        </w:rPr>
        <w:t xml:space="preserve"> </w:t>
      </w:r>
      <w:r w:rsidRPr="00A5625E">
        <w:rPr>
          <w:rFonts w:ascii="Trebuchet MS" w:hAnsi="Trebuchet MS" w:cs="Arial"/>
          <w:lang w:val="ru-RU"/>
        </w:rPr>
        <w:t>относно организацията и функционирането на рискови щабове по отношение на контрола на дейностите, представляващи опасност от големи аварии с опасни вещества;</w:t>
      </w:r>
    </w:p>
    <w:p w14:paraId="6CBCE538"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Заповед на министъра на земеделието, горите, водите и околната среда № 1299/2005 г</w:t>
      </w:r>
      <w:r w:rsidRPr="00A5625E">
        <w:rPr>
          <w:rFonts w:ascii="Trebuchet MS" w:hAnsi="Trebuchet MS" w:cs="Arial"/>
          <w:b/>
          <w:lang w:val="ru-RU"/>
        </w:rPr>
        <w:t>.</w:t>
      </w:r>
      <w:r w:rsidRPr="00A5625E">
        <w:rPr>
          <w:rFonts w:ascii="Trebuchet MS" w:hAnsi="Trebuchet MS" w:cs="Arial"/>
          <w:lang w:val="ru-RU"/>
        </w:rPr>
        <w:t xml:space="preserve"> за одобряване на процедурата за инспекция;</w:t>
      </w:r>
    </w:p>
    <w:p w14:paraId="25B292C7" w14:textId="77777777"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Обща заповед на министъра на земеделието, горите, водите и околната среда № 2/211/118/2004</w:t>
      </w:r>
      <w:r w:rsidRPr="00A5625E">
        <w:rPr>
          <w:rFonts w:ascii="Trebuchet MS" w:hAnsi="Trebuchet MS" w:cs="Arial"/>
          <w:lang w:val="ru-RU"/>
        </w:rPr>
        <w:t xml:space="preserve"> за одобряване на реда за регулиране и контрол на транспортирането на отпадъците на румънска територия;</w:t>
      </w:r>
    </w:p>
    <w:p w14:paraId="4EB59277" w14:textId="22C5EDD8" w:rsidR="0054443A" w:rsidRPr="00A5625E" w:rsidRDefault="0054443A" w:rsidP="00AD6CC5">
      <w:pPr>
        <w:pStyle w:val="ListParagraph"/>
        <w:numPr>
          <w:ilvl w:val="0"/>
          <w:numId w:val="103"/>
        </w:numPr>
        <w:tabs>
          <w:tab w:val="left" w:pos="1276"/>
        </w:tabs>
        <w:ind w:left="0" w:firstLine="993"/>
        <w:jc w:val="both"/>
        <w:rPr>
          <w:rFonts w:ascii="Trebuchet MS" w:hAnsi="Trebuchet MS" w:cs="Arial"/>
          <w:lang w:val="ru-RU"/>
        </w:rPr>
      </w:pPr>
      <w:r w:rsidRPr="00A5625E">
        <w:rPr>
          <w:rFonts w:ascii="Trebuchet MS" w:hAnsi="Trebuchet MS" w:cs="Arial"/>
          <w:b/>
          <w:i/>
          <w:lang w:val="ru-RU"/>
        </w:rPr>
        <w:t>Закон № 6/1991</w:t>
      </w:r>
      <w:r w:rsidRPr="00A5625E">
        <w:rPr>
          <w:rFonts w:ascii="Trebuchet MS" w:hAnsi="Trebuchet MS" w:cs="Arial"/>
          <w:lang w:val="ru-RU"/>
        </w:rPr>
        <w:t xml:space="preserve"> </w:t>
      </w:r>
      <w:r w:rsidR="000C04D6">
        <w:rPr>
          <w:rFonts w:ascii="Trebuchet MS" w:hAnsi="Trebuchet MS" w:cs="Arial"/>
          <w:lang w:val="ru-RU"/>
        </w:rPr>
        <w:t>за п</w:t>
      </w:r>
      <w:r w:rsidRPr="00A5625E">
        <w:rPr>
          <w:rFonts w:ascii="Trebuchet MS" w:hAnsi="Trebuchet MS" w:cs="Arial"/>
          <w:lang w:val="ru-RU"/>
        </w:rPr>
        <w:t>рисъединяване на Румъния към Конвенцията на базата на контрола на превоза на опасни отпадъци.</w:t>
      </w:r>
    </w:p>
    <w:p w14:paraId="4C68C39D" w14:textId="057A945B" w:rsidR="0054443A" w:rsidRPr="0042008E" w:rsidRDefault="0054443A" w:rsidP="0042008E">
      <w:pPr>
        <w:pStyle w:val="Heading5"/>
      </w:pPr>
      <w:r w:rsidRPr="00A5625E">
        <w:rPr>
          <w:rFonts w:cs="Arial"/>
          <w:i/>
          <w:lang w:val="ru-RU"/>
        </w:rPr>
        <w:t>Г</w:t>
      </w:r>
      <w:r w:rsidR="000C04D6">
        <w:t>)</w:t>
      </w:r>
      <w:r w:rsidRPr="0042008E">
        <w:t xml:space="preserve"> ОТНОСНО ЯДРЕНИ РИСКОВЕ</w:t>
      </w:r>
    </w:p>
    <w:p w14:paraId="6A2539BF" w14:textId="77777777" w:rsidR="0054443A" w:rsidRPr="00A5625E" w:rsidRDefault="0054443A" w:rsidP="00AD6CC5">
      <w:pPr>
        <w:pStyle w:val="ListParagraph"/>
        <w:numPr>
          <w:ilvl w:val="0"/>
          <w:numId w:val="104"/>
        </w:numPr>
        <w:tabs>
          <w:tab w:val="left" w:pos="1276"/>
        </w:tabs>
        <w:ind w:left="0" w:firstLine="993"/>
        <w:jc w:val="both"/>
        <w:rPr>
          <w:rFonts w:ascii="Trebuchet MS" w:hAnsi="Trebuchet MS" w:cs="Arial"/>
          <w:lang w:val="ru-RU"/>
        </w:rPr>
      </w:pPr>
      <w:r w:rsidRPr="00A5625E">
        <w:rPr>
          <w:rFonts w:ascii="Trebuchet MS" w:hAnsi="Trebuchet MS" w:cs="Arial"/>
          <w:lang w:val="ru-RU"/>
        </w:rPr>
        <w:t>Заповед на министъра на администрацията и вътрешните работи № 684/2005 за одобряване на методически норми за планирането, подготовката и намесата в случай на ядрена авария или радиационна аварийна обстановка;</w:t>
      </w:r>
    </w:p>
    <w:p w14:paraId="31253AD1" w14:textId="77777777" w:rsidR="0054443A" w:rsidRPr="00A5625E" w:rsidRDefault="0054443A" w:rsidP="00AD6CC5">
      <w:pPr>
        <w:pStyle w:val="ListParagraph"/>
        <w:numPr>
          <w:ilvl w:val="0"/>
          <w:numId w:val="104"/>
        </w:numPr>
        <w:tabs>
          <w:tab w:val="left" w:pos="1276"/>
        </w:tabs>
        <w:ind w:left="0" w:firstLine="993"/>
        <w:jc w:val="both"/>
        <w:rPr>
          <w:rFonts w:ascii="Trebuchet MS" w:hAnsi="Trebuchet MS" w:cs="Arial"/>
          <w:lang w:val="ru-RU"/>
        </w:rPr>
      </w:pPr>
      <w:r w:rsidRPr="00A5625E">
        <w:rPr>
          <w:rFonts w:ascii="Trebuchet MS" w:hAnsi="Trebuchet MS" w:cs="Arial"/>
          <w:lang w:val="ru-RU"/>
        </w:rPr>
        <w:t>Заповед на министъра на администрацията и вътрешните работи № 683/2005 за одобряване на генериране процедури за събиране на данни и валидиране на отговор по време на радиационна авария;</w:t>
      </w:r>
    </w:p>
    <w:p w14:paraId="7C4E2303" w14:textId="77777777" w:rsidR="0054443A" w:rsidRPr="00A5625E" w:rsidRDefault="0054443A" w:rsidP="00AD6CC5">
      <w:pPr>
        <w:pStyle w:val="ListParagraph"/>
        <w:numPr>
          <w:ilvl w:val="0"/>
          <w:numId w:val="104"/>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Заповед </w:t>
      </w:r>
      <w:r w:rsidRPr="00A5625E">
        <w:rPr>
          <w:rFonts w:ascii="Trebuchet MS" w:hAnsi="Trebuchet MS" w:cs="Arial"/>
        </w:rPr>
        <w:t>CNCAN</w:t>
      </w:r>
      <w:r w:rsidRPr="00A5625E">
        <w:rPr>
          <w:rFonts w:ascii="Trebuchet MS" w:hAnsi="Trebuchet MS" w:cs="Arial"/>
          <w:lang w:val="ru-RU"/>
        </w:rPr>
        <w:t xml:space="preserve"> № 242 за одобряване на републиканските норми за сигурност на планирането, подготовката и намесата в случай на ядрена авария или радиационна аварийна обстановка.</w:t>
      </w:r>
    </w:p>
    <w:p w14:paraId="53E714DF" w14:textId="23574AE3" w:rsidR="0054443A" w:rsidRPr="00A5625E" w:rsidRDefault="000C04D6" w:rsidP="0042008E">
      <w:pPr>
        <w:pStyle w:val="Heading5"/>
      </w:pPr>
      <w:r>
        <w:rPr>
          <w:lang w:val="ru-RU"/>
        </w:rPr>
        <w:t>Д)</w:t>
      </w:r>
      <w:r w:rsidR="0054443A" w:rsidRPr="00A5625E">
        <w:rPr>
          <w:lang w:val="ru-RU"/>
        </w:rPr>
        <w:t xml:space="preserve"> ОТНОСНО ЗАЩИТАТА ПРИ ПОЖАРИ</w:t>
      </w:r>
    </w:p>
    <w:p w14:paraId="631897E9" w14:textId="3234D364" w:rsidR="0054443A" w:rsidRPr="00A5625E" w:rsidRDefault="0054443A" w:rsidP="00AD6CC5">
      <w:pPr>
        <w:pStyle w:val="ListParagraph"/>
        <w:numPr>
          <w:ilvl w:val="0"/>
          <w:numId w:val="10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Закон </w:t>
      </w:r>
      <w:r w:rsidR="000C04D6">
        <w:rPr>
          <w:rFonts w:ascii="Trebuchet MS" w:hAnsi="Trebuchet MS" w:cs="Arial"/>
          <w:lang w:val="bg-BG"/>
        </w:rPr>
        <w:t>№</w:t>
      </w:r>
      <w:r w:rsidRPr="00A5625E">
        <w:rPr>
          <w:rFonts w:ascii="Trebuchet MS" w:hAnsi="Trebuchet MS" w:cs="Arial"/>
          <w:lang w:val="ru-RU"/>
        </w:rPr>
        <w:t xml:space="preserve"> И307 / 2006 г. за борба срещу пожар, с последващи изменения и </w:t>
      </w:r>
      <w:r w:rsidR="000C04D6">
        <w:rPr>
          <w:rFonts w:ascii="Trebuchet MS" w:hAnsi="Trebuchet MS" w:cs="Arial"/>
          <w:lang w:val="ru-RU"/>
        </w:rPr>
        <w:t>до</w:t>
      </w:r>
      <w:r w:rsidRPr="00A5625E">
        <w:rPr>
          <w:rFonts w:ascii="Trebuchet MS" w:hAnsi="Trebuchet MS" w:cs="Arial"/>
          <w:lang w:val="ru-RU"/>
        </w:rPr>
        <w:t xml:space="preserve">пълнения; </w:t>
      </w:r>
    </w:p>
    <w:p w14:paraId="4188AADF" w14:textId="78642556" w:rsidR="0054443A" w:rsidRPr="00A5625E" w:rsidRDefault="0054443A" w:rsidP="00AD6CC5">
      <w:pPr>
        <w:pStyle w:val="ListParagraph"/>
        <w:numPr>
          <w:ilvl w:val="0"/>
          <w:numId w:val="10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Решение на правителството № 622/2004 г. за създаване на условия за навлизане на пазара на строителните продукти, с последващи изменения и </w:t>
      </w:r>
      <w:r w:rsidR="000C04D6">
        <w:rPr>
          <w:rFonts w:ascii="Trebuchet MS" w:hAnsi="Trebuchet MS" w:cs="Arial"/>
          <w:lang w:val="ru-RU"/>
        </w:rPr>
        <w:t>до</w:t>
      </w:r>
      <w:r w:rsidRPr="00A5625E">
        <w:rPr>
          <w:rFonts w:ascii="Trebuchet MS" w:hAnsi="Trebuchet MS" w:cs="Arial"/>
          <w:lang w:val="ru-RU"/>
        </w:rPr>
        <w:t>пълнения (транспонира с директивата за строителните продукти 89/106 / ЕИО);</w:t>
      </w:r>
    </w:p>
    <w:p w14:paraId="33101610" w14:textId="77777777" w:rsidR="0054443A" w:rsidRPr="00A5625E" w:rsidRDefault="0054443A" w:rsidP="00AD6CC5">
      <w:pPr>
        <w:pStyle w:val="ListParagraph"/>
        <w:numPr>
          <w:ilvl w:val="0"/>
          <w:numId w:val="10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Заповед на министъра на администрацията и вътрешните работи № 1474/2006 г. за одобряване на регламента по отношение на планирането, организацията, подготовката и провеждането на дейността по предотвратяване на аварийни ситуации; </w:t>
      </w:r>
    </w:p>
    <w:p w14:paraId="0B2B309E" w14:textId="77777777" w:rsidR="0054443A" w:rsidRPr="00A5625E" w:rsidRDefault="0054443A" w:rsidP="00AD6CC5">
      <w:pPr>
        <w:pStyle w:val="ListParagraph"/>
        <w:numPr>
          <w:ilvl w:val="0"/>
          <w:numId w:val="10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Заповед на министъра на администрацията и вътрешните работи № 163/2006 за одобряване на общи норми за борба срещу пожар. </w:t>
      </w:r>
    </w:p>
    <w:p w14:paraId="56094705" w14:textId="5BC79F30" w:rsidR="0054443A" w:rsidRPr="00A5625E" w:rsidRDefault="0054443A" w:rsidP="00672830">
      <w:pPr>
        <w:pStyle w:val="Heading3"/>
        <w:rPr>
          <w:rStyle w:val="Strong"/>
          <w:b/>
          <w:bCs/>
          <w:szCs w:val="24"/>
        </w:rPr>
      </w:pPr>
      <w:bookmarkStart w:id="82" w:name="bookmark143"/>
      <w:bookmarkStart w:id="83" w:name="_Toc43800704"/>
      <w:r w:rsidRPr="00A5625E">
        <w:rPr>
          <w:rStyle w:val="Strong"/>
          <w:b/>
          <w:bCs/>
          <w:szCs w:val="24"/>
        </w:rPr>
        <w:t>4.2.5. СЪДЪРЖАНИЕ НА ОПЕРАТИВНИЯ ПЛАН ЗА ЗАЩИТА ОТ НАВОДНЕНИЯ НА ТЕРИТОРИЯТА НА ОКРЪГ КЪЛЪРА</w:t>
      </w:r>
      <w:r w:rsidR="0042008E">
        <w:rPr>
          <w:rStyle w:val="Strong"/>
          <w:b/>
          <w:bCs/>
          <w:szCs w:val="24"/>
          <w:lang w:val="bg-BG"/>
        </w:rPr>
        <w:t>Ш</w:t>
      </w:r>
      <w:bookmarkEnd w:id="82"/>
      <w:bookmarkEnd w:id="83"/>
    </w:p>
    <w:p w14:paraId="3CF66495" w14:textId="77777777" w:rsidR="0054443A" w:rsidRPr="00A5625E" w:rsidRDefault="0054443A" w:rsidP="00E94C55">
      <w:pPr>
        <w:ind w:firstLine="709"/>
        <w:jc w:val="both"/>
        <w:rPr>
          <w:szCs w:val="24"/>
        </w:rPr>
      </w:pPr>
      <w:r w:rsidRPr="00A5625E">
        <w:rPr>
          <w:szCs w:val="24"/>
        </w:rPr>
        <w:t xml:space="preserve">Съдържанието на плана отговаря на изискванията на местното законодателство. Подробно са описани отговорните лица, свързани с подготовката и изпълнението на </w:t>
      </w:r>
      <w:r w:rsidRPr="00A5625E">
        <w:rPr>
          <w:szCs w:val="24"/>
        </w:rPr>
        <w:lastRenderedPageBreak/>
        <w:t xml:space="preserve">плана, и е дадена тяхната </w:t>
      </w:r>
      <w:r w:rsidRPr="00A5625E">
        <w:rPr>
          <w:rFonts w:cs="Arial"/>
          <w:szCs w:val="24"/>
        </w:rPr>
        <w:t>йерархична</w:t>
      </w:r>
      <w:r w:rsidRPr="00A5625E">
        <w:rPr>
          <w:szCs w:val="24"/>
        </w:rPr>
        <w:t xml:space="preserve"> структура при прилагането на различни сценарии от плана.</w:t>
      </w:r>
    </w:p>
    <w:p w14:paraId="537D72D5" w14:textId="5DFC388F" w:rsidR="0054443A" w:rsidRPr="00A5625E" w:rsidRDefault="0054443A" w:rsidP="00E94C55">
      <w:pPr>
        <w:ind w:firstLine="709"/>
        <w:jc w:val="both"/>
        <w:rPr>
          <w:szCs w:val="24"/>
        </w:rPr>
      </w:pPr>
      <w:r w:rsidRPr="00A5625E">
        <w:rPr>
          <w:szCs w:val="24"/>
        </w:rPr>
        <w:t xml:space="preserve">Направено е описание на географските, климатични, хидрографски и хидроложки особености на територията на </w:t>
      </w:r>
      <w:r w:rsidR="000C04D6">
        <w:rPr>
          <w:szCs w:val="24"/>
        </w:rPr>
        <w:t>о</w:t>
      </w:r>
      <w:r w:rsidRPr="00A5625E">
        <w:rPr>
          <w:szCs w:val="24"/>
        </w:rPr>
        <w:t>кръг Кълъра</w:t>
      </w:r>
      <w:r w:rsidR="0042008E">
        <w:rPr>
          <w:szCs w:val="24"/>
        </w:rPr>
        <w:t>ш</w:t>
      </w:r>
      <w:r w:rsidR="000C04D6">
        <w:rPr>
          <w:szCs w:val="24"/>
        </w:rPr>
        <w:t>.</w:t>
      </w:r>
    </w:p>
    <w:p w14:paraId="0EAB32E5" w14:textId="77777777" w:rsidR="0054443A" w:rsidRPr="00A5625E" w:rsidRDefault="0054443A" w:rsidP="00E94C55">
      <w:pPr>
        <w:ind w:firstLine="709"/>
        <w:jc w:val="both"/>
        <w:rPr>
          <w:szCs w:val="24"/>
        </w:rPr>
      </w:pPr>
      <w:r w:rsidRPr="00A5625E">
        <w:rPr>
          <w:szCs w:val="24"/>
        </w:rPr>
        <w:t>Дадени са данни от измервания за средномесечните валежи на територията на окръга за период 2002-2017 г.</w:t>
      </w:r>
    </w:p>
    <w:p w14:paraId="58CC22AD" w14:textId="127CD31A" w:rsidR="0054443A" w:rsidRPr="00A5625E" w:rsidRDefault="0054443A" w:rsidP="00E94C55">
      <w:pPr>
        <w:ind w:firstLine="709"/>
        <w:jc w:val="both"/>
        <w:rPr>
          <w:szCs w:val="24"/>
        </w:rPr>
      </w:pPr>
      <w:r w:rsidRPr="00A5625E">
        <w:rPr>
          <w:szCs w:val="24"/>
        </w:rPr>
        <w:t>Планът описва подробно структурат</w:t>
      </w:r>
      <w:r w:rsidR="000C04D6">
        <w:rPr>
          <w:szCs w:val="24"/>
        </w:rPr>
        <w:t xml:space="preserve">а на населението на общината и </w:t>
      </w:r>
      <w:r w:rsidRPr="00A5625E">
        <w:rPr>
          <w:szCs w:val="24"/>
        </w:rPr>
        <w:t xml:space="preserve">териториалните единици, попадащи в обхвата </w:t>
      </w:r>
      <w:r w:rsidR="000C04D6">
        <w:rPr>
          <w:szCs w:val="24"/>
        </w:rPr>
        <w:t>й</w:t>
      </w:r>
      <w:r w:rsidRPr="00A5625E">
        <w:rPr>
          <w:szCs w:val="24"/>
        </w:rPr>
        <w:t>. Приложен е списък със застрашения сграден фонд и селско стопанските постройки и служби.</w:t>
      </w:r>
    </w:p>
    <w:p w14:paraId="2A5B3C7D" w14:textId="77777777" w:rsidR="0054443A" w:rsidRPr="00A5625E" w:rsidRDefault="0054443A" w:rsidP="00E94C55">
      <w:pPr>
        <w:ind w:firstLine="709"/>
        <w:jc w:val="both"/>
        <w:rPr>
          <w:szCs w:val="24"/>
        </w:rPr>
      </w:pPr>
      <w:r w:rsidRPr="00A5625E">
        <w:rPr>
          <w:szCs w:val="24"/>
        </w:rPr>
        <w:t>Направено е описание на техническата инфраструктура в общината ВиК мрежи, пътна мрежа.</w:t>
      </w:r>
    </w:p>
    <w:p w14:paraId="092C41A2" w14:textId="0122804E" w:rsidR="0054443A" w:rsidRPr="00A5625E" w:rsidRDefault="0054443A" w:rsidP="00E94C55">
      <w:pPr>
        <w:ind w:firstLine="709"/>
        <w:jc w:val="both"/>
        <w:rPr>
          <w:szCs w:val="24"/>
        </w:rPr>
      </w:pPr>
      <w:r w:rsidRPr="00A5625E">
        <w:rPr>
          <w:szCs w:val="24"/>
        </w:rPr>
        <w:t>Даден е списък със структурата на земеделските земи</w:t>
      </w:r>
      <w:r w:rsidR="000C04D6">
        <w:rPr>
          <w:szCs w:val="24"/>
        </w:rPr>
        <w:t>,</w:t>
      </w:r>
      <w:r w:rsidRPr="00A5625E">
        <w:rPr>
          <w:szCs w:val="24"/>
        </w:rPr>
        <w:t xml:space="preserve"> подлежащи на защита на територията на общината. Подробно са описани индустриалните обекти</w:t>
      </w:r>
      <w:r w:rsidR="000C04D6">
        <w:rPr>
          <w:szCs w:val="24"/>
        </w:rPr>
        <w:t>,</w:t>
      </w:r>
      <w:r w:rsidRPr="00A5625E">
        <w:rPr>
          <w:szCs w:val="24"/>
        </w:rPr>
        <w:t xml:space="preserve"> подлежащи на защита от наводнения. Описана е наличната складова база за горива и смазочни материали.</w:t>
      </w:r>
    </w:p>
    <w:p w14:paraId="01DE9C80" w14:textId="77777777" w:rsidR="0054443A" w:rsidRPr="00A5625E" w:rsidRDefault="0054443A" w:rsidP="00E94C55">
      <w:pPr>
        <w:ind w:firstLine="709"/>
        <w:jc w:val="both"/>
        <w:rPr>
          <w:szCs w:val="24"/>
        </w:rPr>
      </w:pPr>
      <w:r w:rsidRPr="00A5625E">
        <w:rPr>
          <w:szCs w:val="24"/>
        </w:rPr>
        <w:t>Приложена е работна карта с описани дейности и последователност за реакция при настъпване на извънредни ситуации. Разписани са правата и задълженията на Коменданта, зам.-коменданта и помощник коменданта на общинският щаб. Приложен е списък с отговорници по населени места, техните имена и телефони за свръзка.</w:t>
      </w:r>
    </w:p>
    <w:p w14:paraId="54269A43" w14:textId="23A0E1DE" w:rsidR="0054443A" w:rsidRPr="00A5625E" w:rsidRDefault="0054443A" w:rsidP="00E94C55">
      <w:pPr>
        <w:ind w:firstLine="709"/>
        <w:jc w:val="both"/>
        <w:rPr>
          <w:szCs w:val="24"/>
        </w:rPr>
      </w:pPr>
      <w:r w:rsidRPr="00A5625E">
        <w:rPr>
          <w:szCs w:val="24"/>
        </w:rPr>
        <w:t>Приложено е подробно описание на териториите със завишен риск при наводнения като към плана са приложени и картни материали</w:t>
      </w:r>
      <w:r w:rsidR="000C04D6">
        <w:rPr>
          <w:szCs w:val="24"/>
        </w:rPr>
        <w:t>,</w:t>
      </w:r>
      <w:r w:rsidRPr="00A5625E">
        <w:rPr>
          <w:szCs w:val="24"/>
        </w:rPr>
        <w:t xml:space="preserve"> даващи нагледна представа за местоположението и обхвата на засегнатите урбанизирани територии и земеделски земи.</w:t>
      </w:r>
    </w:p>
    <w:p w14:paraId="67F8EC48" w14:textId="77777777" w:rsidR="0054443A" w:rsidRPr="00A5625E" w:rsidRDefault="0054443A" w:rsidP="00E94C55">
      <w:pPr>
        <w:ind w:firstLine="709"/>
        <w:jc w:val="both"/>
        <w:rPr>
          <w:szCs w:val="24"/>
        </w:rPr>
      </w:pPr>
      <w:r w:rsidRPr="00A5625E">
        <w:rPr>
          <w:szCs w:val="24"/>
        </w:rPr>
        <w:t>Описани са рисковете по отношение на покачване на подземни води, развитие на ерозионни процеси /</w:t>
      </w:r>
      <w:r w:rsidRPr="00A5625E">
        <w:rPr>
          <w:i/>
          <w:szCs w:val="24"/>
        </w:rPr>
        <w:t>свлачища</w:t>
      </w:r>
      <w:r w:rsidRPr="00A5625E">
        <w:rPr>
          <w:szCs w:val="24"/>
        </w:rPr>
        <w:t>/, прекъсване на напоителната инфраструктура.</w:t>
      </w:r>
    </w:p>
    <w:p w14:paraId="538D853C" w14:textId="77777777" w:rsidR="0054443A" w:rsidRPr="00A5625E" w:rsidRDefault="0054443A" w:rsidP="00E94C55">
      <w:pPr>
        <w:ind w:firstLine="709"/>
        <w:jc w:val="both"/>
        <w:rPr>
          <w:szCs w:val="24"/>
        </w:rPr>
      </w:pPr>
      <w:r w:rsidRPr="00A5625E">
        <w:rPr>
          <w:szCs w:val="24"/>
        </w:rPr>
        <w:t>В отделна глава са представени мерките за защита от наводнения, разделени в две основни категории:</w:t>
      </w:r>
    </w:p>
    <w:p w14:paraId="773D2B08" w14:textId="77777777" w:rsidR="0054443A" w:rsidRPr="00A5625E" w:rsidRDefault="0054443A" w:rsidP="00E94C55">
      <w:pPr>
        <w:widowControl w:val="0"/>
        <w:numPr>
          <w:ilvl w:val="0"/>
          <w:numId w:val="1"/>
        </w:numPr>
        <w:tabs>
          <w:tab w:val="left" w:pos="1455"/>
        </w:tabs>
        <w:ind w:left="1276" w:hanging="283"/>
        <w:jc w:val="both"/>
        <w:rPr>
          <w:szCs w:val="24"/>
        </w:rPr>
      </w:pPr>
      <w:r w:rsidRPr="00A5625E">
        <w:rPr>
          <w:szCs w:val="24"/>
        </w:rPr>
        <w:t>Превантивни мерки за защита от природни и предизвикани от човека бедствия /</w:t>
      </w:r>
      <w:r w:rsidRPr="00A5625E">
        <w:rPr>
          <w:i/>
          <w:szCs w:val="24"/>
        </w:rPr>
        <w:t>наводнения</w:t>
      </w:r>
      <w:r w:rsidRPr="00A5625E">
        <w:rPr>
          <w:szCs w:val="24"/>
        </w:rPr>
        <w:t>/;</w:t>
      </w:r>
    </w:p>
    <w:p w14:paraId="00A8C2C1" w14:textId="77777777" w:rsidR="0054443A" w:rsidRPr="00A5625E" w:rsidRDefault="0054443A" w:rsidP="00E94C55">
      <w:pPr>
        <w:widowControl w:val="0"/>
        <w:numPr>
          <w:ilvl w:val="0"/>
          <w:numId w:val="1"/>
        </w:numPr>
        <w:tabs>
          <w:tab w:val="left" w:pos="1455"/>
        </w:tabs>
        <w:ind w:left="1276" w:hanging="283"/>
        <w:jc w:val="both"/>
        <w:rPr>
          <w:szCs w:val="24"/>
        </w:rPr>
      </w:pPr>
      <w:r w:rsidRPr="00A5625E">
        <w:rPr>
          <w:szCs w:val="24"/>
        </w:rPr>
        <w:t>Мерки за защита в случай на непосредствена опасност.</w:t>
      </w:r>
    </w:p>
    <w:p w14:paraId="65440881" w14:textId="6AB545A6" w:rsidR="0054443A" w:rsidRPr="00A5625E" w:rsidRDefault="0054443A" w:rsidP="00E94C55">
      <w:pPr>
        <w:ind w:firstLine="709"/>
        <w:jc w:val="both"/>
        <w:rPr>
          <w:szCs w:val="24"/>
        </w:rPr>
      </w:pPr>
      <w:r w:rsidRPr="00A5625E">
        <w:rPr>
          <w:szCs w:val="24"/>
        </w:rPr>
        <w:t xml:space="preserve">Описани </w:t>
      </w:r>
      <w:r w:rsidR="000C04D6">
        <w:rPr>
          <w:szCs w:val="24"/>
        </w:rPr>
        <w:t xml:space="preserve">са </w:t>
      </w:r>
      <w:r w:rsidRPr="00A5625E">
        <w:rPr>
          <w:szCs w:val="24"/>
        </w:rPr>
        <w:t>критериите за значимост от природни и предизвикани от човека бедствия /наводнения/ и са посочени стойностите на водните нива</w:t>
      </w:r>
      <w:r w:rsidR="000C04D6">
        <w:rPr>
          <w:szCs w:val="24"/>
        </w:rPr>
        <w:t>,</w:t>
      </w:r>
      <w:r w:rsidRPr="00A5625E">
        <w:rPr>
          <w:szCs w:val="24"/>
        </w:rPr>
        <w:t xml:space="preserve"> над които се обявява извънредна обстановка.</w:t>
      </w:r>
    </w:p>
    <w:p w14:paraId="7E072503" w14:textId="77777777" w:rsidR="0054443A" w:rsidRPr="00A5625E" w:rsidRDefault="0054443A" w:rsidP="00E94C55">
      <w:pPr>
        <w:ind w:firstLine="709"/>
        <w:jc w:val="both"/>
        <w:rPr>
          <w:szCs w:val="24"/>
        </w:rPr>
      </w:pPr>
      <w:r w:rsidRPr="00A5625E">
        <w:rPr>
          <w:szCs w:val="24"/>
        </w:rPr>
        <w:t>Приложена е комуникационна схема за действие при защита от природни и предизвикани от човека бедствия /</w:t>
      </w:r>
      <w:r w:rsidRPr="00A5625E">
        <w:rPr>
          <w:i/>
          <w:szCs w:val="24"/>
        </w:rPr>
        <w:t>наводнения</w:t>
      </w:r>
      <w:r w:rsidRPr="00A5625E">
        <w:rPr>
          <w:szCs w:val="24"/>
        </w:rPr>
        <w:t>/ и поименен кризисен щаб за действие при защита от наводнения.</w:t>
      </w:r>
    </w:p>
    <w:p w14:paraId="7323DBD3" w14:textId="77777777" w:rsidR="0054443A" w:rsidRPr="00A5625E" w:rsidRDefault="0054443A" w:rsidP="00E94C55">
      <w:pPr>
        <w:ind w:firstLine="709"/>
        <w:jc w:val="both"/>
        <w:rPr>
          <w:szCs w:val="24"/>
        </w:rPr>
      </w:pPr>
      <w:r w:rsidRPr="00A5625E">
        <w:rPr>
          <w:szCs w:val="24"/>
        </w:rPr>
        <w:t>Планът завършва с таблици с финансовото му осигуряване.</w:t>
      </w:r>
    </w:p>
    <w:p w14:paraId="5A742CEE" w14:textId="77777777" w:rsidR="0054443A" w:rsidRPr="00A5625E" w:rsidRDefault="0054443A" w:rsidP="009C7CC9">
      <w:pPr>
        <w:pStyle w:val="Heading3"/>
        <w:jc w:val="both"/>
        <w:rPr>
          <w:rStyle w:val="Strong"/>
          <w:b/>
          <w:bCs/>
          <w:szCs w:val="24"/>
        </w:rPr>
      </w:pPr>
      <w:bookmarkStart w:id="84" w:name="bookmark148"/>
      <w:bookmarkStart w:id="85" w:name="_Toc43800705"/>
      <w:r w:rsidRPr="00A5625E">
        <w:rPr>
          <w:rStyle w:val="Strong"/>
          <w:b/>
          <w:bCs/>
          <w:szCs w:val="24"/>
        </w:rPr>
        <w:t>4.</w:t>
      </w:r>
      <w:r w:rsidR="00842692" w:rsidRPr="00A5625E">
        <w:rPr>
          <w:rStyle w:val="Strong"/>
          <w:b/>
          <w:bCs/>
          <w:szCs w:val="24"/>
        </w:rPr>
        <w:t>2</w:t>
      </w:r>
      <w:r w:rsidRPr="00A5625E">
        <w:rPr>
          <w:rStyle w:val="Strong"/>
          <w:b/>
          <w:bCs/>
          <w:szCs w:val="24"/>
        </w:rPr>
        <w:t>.6. АНАЛИЗ НА СЪДЪРЖАНИЕТО НА ПЛАНА ОТ ГЛЕДНА</w:t>
      </w:r>
      <w:bookmarkEnd w:id="84"/>
      <w:r w:rsidRPr="00A5625E">
        <w:rPr>
          <w:rStyle w:val="Strong"/>
          <w:b/>
          <w:bCs/>
          <w:szCs w:val="24"/>
        </w:rPr>
        <w:t xml:space="preserve"> ТОЧКА НА ЕВРОПЕЙСКИТЕ ПРАКТИКИ</w:t>
      </w:r>
      <w:bookmarkEnd w:id="85"/>
    </w:p>
    <w:p w14:paraId="35EC95CE" w14:textId="7EB2F8A6" w:rsidR="0054443A" w:rsidRPr="00A5625E" w:rsidRDefault="0054443A" w:rsidP="00E94C55">
      <w:pPr>
        <w:ind w:firstLine="709"/>
        <w:jc w:val="both"/>
        <w:rPr>
          <w:szCs w:val="24"/>
        </w:rPr>
      </w:pPr>
      <w:r w:rsidRPr="00A5625E">
        <w:rPr>
          <w:szCs w:val="24"/>
        </w:rPr>
        <w:t>Така изготвеният план отговаря и</w:t>
      </w:r>
      <w:r w:rsidR="000C04D6">
        <w:rPr>
          <w:szCs w:val="24"/>
        </w:rPr>
        <w:t>зцяло на законодателството на Р Румъния</w:t>
      </w:r>
      <w:r w:rsidRPr="00A5625E">
        <w:rPr>
          <w:szCs w:val="24"/>
        </w:rPr>
        <w:t xml:space="preserve">. В него са решени основните мероприятия. Основен момент в Плана за защита от природни и предизвикани от човека бедствия /наводнения/ са дейностите, насочени към подготовката и реакцията по време на наводнения. Основен недостатък е </w:t>
      </w:r>
      <w:r w:rsidRPr="00A5625E">
        <w:rPr>
          <w:szCs w:val="24"/>
        </w:rPr>
        <w:lastRenderedPageBreak/>
        <w:t>недостатъчната информация по отношение на определяне на зоните с висок риск за заливане при преминаване на максимални водни</w:t>
      </w:r>
      <w:r w:rsidR="000C04D6">
        <w:rPr>
          <w:szCs w:val="24"/>
        </w:rPr>
        <w:t xml:space="preserve"> количества с нормативната за Р Румъния</w:t>
      </w:r>
      <w:r w:rsidRPr="00A5625E">
        <w:rPr>
          <w:szCs w:val="24"/>
        </w:rPr>
        <w:t xml:space="preserve"> обезпеченост.</w:t>
      </w:r>
    </w:p>
    <w:p w14:paraId="503BD687" w14:textId="77777777" w:rsidR="0054443A" w:rsidRPr="00A5625E" w:rsidRDefault="0054443A" w:rsidP="00E94C55">
      <w:pPr>
        <w:ind w:firstLine="709"/>
        <w:jc w:val="both"/>
        <w:rPr>
          <w:szCs w:val="24"/>
        </w:rPr>
      </w:pPr>
      <w:r w:rsidRPr="00A5625E">
        <w:rPr>
          <w:szCs w:val="24"/>
        </w:rPr>
        <w:t>Наличният картен материал не дава ясна представа за точното определяне на районите под заплаха от наводнения и районите с риска от наводнения. Липсва яснота по отношение на методиката за определяне на засегнатите територии и инфраструктура.</w:t>
      </w:r>
    </w:p>
    <w:p w14:paraId="22A1D8F4" w14:textId="7336ACBB" w:rsidR="0054443A" w:rsidRPr="00A5625E" w:rsidRDefault="0054443A" w:rsidP="00E94C55">
      <w:pPr>
        <w:ind w:firstLine="709"/>
        <w:jc w:val="both"/>
        <w:rPr>
          <w:szCs w:val="24"/>
        </w:rPr>
      </w:pPr>
      <w:r w:rsidRPr="00A5625E">
        <w:rPr>
          <w:szCs w:val="24"/>
        </w:rPr>
        <w:t>Друг важен момент, който следва да се изясни</w:t>
      </w:r>
      <w:r w:rsidR="000C04D6">
        <w:rPr>
          <w:szCs w:val="24"/>
        </w:rPr>
        <w:t>,</w:t>
      </w:r>
      <w:r w:rsidRPr="00A5625E">
        <w:rPr>
          <w:szCs w:val="24"/>
        </w:rPr>
        <w:t xml:space="preserve"> </w:t>
      </w:r>
      <w:r w:rsidR="000C04D6">
        <w:rPr>
          <w:szCs w:val="24"/>
        </w:rPr>
        <w:t>са</w:t>
      </w:r>
      <w:r w:rsidRPr="00A5625E">
        <w:rPr>
          <w:szCs w:val="24"/>
        </w:rPr>
        <w:t xml:space="preserve"> приетите политики на окръжно ниво по отношение на защи</w:t>
      </w:r>
      <w:r w:rsidR="000C04D6">
        <w:rPr>
          <w:szCs w:val="24"/>
        </w:rPr>
        <w:t>тата, ограничаването на риска</w:t>
      </w:r>
      <w:r w:rsidRPr="00A5625E">
        <w:rPr>
          <w:szCs w:val="24"/>
        </w:rPr>
        <w:t xml:space="preserve"> от природни и предизвикани от човека бедствия /наводнения/ и последващото възстановяване.</w:t>
      </w:r>
    </w:p>
    <w:p w14:paraId="360CCF4D" w14:textId="267CB5CA" w:rsidR="0054443A" w:rsidRPr="00A5625E" w:rsidRDefault="0054443A" w:rsidP="00E94C55">
      <w:pPr>
        <w:ind w:firstLine="709"/>
        <w:jc w:val="both"/>
        <w:rPr>
          <w:szCs w:val="24"/>
        </w:rPr>
      </w:pPr>
      <w:r w:rsidRPr="00A5625E">
        <w:rPr>
          <w:szCs w:val="24"/>
        </w:rPr>
        <w:t xml:space="preserve">По отношение на сравняването на плана с европейските насоки и предлагани стратегии, за окръг </w:t>
      </w:r>
      <w:r w:rsidR="0042008E">
        <w:rPr>
          <w:szCs w:val="24"/>
        </w:rPr>
        <w:t>К</w:t>
      </w:r>
      <w:r w:rsidR="000C04D6">
        <w:rPr>
          <w:szCs w:val="24"/>
        </w:rPr>
        <w:t>ълъраш</w:t>
      </w:r>
      <w:r w:rsidRPr="00A5625E">
        <w:rPr>
          <w:szCs w:val="24"/>
        </w:rPr>
        <w:t xml:space="preserve"> могат да се определят следните стратегии за управление на риска от природни и предизвикани от човека бедствия /наводнения/, които са залегнали в него.</w:t>
      </w:r>
    </w:p>
    <w:p w14:paraId="24797B77" w14:textId="13E6E2C1" w:rsidR="0054443A" w:rsidRPr="00A5625E" w:rsidRDefault="0054443A" w:rsidP="0077548B">
      <w:pPr>
        <w:pStyle w:val="a1"/>
        <w:shd w:val="clear" w:color="auto" w:fill="auto"/>
        <w:spacing w:line="240" w:lineRule="auto"/>
        <w:jc w:val="both"/>
        <w:rPr>
          <w:rFonts w:ascii="Trebuchet MS" w:hAnsi="Trebuchet MS"/>
          <w:b/>
          <w:sz w:val="24"/>
          <w:szCs w:val="24"/>
        </w:rPr>
      </w:pPr>
      <w:r w:rsidRPr="00A5625E">
        <w:rPr>
          <w:rFonts w:ascii="Trebuchet MS" w:hAnsi="Trebuchet MS"/>
          <w:b/>
          <w:i w:val="0"/>
          <w:sz w:val="24"/>
          <w:szCs w:val="24"/>
        </w:rPr>
        <w:tab/>
        <w:t xml:space="preserve">Таблица </w:t>
      </w:r>
      <w:r w:rsidR="008D29DE">
        <w:rPr>
          <w:rFonts w:ascii="Trebuchet MS" w:hAnsi="Trebuchet MS"/>
          <w:b/>
          <w:i w:val="0"/>
          <w:sz w:val="24"/>
          <w:szCs w:val="24"/>
          <w:lang w:val="ru-RU" w:bidi="en-US"/>
        </w:rPr>
        <w:t>3</w:t>
      </w:r>
      <w:r w:rsidRPr="00A5625E">
        <w:rPr>
          <w:rFonts w:ascii="Trebuchet MS" w:hAnsi="Trebuchet MS"/>
          <w:b/>
          <w:i w:val="0"/>
          <w:sz w:val="24"/>
          <w:szCs w:val="24"/>
          <w:lang w:val="ru-RU" w:bidi="en-US"/>
        </w:rPr>
        <w:t>.</w:t>
      </w:r>
      <w:r w:rsidRPr="00A5625E">
        <w:rPr>
          <w:rFonts w:ascii="Trebuchet MS" w:hAnsi="Trebuchet MS"/>
          <w:b/>
          <w:sz w:val="24"/>
          <w:szCs w:val="24"/>
          <w:lang w:val="ru-RU" w:bidi="en-US"/>
        </w:rPr>
        <w:t xml:space="preserve"> </w:t>
      </w:r>
      <w:r w:rsidRPr="00A5625E">
        <w:rPr>
          <w:rFonts w:ascii="Trebuchet MS" w:hAnsi="Trebuchet MS"/>
          <w:b/>
          <w:sz w:val="24"/>
          <w:szCs w:val="24"/>
        </w:rPr>
        <w:t>Преглед на относителната важност на стратегиите за управление на риска от наводнения в Окръг Кълъраш</w:t>
      </w:r>
    </w:p>
    <w:p w14:paraId="186E8C19" w14:textId="77777777" w:rsidR="0054443A" w:rsidRPr="00A5625E" w:rsidRDefault="0054443A" w:rsidP="0077548B">
      <w:pPr>
        <w:jc w:val="both"/>
        <w:rPr>
          <w:szCs w:val="24"/>
        </w:rPr>
      </w:pPr>
      <w:r w:rsidRPr="00A5625E">
        <w:rPr>
          <w:noProof/>
          <w:szCs w:val="24"/>
          <w:lang w:val="en-US"/>
        </w:rPr>
        <w:drawing>
          <wp:inline distT="0" distB="0" distL="0" distR="0" wp14:anchorId="15EDA949" wp14:editId="59841A27">
            <wp:extent cx="6210935" cy="740281"/>
            <wp:effectExtent l="19050" t="0" r="0" b="0"/>
            <wp:docPr id="5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srcRect/>
                    <a:stretch>
                      <a:fillRect/>
                    </a:stretch>
                  </pic:blipFill>
                  <pic:spPr bwMode="auto">
                    <a:xfrm>
                      <a:off x="0" y="0"/>
                      <a:ext cx="6210935" cy="740281"/>
                    </a:xfrm>
                    <a:prstGeom prst="rect">
                      <a:avLst/>
                    </a:prstGeom>
                    <a:noFill/>
                    <a:ln w="9525">
                      <a:noFill/>
                      <a:miter lim="800000"/>
                      <a:headEnd/>
                      <a:tailEnd/>
                    </a:ln>
                  </pic:spPr>
                </pic:pic>
              </a:graphicData>
            </a:graphic>
          </wp:inline>
        </w:drawing>
      </w:r>
    </w:p>
    <w:p w14:paraId="640153A7" w14:textId="77777777" w:rsidR="0054443A" w:rsidRPr="00A5625E" w:rsidRDefault="0054443A" w:rsidP="00AD6CC5">
      <w:pPr>
        <w:widowControl w:val="0"/>
        <w:numPr>
          <w:ilvl w:val="0"/>
          <w:numId w:val="63"/>
        </w:numPr>
        <w:tabs>
          <w:tab w:val="left" w:pos="993"/>
        </w:tabs>
        <w:ind w:firstLine="709"/>
        <w:jc w:val="both"/>
        <w:rPr>
          <w:b/>
          <w:i/>
          <w:szCs w:val="24"/>
        </w:rPr>
      </w:pPr>
      <w:r w:rsidRPr="00A5625E">
        <w:rPr>
          <w:b/>
          <w:i/>
          <w:szCs w:val="24"/>
        </w:rPr>
        <w:t>Преди наводнение:</w:t>
      </w:r>
    </w:p>
    <w:p w14:paraId="21F30CD4" w14:textId="3080CEF2" w:rsidR="0054443A" w:rsidRPr="00A5625E" w:rsidRDefault="0054443A" w:rsidP="00AD6CC5">
      <w:pPr>
        <w:widowControl w:val="0"/>
        <w:numPr>
          <w:ilvl w:val="0"/>
          <w:numId w:val="65"/>
        </w:numPr>
        <w:tabs>
          <w:tab w:val="left" w:pos="1276"/>
        </w:tabs>
        <w:ind w:left="0" w:firstLine="993"/>
        <w:jc w:val="both"/>
        <w:rPr>
          <w:szCs w:val="24"/>
        </w:rPr>
      </w:pPr>
      <w:r w:rsidRPr="00A5625E">
        <w:rPr>
          <w:szCs w:val="24"/>
        </w:rPr>
        <w:t>По отношение на превенцията на риска от наводнения в разглеждан</w:t>
      </w:r>
      <w:r w:rsidR="000C04D6">
        <w:rPr>
          <w:szCs w:val="24"/>
        </w:rPr>
        <w:t>ия</w:t>
      </w:r>
      <w:r w:rsidRPr="00A5625E">
        <w:rPr>
          <w:szCs w:val="24"/>
        </w:rPr>
        <w:t xml:space="preserve"> План за защита липсват указания и информация. Тази дейност е свързана с конкретното законодателство и държавна и общинска политика. Основната цел на тази стратегия е да „държи хората далеч от водата</w:t>
      </w:r>
      <w:r w:rsidR="00EE0A47">
        <w:rPr>
          <w:szCs w:val="24"/>
        </w:rPr>
        <w:t>“</w:t>
      </w:r>
      <w:r w:rsidRPr="00A5625E">
        <w:rPr>
          <w:szCs w:val="24"/>
        </w:rPr>
        <w:t>, като се строи само извън районите, които са предразположени към наводнения. На следващи етапи препоръките към местните власти е да се проведат необходимите политики за недопускане на застроявания в зоните на заливане или диференциране на стопански дейности, които могат да се извършват в тези зони. Тази задача е сложна и следва да се реши въз основа на съпоставяне на разходите за превенция и разходите за защита „по време</w:t>
      </w:r>
      <w:r w:rsidR="007E7FF3">
        <w:rPr>
          <w:szCs w:val="24"/>
        </w:rPr>
        <w:t xml:space="preserve">“ </w:t>
      </w:r>
      <w:r w:rsidRPr="00A5625E">
        <w:rPr>
          <w:szCs w:val="24"/>
        </w:rPr>
        <w:t>и „след</w:t>
      </w:r>
      <w:r w:rsidR="007E7FF3">
        <w:rPr>
          <w:szCs w:val="24"/>
        </w:rPr>
        <w:t xml:space="preserve">“ </w:t>
      </w:r>
      <w:r w:rsidRPr="00A5625E">
        <w:rPr>
          <w:szCs w:val="24"/>
        </w:rPr>
        <w:t>наводнението.</w:t>
      </w:r>
    </w:p>
    <w:p w14:paraId="043FEEB8" w14:textId="77777777" w:rsidR="0054443A" w:rsidRPr="00A5625E" w:rsidRDefault="0054443A" w:rsidP="00AD6CC5">
      <w:pPr>
        <w:widowControl w:val="0"/>
        <w:numPr>
          <w:ilvl w:val="0"/>
          <w:numId w:val="65"/>
        </w:numPr>
        <w:tabs>
          <w:tab w:val="left" w:pos="1276"/>
        </w:tabs>
        <w:ind w:left="0" w:firstLine="993"/>
        <w:jc w:val="both"/>
        <w:rPr>
          <w:szCs w:val="24"/>
        </w:rPr>
      </w:pPr>
      <w:r w:rsidRPr="00A5625E">
        <w:rPr>
          <w:szCs w:val="24"/>
        </w:rPr>
        <w:t>Намаляването на вероятността от наводнение е друг момент, който не е засегнат в настоящия план. Препоръка към плана е, на следващ етап да се проведат политики за изграждане на инфраструктура, предпазваща от наводнения, като елементите на инфраструктурата, тяхното наблюдение и поддръжка да влезнат в обхвата на плана.</w:t>
      </w:r>
    </w:p>
    <w:p w14:paraId="23B5CA2F" w14:textId="77777777" w:rsidR="0054443A" w:rsidRPr="00A5625E" w:rsidRDefault="0054443A" w:rsidP="00AD6CC5">
      <w:pPr>
        <w:widowControl w:val="0"/>
        <w:numPr>
          <w:ilvl w:val="0"/>
          <w:numId w:val="65"/>
        </w:numPr>
        <w:tabs>
          <w:tab w:val="left" w:pos="1276"/>
        </w:tabs>
        <w:ind w:left="0" w:firstLine="993"/>
        <w:jc w:val="both"/>
        <w:rPr>
          <w:szCs w:val="24"/>
        </w:rPr>
      </w:pPr>
      <w:r w:rsidRPr="00A5625E">
        <w:rPr>
          <w:szCs w:val="24"/>
        </w:rPr>
        <w:t>За бъдещи наводнения, друга важна препоръка е обследване на районите с висок риск от наводнения и при възможност търсене на мерки за задържане /ретензиране/ на водните обеми с оглед намаляване на върховете на максимумите на ходографите на високите вълни.</w:t>
      </w:r>
    </w:p>
    <w:p w14:paraId="101A2F8A" w14:textId="77777777" w:rsidR="0054443A" w:rsidRPr="00A5625E" w:rsidRDefault="0054443A" w:rsidP="00AD6CC5">
      <w:pPr>
        <w:widowControl w:val="0"/>
        <w:numPr>
          <w:ilvl w:val="0"/>
          <w:numId w:val="63"/>
        </w:numPr>
        <w:tabs>
          <w:tab w:val="left" w:pos="993"/>
        </w:tabs>
        <w:ind w:firstLine="709"/>
        <w:jc w:val="both"/>
        <w:rPr>
          <w:b/>
          <w:i/>
          <w:szCs w:val="24"/>
        </w:rPr>
      </w:pPr>
      <w:r w:rsidRPr="00A5625E">
        <w:rPr>
          <w:b/>
          <w:i/>
          <w:szCs w:val="24"/>
        </w:rPr>
        <w:t>По време на наводнението:</w:t>
      </w:r>
    </w:p>
    <w:p w14:paraId="579E7907" w14:textId="77777777" w:rsidR="0054443A" w:rsidRPr="00A5625E" w:rsidRDefault="0054443A" w:rsidP="00AD6CC5">
      <w:pPr>
        <w:widowControl w:val="0"/>
        <w:numPr>
          <w:ilvl w:val="0"/>
          <w:numId w:val="65"/>
        </w:numPr>
        <w:tabs>
          <w:tab w:val="left" w:pos="1276"/>
        </w:tabs>
        <w:ind w:left="0" w:firstLine="993"/>
        <w:jc w:val="both"/>
        <w:rPr>
          <w:szCs w:val="24"/>
        </w:rPr>
      </w:pPr>
      <w:r w:rsidRPr="00A5625E">
        <w:rPr>
          <w:szCs w:val="24"/>
        </w:rPr>
        <w:t>По отношение на мерките за подготовка и реакция при наводнения планът е добре структуриран и отговаря на европейските практики за защита от наводнения.</w:t>
      </w:r>
    </w:p>
    <w:p w14:paraId="7595EEB6" w14:textId="77777777" w:rsidR="0054443A" w:rsidRPr="00A5625E" w:rsidRDefault="0054443A" w:rsidP="00AD6CC5">
      <w:pPr>
        <w:widowControl w:val="0"/>
        <w:numPr>
          <w:ilvl w:val="0"/>
          <w:numId w:val="63"/>
        </w:numPr>
        <w:tabs>
          <w:tab w:val="left" w:pos="993"/>
        </w:tabs>
        <w:ind w:firstLine="709"/>
        <w:jc w:val="both"/>
        <w:rPr>
          <w:b/>
          <w:i/>
          <w:szCs w:val="24"/>
        </w:rPr>
      </w:pPr>
      <w:r w:rsidRPr="00A5625E">
        <w:rPr>
          <w:b/>
          <w:i/>
          <w:szCs w:val="24"/>
        </w:rPr>
        <w:lastRenderedPageBreak/>
        <w:t>След наводнението:</w:t>
      </w:r>
    </w:p>
    <w:p w14:paraId="13F3AEE9" w14:textId="77777777" w:rsidR="0054443A" w:rsidRPr="00A5625E" w:rsidRDefault="0054443A" w:rsidP="00AD6CC5">
      <w:pPr>
        <w:widowControl w:val="0"/>
        <w:numPr>
          <w:ilvl w:val="0"/>
          <w:numId w:val="65"/>
        </w:numPr>
        <w:tabs>
          <w:tab w:val="left" w:pos="1276"/>
        </w:tabs>
        <w:ind w:left="0" w:firstLine="993"/>
        <w:jc w:val="both"/>
        <w:rPr>
          <w:szCs w:val="24"/>
        </w:rPr>
      </w:pPr>
      <w:r w:rsidRPr="00A5625E">
        <w:rPr>
          <w:szCs w:val="24"/>
        </w:rPr>
        <w:t>Като основна препоръка към плана е в него да залегнат общинските политики за възстановяването след наводнения, които да включват планове за реконструкция и възстановяване, както и обществени компенсации или частни застрахователни системи.</w:t>
      </w:r>
    </w:p>
    <w:p w14:paraId="722DE8D3" w14:textId="77777777" w:rsidR="0054443A" w:rsidRPr="00A5625E" w:rsidRDefault="0054443A" w:rsidP="009C7CC9">
      <w:pPr>
        <w:pStyle w:val="Heading3"/>
        <w:rPr>
          <w:rStyle w:val="Strong"/>
          <w:b/>
          <w:bCs/>
          <w:szCs w:val="24"/>
        </w:rPr>
      </w:pPr>
      <w:bookmarkStart w:id="86" w:name="_Toc43800706"/>
      <w:r w:rsidRPr="00A5625E">
        <w:rPr>
          <w:rStyle w:val="Strong"/>
          <w:b/>
          <w:bCs/>
          <w:szCs w:val="24"/>
        </w:rPr>
        <w:t>4.2.7. ИЗВОДИ И ПРЕПОРЪКИ</w:t>
      </w:r>
      <w:bookmarkEnd w:id="86"/>
    </w:p>
    <w:p w14:paraId="6649E4E8" w14:textId="0E5C85C5" w:rsidR="0054443A" w:rsidRPr="00A5625E" w:rsidRDefault="0054443A" w:rsidP="00E94C55">
      <w:pPr>
        <w:ind w:firstLine="709"/>
        <w:jc w:val="both"/>
        <w:rPr>
          <w:szCs w:val="24"/>
        </w:rPr>
      </w:pPr>
      <w:r w:rsidRPr="00A5625E">
        <w:rPr>
          <w:szCs w:val="24"/>
        </w:rPr>
        <w:t>За така изготвения план следва да се отбележи, че е насочен основно към подготовка</w:t>
      </w:r>
      <w:r w:rsidR="00EC3EFF">
        <w:rPr>
          <w:szCs w:val="24"/>
        </w:rPr>
        <w:t xml:space="preserve"> </w:t>
      </w:r>
      <w:r w:rsidRPr="00A5625E">
        <w:rPr>
          <w:szCs w:val="24"/>
        </w:rPr>
        <w:t>/реакция/ при наводнения. По отношение на превенцията планът няма нужното ниво на съответствие с европейските практики. Наличният картен материал не отговаря на европейските практики и следва да се разработи съгласно дадените указания в т. 3 от настоящото проучване. От друга страна, както бе констатирано и по-горе, няма правило аварийните планове да обхващат и да съвместяват в себе си всички видове стратегии за борба с наводненията.</w:t>
      </w:r>
    </w:p>
    <w:p w14:paraId="3BDF74AB" w14:textId="10228B58" w:rsidR="0054443A" w:rsidRPr="00EA6C75" w:rsidRDefault="0054443A" w:rsidP="00E94C55">
      <w:pPr>
        <w:ind w:firstLine="709"/>
        <w:jc w:val="both"/>
        <w:rPr>
          <w:szCs w:val="24"/>
        </w:rPr>
      </w:pPr>
      <w:r w:rsidRPr="00EA6C75">
        <w:rPr>
          <w:szCs w:val="24"/>
        </w:rPr>
        <w:t>На тази база следва да се направят следните важни препоръки за подобряване на Аварийния план на О</w:t>
      </w:r>
      <w:r w:rsidR="00EC3EFF" w:rsidRPr="00EA6C75">
        <w:rPr>
          <w:szCs w:val="24"/>
        </w:rPr>
        <w:t>кръг Кълъраш</w:t>
      </w:r>
      <w:r w:rsidRPr="00EA6C75">
        <w:rPr>
          <w:szCs w:val="24"/>
        </w:rPr>
        <w:t>, в който да залегнат част от стратегиит</w:t>
      </w:r>
      <w:r w:rsidR="00EC3EFF" w:rsidRPr="00EA6C75">
        <w:rPr>
          <w:szCs w:val="24"/>
        </w:rPr>
        <w:t>е и добрите европейски практики:</w:t>
      </w:r>
    </w:p>
    <w:p w14:paraId="068B9C8A" w14:textId="77777777" w:rsidR="0054443A" w:rsidRPr="00EA6C75" w:rsidRDefault="0054443A" w:rsidP="00AD6CC5">
      <w:pPr>
        <w:widowControl w:val="0"/>
        <w:numPr>
          <w:ilvl w:val="0"/>
          <w:numId w:val="64"/>
        </w:numPr>
        <w:tabs>
          <w:tab w:val="left" w:pos="993"/>
        </w:tabs>
        <w:ind w:firstLine="709"/>
        <w:jc w:val="both"/>
        <w:rPr>
          <w:szCs w:val="24"/>
        </w:rPr>
      </w:pPr>
      <w:r w:rsidRPr="00EA6C75">
        <w:rPr>
          <w:szCs w:val="24"/>
        </w:rPr>
        <w:t>По отношение на превенцията следва да се изработят общински планове за оценка на риска от наводнения и определяне на рисковите зони. Тази задача следва да се изработи на ниво Община като се изработят съответните Карти на районите под заплаха от наводнения и Карти на райони с риск от наводнения. От една страна тази дейност ще доведе до ясно дефиниране на застрашените територии и ще даде основа за изработване и допълване на действащите планове.</w:t>
      </w:r>
    </w:p>
    <w:p w14:paraId="35011A7F" w14:textId="77777777" w:rsidR="0054443A" w:rsidRPr="00EA6C75" w:rsidRDefault="0054443A" w:rsidP="00AD6CC5">
      <w:pPr>
        <w:widowControl w:val="0"/>
        <w:numPr>
          <w:ilvl w:val="0"/>
          <w:numId w:val="64"/>
        </w:numPr>
        <w:tabs>
          <w:tab w:val="left" w:pos="993"/>
        </w:tabs>
        <w:ind w:firstLine="709"/>
        <w:jc w:val="both"/>
        <w:rPr>
          <w:szCs w:val="24"/>
        </w:rPr>
      </w:pPr>
      <w:r w:rsidRPr="00EA6C75">
        <w:rPr>
          <w:szCs w:val="24"/>
        </w:rPr>
        <w:t>На второ място следва да се предвидят допълнителни средства за защита на населението чрез изграждане на защитни диги, системи за ранно предупреждение и т.н.</w:t>
      </w:r>
    </w:p>
    <w:p w14:paraId="0662551A" w14:textId="77777777" w:rsidR="0054443A" w:rsidRPr="00EA6C75" w:rsidRDefault="0054443A" w:rsidP="00AD6CC5">
      <w:pPr>
        <w:widowControl w:val="0"/>
        <w:numPr>
          <w:ilvl w:val="0"/>
          <w:numId w:val="64"/>
        </w:numPr>
        <w:tabs>
          <w:tab w:val="left" w:pos="993"/>
        </w:tabs>
        <w:ind w:firstLine="709"/>
        <w:jc w:val="both"/>
        <w:rPr>
          <w:szCs w:val="24"/>
        </w:rPr>
      </w:pPr>
      <w:r w:rsidRPr="00EA6C75">
        <w:rPr>
          <w:szCs w:val="24"/>
        </w:rPr>
        <w:t>В Аварийния план следва да се обърне по-специално внимание на средствата за възстановяване и ликвидиране на последиците от наводненията.</w:t>
      </w:r>
    </w:p>
    <w:p w14:paraId="05678D8E" w14:textId="4502651B" w:rsidR="0054443A" w:rsidRPr="00EA6C75" w:rsidRDefault="0054443A" w:rsidP="00AD6CC5">
      <w:pPr>
        <w:widowControl w:val="0"/>
        <w:numPr>
          <w:ilvl w:val="0"/>
          <w:numId w:val="64"/>
        </w:numPr>
        <w:tabs>
          <w:tab w:val="left" w:pos="993"/>
        </w:tabs>
        <w:ind w:firstLine="709"/>
        <w:jc w:val="both"/>
        <w:rPr>
          <w:szCs w:val="24"/>
        </w:rPr>
      </w:pPr>
      <w:r w:rsidRPr="00EA6C75">
        <w:rPr>
          <w:szCs w:val="24"/>
        </w:rPr>
        <w:t>От гледна точка на реакция при наводнения е препоръчително системите за предупреждение и кризисн</w:t>
      </w:r>
      <w:r w:rsidR="00EA6C75" w:rsidRPr="00EA6C75">
        <w:rPr>
          <w:szCs w:val="24"/>
        </w:rPr>
        <w:t>ите щабове на Община Добричка</w:t>
      </w:r>
      <w:r w:rsidRPr="00EA6C75">
        <w:rPr>
          <w:szCs w:val="24"/>
        </w:rPr>
        <w:t xml:space="preserve"> и </w:t>
      </w:r>
      <w:r w:rsidR="00EA6C75" w:rsidRPr="00EA6C75">
        <w:rPr>
          <w:szCs w:val="24"/>
        </w:rPr>
        <w:t xml:space="preserve">Окръг </w:t>
      </w:r>
      <w:r w:rsidRPr="00EA6C75">
        <w:rPr>
          <w:szCs w:val="24"/>
        </w:rPr>
        <w:t>Кълъраш да имат комуникационна връзка за оказване на допълнителна помощ.</w:t>
      </w:r>
    </w:p>
    <w:p w14:paraId="70AE4285" w14:textId="77777777" w:rsidR="0054443A" w:rsidRPr="00A5625E" w:rsidRDefault="0054443A" w:rsidP="0077548B">
      <w:pPr>
        <w:widowControl w:val="0"/>
        <w:tabs>
          <w:tab w:val="left" w:pos="1433"/>
        </w:tabs>
        <w:ind w:left="780"/>
        <w:jc w:val="both"/>
        <w:rPr>
          <w:szCs w:val="24"/>
        </w:rPr>
      </w:pPr>
    </w:p>
    <w:p w14:paraId="683AE286" w14:textId="5B7356B7" w:rsidR="0054443A" w:rsidRPr="00A5625E" w:rsidRDefault="0054443A" w:rsidP="0077548B">
      <w:pPr>
        <w:pStyle w:val="a1"/>
        <w:shd w:val="clear" w:color="auto" w:fill="auto"/>
        <w:spacing w:line="240" w:lineRule="auto"/>
        <w:jc w:val="both"/>
        <w:rPr>
          <w:rFonts w:ascii="Trebuchet MS" w:hAnsi="Trebuchet MS"/>
          <w:b/>
          <w:sz w:val="24"/>
          <w:szCs w:val="24"/>
        </w:rPr>
      </w:pPr>
      <w:r w:rsidRPr="00A5625E">
        <w:rPr>
          <w:rFonts w:ascii="Trebuchet MS" w:hAnsi="Trebuchet MS"/>
          <w:b/>
          <w:i w:val="0"/>
          <w:sz w:val="24"/>
          <w:szCs w:val="24"/>
        </w:rPr>
        <w:tab/>
        <w:t xml:space="preserve">Таблица </w:t>
      </w:r>
      <w:r w:rsidR="008D29DE">
        <w:rPr>
          <w:rFonts w:ascii="Trebuchet MS" w:hAnsi="Trebuchet MS"/>
          <w:b/>
          <w:i w:val="0"/>
          <w:sz w:val="24"/>
          <w:szCs w:val="24"/>
        </w:rPr>
        <w:t>4</w:t>
      </w:r>
      <w:r w:rsidRPr="00A5625E">
        <w:rPr>
          <w:rFonts w:ascii="Trebuchet MS" w:hAnsi="Trebuchet MS"/>
          <w:b/>
          <w:sz w:val="24"/>
          <w:szCs w:val="24"/>
        </w:rPr>
        <w:t xml:space="preserve">. Повишаване на относителната важност на стратегиите за управление на риска от наводнения в Окръг Кълъраш </w:t>
      </w:r>
    </w:p>
    <w:p w14:paraId="47FC16EB" w14:textId="77777777" w:rsidR="0054443A" w:rsidRPr="00A5625E" w:rsidRDefault="0054443A" w:rsidP="0077548B">
      <w:pPr>
        <w:jc w:val="both"/>
        <w:rPr>
          <w:szCs w:val="24"/>
        </w:rPr>
      </w:pPr>
      <w:r w:rsidRPr="00A5625E">
        <w:rPr>
          <w:noProof/>
          <w:szCs w:val="24"/>
          <w:lang w:val="en-US"/>
        </w:rPr>
        <w:drawing>
          <wp:inline distT="0" distB="0" distL="0" distR="0" wp14:anchorId="3BEC32B2" wp14:editId="6F61990C">
            <wp:extent cx="6210935" cy="772419"/>
            <wp:effectExtent l="19050" t="0" r="0" b="0"/>
            <wp:docPr id="5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srcRect/>
                    <a:stretch>
                      <a:fillRect/>
                    </a:stretch>
                  </pic:blipFill>
                  <pic:spPr bwMode="auto">
                    <a:xfrm>
                      <a:off x="0" y="0"/>
                      <a:ext cx="6210935" cy="772419"/>
                    </a:xfrm>
                    <a:prstGeom prst="rect">
                      <a:avLst/>
                    </a:prstGeom>
                    <a:noFill/>
                    <a:ln w="9525">
                      <a:noFill/>
                      <a:miter lim="800000"/>
                      <a:headEnd/>
                      <a:tailEnd/>
                    </a:ln>
                  </pic:spPr>
                </pic:pic>
              </a:graphicData>
            </a:graphic>
          </wp:inline>
        </w:drawing>
      </w:r>
    </w:p>
    <w:p w14:paraId="2D0807DE" w14:textId="7269A7E7" w:rsidR="0054443A" w:rsidRPr="00A5625E" w:rsidRDefault="0054443A" w:rsidP="00AD6CC5">
      <w:pPr>
        <w:widowControl w:val="0"/>
        <w:numPr>
          <w:ilvl w:val="0"/>
          <w:numId w:val="64"/>
        </w:numPr>
        <w:tabs>
          <w:tab w:val="left" w:pos="993"/>
        </w:tabs>
        <w:ind w:firstLine="709"/>
        <w:jc w:val="both"/>
        <w:rPr>
          <w:szCs w:val="24"/>
        </w:rPr>
      </w:pPr>
      <w:r w:rsidRPr="00A5625E">
        <w:rPr>
          <w:szCs w:val="24"/>
        </w:rPr>
        <w:t>Към плана на следващ етап следва да се изготвят Приложения, подлежащи периодично на актуализация:</w:t>
      </w:r>
    </w:p>
    <w:p w14:paraId="2822A8F7"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Информация относно минали наводнения на територията на окръг Кълъраш;</w:t>
      </w:r>
    </w:p>
    <w:p w14:paraId="54B8D2FD"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 xml:space="preserve">Карта с потенциално застрашените от заливане площи на територията на </w:t>
      </w:r>
      <w:r w:rsidRPr="00A5625E">
        <w:rPr>
          <w:szCs w:val="24"/>
        </w:rPr>
        <w:lastRenderedPageBreak/>
        <w:t>окръг Кълъраш</w:t>
      </w:r>
      <w:r w:rsidR="00E94C55" w:rsidRPr="00A5625E">
        <w:rPr>
          <w:szCs w:val="24"/>
          <w:lang w:val="ru-RU"/>
        </w:rPr>
        <w:t>;</w:t>
      </w:r>
      <w:r w:rsidRPr="00A5625E">
        <w:rPr>
          <w:szCs w:val="24"/>
        </w:rPr>
        <w:t xml:space="preserve"> </w:t>
      </w:r>
    </w:p>
    <w:p w14:paraId="518303C8"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График на тренировката на системата за ранно предупреждение и оповестяване на органите на изпълнителната власт;</w:t>
      </w:r>
    </w:p>
    <w:p w14:paraId="2A3501A0"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Сценарии на природни и предизвикани от човека бедствия /наводнения/;</w:t>
      </w:r>
    </w:p>
    <w:p w14:paraId="4E8C152A"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Техника при извършване на НАВР;</w:t>
      </w:r>
    </w:p>
    <w:p w14:paraId="6F14D561"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Заповед на председателя на окръжен съвет във връзка с Ранното предупреждение и оповестяване на органите на изпълнителната власт и населението;</w:t>
      </w:r>
    </w:p>
    <w:p w14:paraId="0D4AE460"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Разчет за евакуация и разсредоточаване;</w:t>
      </w:r>
    </w:p>
    <w:p w14:paraId="0D27ED5A"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Разчети от хранителни продукти, вода, лекарствени средства и медицински изделия на 1 човек за три дни;</w:t>
      </w:r>
    </w:p>
    <w:p w14:paraId="4FC94B32"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Телефонен указател;</w:t>
      </w:r>
    </w:p>
    <w:p w14:paraId="78568B29"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Финансово осигуряване на плана, което да се актуализира за всяка бюджетна година;</w:t>
      </w:r>
    </w:p>
    <w:p w14:paraId="2B25A778" w14:textId="77777777" w:rsidR="0054443A" w:rsidRPr="00A5625E" w:rsidRDefault="0054443A" w:rsidP="00E94C55">
      <w:pPr>
        <w:widowControl w:val="0"/>
        <w:numPr>
          <w:ilvl w:val="0"/>
          <w:numId w:val="1"/>
        </w:numPr>
        <w:tabs>
          <w:tab w:val="left" w:pos="1276"/>
        </w:tabs>
        <w:ind w:left="1276" w:hanging="283"/>
        <w:jc w:val="both"/>
        <w:rPr>
          <w:szCs w:val="24"/>
        </w:rPr>
      </w:pPr>
      <w:r w:rsidRPr="00A5625E">
        <w:rPr>
          <w:szCs w:val="24"/>
        </w:rPr>
        <w:t>Бланка за актуализиране на плана.</w:t>
      </w:r>
    </w:p>
    <w:p w14:paraId="5E967EEF" w14:textId="77777777" w:rsidR="0054443A" w:rsidRPr="00A5625E" w:rsidRDefault="0054443A" w:rsidP="0077548B">
      <w:pPr>
        <w:tabs>
          <w:tab w:val="left" w:pos="1417"/>
        </w:tabs>
        <w:ind w:left="1060"/>
        <w:rPr>
          <w:szCs w:val="24"/>
        </w:rPr>
      </w:pPr>
    </w:p>
    <w:p w14:paraId="4E907695" w14:textId="5C28FD55" w:rsidR="0054443A" w:rsidRPr="00A5625E" w:rsidRDefault="00842692" w:rsidP="00CE3AD5">
      <w:pPr>
        <w:pStyle w:val="Heading2"/>
      </w:pPr>
      <w:bookmarkStart w:id="87" w:name="_Toc43800707"/>
      <w:r w:rsidRPr="00A5625E">
        <w:t xml:space="preserve">4.3. </w:t>
      </w:r>
      <w:r w:rsidR="0054443A" w:rsidRPr="00A5625E">
        <w:t>РОЛИ И ОТГОВОРНОСТИ</w:t>
      </w:r>
      <w:bookmarkEnd w:id="77"/>
      <w:bookmarkEnd w:id="87"/>
    </w:p>
    <w:p w14:paraId="17221137" w14:textId="4900BDA5" w:rsidR="0054443A" w:rsidRPr="00672830" w:rsidRDefault="0054443A" w:rsidP="00EA6C75">
      <w:pPr>
        <w:ind w:firstLine="709"/>
        <w:jc w:val="both"/>
      </w:pPr>
      <w:r w:rsidRPr="00A5625E">
        <w:rPr>
          <w:rStyle w:val="4"/>
          <w:rFonts w:ascii="Trebuchet MS" w:hAnsi="Trebuchet MS" w:cs="Arial"/>
          <w:sz w:val="24"/>
          <w:szCs w:val="24"/>
        </w:rPr>
        <w:t xml:space="preserve">Оперативните процедури за съместна работа на формирования от </w:t>
      </w:r>
      <w:r w:rsidR="00EA6C75">
        <w:rPr>
          <w:rStyle w:val="4"/>
          <w:rFonts w:ascii="Trebuchet MS" w:hAnsi="Trebuchet MS" w:cs="Arial"/>
          <w:sz w:val="24"/>
          <w:szCs w:val="24"/>
        </w:rPr>
        <w:t>о</w:t>
      </w:r>
      <w:r w:rsidRPr="00A5625E">
        <w:rPr>
          <w:rStyle w:val="4"/>
          <w:rFonts w:ascii="Trebuchet MS" w:hAnsi="Trebuchet MS" w:cs="Arial"/>
          <w:sz w:val="24"/>
          <w:szCs w:val="24"/>
        </w:rPr>
        <w:t xml:space="preserve">бщина Добричка и окръг Кълъраш, по време на съвместни операции в случаи на природни бедствия на тяхна територия – ролите, отговорностите, механизмите за управление и координация, начините и средствата за комуникация </w:t>
      </w:r>
      <w:r w:rsidRPr="00A5625E">
        <w:rPr>
          <w:rStyle w:val="4"/>
          <w:rFonts w:ascii="Trebuchet MS" w:hAnsi="Trebuchet MS" w:cs="Arial"/>
          <w:b/>
          <w:sz w:val="24"/>
          <w:szCs w:val="24"/>
        </w:rPr>
        <w:t>са както следва:</w:t>
      </w:r>
    </w:p>
    <w:p w14:paraId="0FAEFEF1" w14:textId="77777777" w:rsidR="0054443A" w:rsidRPr="00672830" w:rsidRDefault="0054443A" w:rsidP="00672830">
      <w:pPr>
        <w:pStyle w:val="Heading3"/>
      </w:pPr>
      <w:bookmarkStart w:id="88" w:name="bookmark80"/>
      <w:bookmarkStart w:id="89" w:name="_Toc29741055"/>
      <w:bookmarkStart w:id="90" w:name="_Toc43800708"/>
      <w:r w:rsidRPr="00672830">
        <w:t>4.3.1. ИЗВЪРШВАНЕ НА ОПЕРАЦИИ ПРИ ЗЕМЕТРЕСЕНИЕ</w:t>
      </w:r>
      <w:bookmarkEnd w:id="88"/>
      <w:bookmarkEnd w:id="89"/>
      <w:bookmarkEnd w:id="90"/>
    </w:p>
    <w:p w14:paraId="477725A3" w14:textId="77777777" w:rsidR="0054443A" w:rsidRPr="00A5625E" w:rsidRDefault="0054443A" w:rsidP="00672830">
      <w:pPr>
        <w:pStyle w:val="Heading4"/>
      </w:pPr>
      <w:bookmarkStart w:id="91" w:name="bookmark81"/>
      <w:r w:rsidRPr="00A5625E">
        <w:t>4.3.1.1. Цел</w:t>
      </w:r>
      <w:bookmarkEnd w:id="91"/>
    </w:p>
    <w:p w14:paraId="40EBBFFF" w14:textId="6ACEFF52" w:rsidR="0054443A" w:rsidRPr="00EA6C75" w:rsidRDefault="0054443A" w:rsidP="00EA6C75">
      <w:pPr>
        <w:pStyle w:val="Heading5"/>
        <w:jc w:val="both"/>
        <w:rPr>
          <w:color w:val="auto"/>
        </w:rPr>
      </w:pPr>
      <w:r w:rsidRPr="00EA6C75">
        <w:rPr>
          <w:b/>
          <w:color w:val="auto"/>
        </w:rPr>
        <w:t>а)</w:t>
      </w:r>
      <w:r w:rsidRPr="00EA6C75">
        <w:rPr>
          <w:color w:val="auto"/>
          <w:lang w:val="ru-RU"/>
        </w:rPr>
        <w:t xml:space="preserve"> </w:t>
      </w:r>
      <w:r w:rsidRPr="00EA6C75">
        <w:rPr>
          <w:color w:val="auto"/>
        </w:rPr>
        <w:t xml:space="preserve">Създаване на система от правила за организация и координация на съвместните действия на силите за бързо реагиране и доброволните формирования при операции по ликвидиране на последствията от земетресение на територията на </w:t>
      </w:r>
      <w:r w:rsidR="00EA6C75">
        <w:rPr>
          <w:color w:val="auto"/>
        </w:rPr>
        <w:t>община Добричка, Република България и</w:t>
      </w:r>
      <w:r w:rsidRPr="00EA6C75">
        <w:rPr>
          <w:color w:val="auto"/>
        </w:rPr>
        <w:t xml:space="preserve"> окръг Кълъраш, Република Румъния.</w:t>
      </w:r>
    </w:p>
    <w:p w14:paraId="2F31750D" w14:textId="1F1C5669" w:rsidR="0054443A" w:rsidRPr="00EA6C75" w:rsidRDefault="0054443A" w:rsidP="00EA6C75">
      <w:pPr>
        <w:pStyle w:val="Heading5"/>
        <w:jc w:val="both"/>
        <w:rPr>
          <w:color w:val="auto"/>
        </w:rPr>
      </w:pPr>
      <w:r w:rsidRPr="00EA6C75">
        <w:rPr>
          <w:b/>
          <w:color w:val="auto"/>
        </w:rPr>
        <w:t xml:space="preserve">б) </w:t>
      </w:r>
      <w:r w:rsidRPr="00EA6C75">
        <w:rPr>
          <w:color w:val="auto"/>
        </w:rPr>
        <w:t>Определяне начините и способите за намеса в трансграничната зона на Р България и Р Румъния, с цел издирване и спасяване, осигуряването на защитата на живота и здравето на населението, опазването на околната среда и имуществото при земетресение.</w:t>
      </w:r>
    </w:p>
    <w:p w14:paraId="17643E47" w14:textId="77777777" w:rsidR="0054443A" w:rsidRPr="00A5625E" w:rsidRDefault="0054443A" w:rsidP="00672830">
      <w:pPr>
        <w:pStyle w:val="Heading4"/>
      </w:pPr>
      <w:bookmarkStart w:id="92" w:name="bookmark82"/>
      <w:bookmarkStart w:id="93" w:name="bookmark83"/>
      <w:r w:rsidRPr="00A5625E">
        <w:t>4.3.1.2 Приложимост</w:t>
      </w:r>
      <w:bookmarkEnd w:id="92"/>
      <w:bookmarkEnd w:id="93"/>
    </w:p>
    <w:p w14:paraId="7BB5F95D" w14:textId="77777777" w:rsidR="0054443A" w:rsidRPr="00A5625E" w:rsidRDefault="0054443A" w:rsidP="0077548B">
      <w:pPr>
        <w:tabs>
          <w:tab w:val="left" w:pos="709"/>
        </w:tabs>
        <w:ind w:firstLine="709"/>
        <w:jc w:val="both"/>
        <w:rPr>
          <w:rFonts w:cs="Arial"/>
          <w:szCs w:val="24"/>
        </w:rPr>
      </w:pPr>
      <w:r w:rsidRPr="00A5625E">
        <w:rPr>
          <w:rFonts w:cs="Arial"/>
          <w:szCs w:val="24"/>
        </w:rPr>
        <w:t>Операции за ликвидиране на последствията от земетресения се извършват при поискване на помощ след силни земетресения с човешки жертви, пострадали и материални щети. Провеждат се с цел издирване и спасяване на пострадали под развалините, както и аварийно-възстановителни работи.</w:t>
      </w:r>
    </w:p>
    <w:p w14:paraId="0F2C613F" w14:textId="77777777" w:rsidR="0054443A" w:rsidRPr="00A5625E" w:rsidRDefault="0054443A" w:rsidP="00672830">
      <w:pPr>
        <w:pStyle w:val="Heading4"/>
      </w:pPr>
      <w:bookmarkStart w:id="94" w:name="bookmark84"/>
      <w:bookmarkStart w:id="95" w:name="bookmark85"/>
      <w:r w:rsidRPr="00A5625E">
        <w:t>4.3.1.3. Специфични дейности</w:t>
      </w:r>
      <w:bookmarkEnd w:id="94"/>
      <w:bookmarkEnd w:id="95"/>
    </w:p>
    <w:p w14:paraId="349B5620" w14:textId="2FB91E0C" w:rsidR="0054443A" w:rsidRPr="00A5625E" w:rsidRDefault="0054443A" w:rsidP="0077548B">
      <w:pPr>
        <w:tabs>
          <w:tab w:val="left" w:pos="709"/>
        </w:tabs>
        <w:ind w:firstLine="709"/>
        <w:jc w:val="both"/>
        <w:rPr>
          <w:rFonts w:cs="Arial"/>
          <w:szCs w:val="24"/>
        </w:rPr>
      </w:pPr>
      <w:r w:rsidRPr="00A5625E">
        <w:rPr>
          <w:rFonts w:cs="Arial"/>
          <w:szCs w:val="24"/>
        </w:rPr>
        <w:t>Операциите по ликвидиране на последствията от земетресение, извършвани от формирования</w:t>
      </w:r>
      <w:r w:rsidR="0071057B" w:rsidRPr="00A5625E">
        <w:rPr>
          <w:rFonts w:cs="Arial"/>
          <w:szCs w:val="24"/>
        </w:rPr>
        <w:t>та</w:t>
      </w:r>
      <w:r w:rsidRPr="00A5625E">
        <w:rPr>
          <w:rFonts w:cs="Arial"/>
          <w:szCs w:val="24"/>
        </w:rPr>
        <w:t xml:space="preserve"> на Община Добричка и </w:t>
      </w:r>
      <w:r w:rsidR="00EA6C75">
        <w:rPr>
          <w:rFonts w:cs="Arial"/>
          <w:szCs w:val="24"/>
        </w:rPr>
        <w:t>О</w:t>
      </w:r>
      <w:r w:rsidRPr="00A5625E">
        <w:rPr>
          <w:rFonts w:cs="Arial"/>
          <w:szCs w:val="24"/>
        </w:rPr>
        <w:t>кръг Кълъраш са в следния ред:</w:t>
      </w:r>
    </w:p>
    <w:p w14:paraId="4643D1DB" w14:textId="62082814" w:rsidR="0054443A" w:rsidRPr="00EA6C75" w:rsidRDefault="0054443A" w:rsidP="00EA6C75">
      <w:pPr>
        <w:pStyle w:val="Heading5"/>
        <w:jc w:val="both"/>
        <w:rPr>
          <w:color w:val="auto"/>
          <w:lang w:val="ru-RU"/>
        </w:rPr>
      </w:pPr>
      <w:r w:rsidRPr="00EA6C75">
        <w:rPr>
          <w:color w:val="auto"/>
        </w:rPr>
        <w:lastRenderedPageBreak/>
        <w:t xml:space="preserve">а) </w:t>
      </w:r>
      <w:r w:rsidRPr="00EA6C75">
        <w:rPr>
          <w:color w:val="auto"/>
          <w:lang w:val="ru-RU"/>
        </w:rPr>
        <w:t xml:space="preserve">Преди провеждането на </w:t>
      </w:r>
      <w:r w:rsidR="00EA6C75">
        <w:rPr>
          <w:color w:val="auto"/>
          <w:lang w:val="ru-RU"/>
        </w:rPr>
        <w:t>н</w:t>
      </w:r>
      <w:r w:rsidRPr="00EA6C75">
        <w:rPr>
          <w:color w:val="auto"/>
          <w:lang w:val="ru-RU"/>
        </w:rPr>
        <w:t xml:space="preserve">еотложни </w:t>
      </w:r>
      <w:r w:rsidR="00EA6C75">
        <w:rPr>
          <w:color w:val="auto"/>
          <w:lang w:val="ru-RU"/>
        </w:rPr>
        <w:t>а</w:t>
      </w:r>
      <w:r w:rsidRPr="00EA6C75">
        <w:rPr>
          <w:color w:val="auto"/>
          <w:lang w:val="ru-RU"/>
        </w:rPr>
        <w:t xml:space="preserve">варийно </w:t>
      </w:r>
      <w:r w:rsidR="00EA6C75">
        <w:rPr>
          <w:color w:val="auto"/>
          <w:lang w:val="ru-RU"/>
        </w:rPr>
        <w:t>в</w:t>
      </w:r>
      <w:r w:rsidRPr="00EA6C75">
        <w:rPr>
          <w:color w:val="auto"/>
          <w:lang w:val="ru-RU"/>
        </w:rPr>
        <w:t xml:space="preserve">ъзстановителни </w:t>
      </w:r>
      <w:r w:rsidR="00EA6C75">
        <w:rPr>
          <w:color w:val="auto"/>
          <w:lang w:val="ru-RU"/>
        </w:rPr>
        <w:t>р</w:t>
      </w:r>
      <w:r w:rsidRPr="00EA6C75">
        <w:rPr>
          <w:color w:val="auto"/>
          <w:lang w:val="ru-RU"/>
        </w:rPr>
        <w:t>аботи /НАВР/ при земетресение се извършва разузнаване за определяне на:</w:t>
      </w:r>
    </w:p>
    <w:p w14:paraId="32D69C4C"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маршрутите за придвижване до зоната на поражение, състоянието на пътищата и пътните съоръжения;</w:t>
      </w:r>
    </w:p>
    <w:p w14:paraId="6E36CC00"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степента и характера на разрушенията;</w:t>
      </w:r>
    </w:p>
    <w:p w14:paraId="473D0546"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сградите, застрашени от разрушаване, които не подлежат на укрепване;</w:t>
      </w:r>
    </w:p>
    <w:p w14:paraId="0B003037"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местата за устройване на странични и магистрални проходи;</w:t>
      </w:r>
    </w:p>
    <w:p w14:paraId="21466308"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участъците с активизирани свлачища и срутища;</w:t>
      </w:r>
    </w:p>
    <w:p w14:paraId="2451F476"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местата и обектите, в които незабавно трябва да започнат неотложни аварийно-възстановителни работи;</w:t>
      </w:r>
    </w:p>
    <w:p w14:paraId="771C2270"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степента на разрушение на елементите от мрежите и съоръженията от техническата инфраструктура и вторичните поражения, които са предизвикани от тях;</w:t>
      </w:r>
    </w:p>
    <w:p w14:paraId="0D621F26"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възможността за използване на различните видове средства за комуникация;</w:t>
      </w:r>
    </w:p>
    <w:p w14:paraId="08519D0B"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възможността за използване на механизирани средства;</w:t>
      </w:r>
    </w:p>
    <w:p w14:paraId="3E02773A"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местата, удобни за развръщане на пунктове за управление;</w:t>
      </w:r>
    </w:p>
    <w:p w14:paraId="7FA4C9CD"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огнищата на пожари;</w:t>
      </w:r>
    </w:p>
    <w:p w14:paraId="6FDEC697"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наличието на замърсяване с радиоактивни източници, опасни химични вещества и причинители на биологично заразяване;</w:t>
      </w:r>
    </w:p>
    <w:p w14:paraId="50757847"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наличието на концентрации на взривоопасни и запалими газове във въздуха над допустимите стойности;</w:t>
      </w:r>
    </w:p>
    <w:p w14:paraId="45942B83"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състоянието на хидротехнически съоръжения - язовири, диги, хвостохранилища и др.;</w:t>
      </w:r>
    </w:p>
    <w:p w14:paraId="605613C2"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състоянието на ЖП-мрежа, летища и пристанища;</w:t>
      </w:r>
    </w:p>
    <w:p w14:paraId="6140EB24"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местата, удобни за развръщане на временни пунктове за съсредоточаване и сортиране на пострадали;</w:t>
      </w:r>
    </w:p>
    <w:p w14:paraId="1289B2FA"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подходящи места за развръщане на полеви болници;</w:t>
      </w:r>
    </w:p>
    <w:p w14:paraId="47A3CDB4"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подходящи места за съхранение на загиналите;</w:t>
      </w:r>
    </w:p>
    <w:p w14:paraId="721744A9"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подходящи места за вертолетни площадки;</w:t>
      </w:r>
    </w:p>
    <w:p w14:paraId="01B1F22C"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подходящи места за устройване на палаткови лагери, раздаване на храна, вода, медикаменти и други;</w:t>
      </w:r>
    </w:p>
    <w:p w14:paraId="22A42F51"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подходящи места за развръщане на пропускателни пунктове от и към зоната на поражение.</w:t>
      </w:r>
    </w:p>
    <w:p w14:paraId="0FB80C26" w14:textId="011AB280" w:rsidR="0054443A" w:rsidRPr="00F520EC" w:rsidRDefault="0054443A" w:rsidP="00F520EC">
      <w:pPr>
        <w:pStyle w:val="Heading5"/>
        <w:jc w:val="both"/>
        <w:rPr>
          <w:color w:val="auto"/>
          <w:lang w:val="ru-RU"/>
        </w:rPr>
      </w:pPr>
      <w:r w:rsidRPr="00F520EC">
        <w:rPr>
          <w:b/>
          <w:i/>
          <w:color w:val="auto"/>
        </w:rPr>
        <w:t xml:space="preserve">б) </w:t>
      </w:r>
      <w:r w:rsidR="00F520EC">
        <w:rPr>
          <w:b/>
          <w:i/>
          <w:color w:val="auto"/>
        </w:rPr>
        <w:t>В н</w:t>
      </w:r>
      <w:r w:rsidRPr="00F520EC">
        <w:rPr>
          <w:b/>
          <w:i/>
          <w:color w:val="auto"/>
          <w:lang w:val="ru-RU"/>
        </w:rPr>
        <w:t>ачало</w:t>
      </w:r>
      <w:r w:rsidRPr="00F520EC">
        <w:rPr>
          <w:b/>
          <w:i/>
          <w:color w:val="auto"/>
        </w:rPr>
        <w:t>то</w:t>
      </w:r>
      <w:r w:rsidRPr="00F520EC">
        <w:rPr>
          <w:b/>
          <w:i/>
          <w:color w:val="auto"/>
          <w:lang w:val="ru-RU"/>
        </w:rPr>
        <w:t xml:space="preserve"> на провеждането на </w:t>
      </w:r>
      <w:r w:rsidR="00F520EC">
        <w:rPr>
          <w:b/>
          <w:i/>
          <w:color w:val="auto"/>
          <w:lang w:val="ru-RU"/>
        </w:rPr>
        <w:t>н</w:t>
      </w:r>
      <w:r w:rsidRPr="00F520EC">
        <w:rPr>
          <w:b/>
          <w:i/>
          <w:color w:val="auto"/>
          <w:lang w:val="ru-RU"/>
        </w:rPr>
        <w:t xml:space="preserve">еотложни </w:t>
      </w:r>
      <w:r w:rsidR="00F520EC">
        <w:rPr>
          <w:b/>
          <w:i/>
          <w:color w:val="auto"/>
          <w:lang w:val="ru-RU"/>
        </w:rPr>
        <w:t>а</w:t>
      </w:r>
      <w:r w:rsidRPr="00F520EC">
        <w:rPr>
          <w:b/>
          <w:i/>
          <w:color w:val="auto"/>
          <w:lang w:val="ru-RU"/>
        </w:rPr>
        <w:t xml:space="preserve">варийно </w:t>
      </w:r>
      <w:r w:rsidR="00F520EC">
        <w:rPr>
          <w:b/>
          <w:i/>
          <w:color w:val="auto"/>
          <w:lang w:val="ru-RU"/>
        </w:rPr>
        <w:t>в</w:t>
      </w:r>
      <w:r w:rsidRPr="00F520EC">
        <w:rPr>
          <w:b/>
          <w:i/>
          <w:color w:val="auto"/>
          <w:lang w:val="ru-RU"/>
        </w:rPr>
        <w:t xml:space="preserve">ъзстановителни </w:t>
      </w:r>
      <w:r w:rsidR="00F520EC">
        <w:rPr>
          <w:b/>
          <w:i/>
          <w:color w:val="auto"/>
          <w:lang w:val="ru-RU"/>
        </w:rPr>
        <w:t>р</w:t>
      </w:r>
      <w:r w:rsidRPr="00F520EC">
        <w:rPr>
          <w:b/>
          <w:i/>
          <w:color w:val="auto"/>
          <w:lang w:val="ru-RU"/>
        </w:rPr>
        <w:t>аботи /НАВР/ по данните от проведеното разузнаване</w:t>
      </w:r>
      <w:r w:rsidRPr="00F520EC">
        <w:rPr>
          <w:color w:val="auto"/>
          <w:lang w:val="ru-RU"/>
        </w:rPr>
        <w:t xml:space="preserve"> се извършва оценка на обстановката, поставят се задачи на екипите, определя се реда за провеждане на неотложните аварийно-възстановителни работи и се следи за спазването на безопасните условия на труд. При провеждането на дейностите се предприема следното:</w:t>
      </w:r>
    </w:p>
    <w:p w14:paraId="22B6D07E"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уведомява се електроразпределителното дружество за изключване на ел. захранването в района;</w:t>
      </w:r>
    </w:p>
    <w:p w14:paraId="5A693E93"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 xml:space="preserve">уведомяват се операторите за прекъсване на водоподаването и </w:t>
      </w:r>
      <w:r w:rsidRPr="00A5625E">
        <w:rPr>
          <w:rFonts w:cs="Arial"/>
          <w:szCs w:val="24"/>
        </w:rPr>
        <w:lastRenderedPageBreak/>
        <w:t>продуктопроводите за течни или газообразни вещества;</w:t>
      </w:r>
    </w:p>
    <w:p w14:paraId="12926E36"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извършват се неотложни укрепителни работи в полуразрушени сгради и съоръжения;</w:t>
      </w:r>
    </w:p>
    <w:p w14:paraId="169ADB2C"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осигурява се достъп на механизирани средства и техника до засегнатите райони;</w:t>
      </w:r>
    </w:p>
    <w:p w14:paraId="4DD6DA62"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 се издирване и изваждане на пострадали под развалините, осигуряване на въздух на затрупани хора, осветяване на зоната за извършване на спасителни действия;</w:t>
      </w:r>
    </w:p>
    <w:p w14:paraId="4684D2AB"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извършват се гасителни действия на възникнали пожари;</w:t>
      </w:r>
    </w:p>
    <w:p w14:paraId="7092C7A1"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 се аварийно отводняване на застрашени участъци;</w:t>
      </w:r>
    </w:p>
    <w:p w14:paraId="4A015FB4" w14:textId="15052B0B"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 се евакуация на населението и животните, разсредоточаване на</w:t>
      </w:r>
      <w:r w:rsidR="00F520EC">
        <w:rPr>
          <w:rFonts w:cs="Arial"/>
          <w:szCs w:val="24"/>
        </w:rPr>
        <w:t xml:space="preserve"> културни и материални ценности;</w:t>
      </w:r>
    </w:p>
    <w:p w14:paraId="31C14BBE"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организират се палаткови лагери за пострадалото население;</w:t>
      </w:r>
    </w:p>
    <w:p w14:paraId="5F837936" w14:textId="77777777" w:rsidR="0054443A" w:rsidRPr="00A5625E" w:rsidRDefault="0054443A" w:rsidP="00AD6CC5">
      <w:pPr>
        <w:widowControl w:val="0"/>
        <w:numPr>
          <w:ilvl w:val="0"/>
          <w:numId w:val="61"/>
        </w:numPr>
        <w:ind w:left="1276" w:hanging="283"/>
        <w:jc w:val="both"/>
        <w:rPr>
          <w:rFonts w:cs="Arial"/>
          <w:szCs w:val="24"/>
        </w:rPr>
      </w:pPr>
      <w:r w:rsidRPr="00A5625E">
        <w:rPr>
          <w:rFonts w:cs="Arial"/>
          <w:szCs w:val="24"/>
        </w:rPr>
        <w:t>извършва се разчистване на разрушенията.</w:t>
      </w:r>
    </w:p>
    <w:p w14:paraId="1F124E63" w14:textId="77777777" w:rsidR="0054443A" w:rsidRPr="00672830" w:rsidRDefault="0054443A" w:rsidP="00672830">
      <w:pPr>
        <w:pStyle w:val="Heading4"/>
        <w:rPr>
          <w:rStyle w:val="4"/>
          <w:rFonts w:ascii="Trebuchet MS" w:eastAsiaTheme="minorHAnsi" w:hAnsi="Trebuchet MS" w:cstheme="minorBidi"/>
          <w:color w:val="0070C0"/>
          <w:sz w:val="24"/>
          <w:szCs w:val="24"/>
          <w:lang w:val="ru-RU" w:eastAsia="en-US" w:bidi="ar-SA"/>
        </w:rPr>
      </w:pPr>
      <w:bookmarkStart w:id="96" w:name="bookmark88"/>
      <w:bookmarkStart w:id="97" w:name="bookmark89"/>
      <w:r w:rsidRPr="00672830">
        <w:rPr>
          <w:rStyle w:val="4"/>
          <w:rFonts w:ascii="Trebuchet MS" w:eastAsiaTheme="minorHAnsi" w:hAnsi="Trebuchet MS" w:cstheme="minorBidi"/>
          <w:color w:val="0070C0"/>
          <w:sz w:val="24"/>
          <w:szCs w:val="24"/>
          <w:lang w:val="ru-RU" w:eastAsia="en-US" w:bidi="ar-SA"/>
        </w:rPr>
        <w:t>4.3.1.4. Описание на процедурата</w:t>
      </w:r>
      <w:bookmarkEnd w:id="96"/>
      <w:bookmarkEnd w:id="97"/>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4"/>
        <w:gridCol w:w="4536"/>
        <w:gridCol w:w="2552"/>
        <w:gridCol w:w="2243"/>
      </w:tblGrid>
      <w:tr w:rsidR="0054443A" w:rsidRPr="00A5625E" w14:paraId="22498276" w14:textId="77777777" w:rsidTr="00F520EC">
        <w:trPr>
          <w:trHeight w:hRule="exact" w:val="667"/>
          <w:tblHeader/>
          <w:jc w:val="center"/>
        </w:trPr>
        <w:tc>
          <w:tcPr>
            <w:tcW w:w="544" w:type="dxa"/>
            <w:shd w:val="clear" w:color="auto" w:fill="FFFFFF"/>
            <w:vAlign w:val="center"/>
          </w:tcPr>
          <w:p w14:paraId="1C55E404" w14:textId="77777777" w:rsidR="0054443A" w:rsidRPr="00A5625E" w:rsidRDefault="0054443A" w:rsidP="0077548B">
            <w:pPr>
              <w:ind w:left="57" w:right="57"/>
              <w:jc w:val="center"/>
              <w:rPr>
                <w:rFonts w:cs="Arial"/>
                <w:b/>
                <w:szCs w:val="24"/>
              </w:rPr>
            </w:pPr>
            <w:r w:rsidRPr="00A5625E">
              <w:rPr>
                <w:rFonts w:cs="Arial"/>
                <w:b/>
                <w:szCs w:val="24"/>
                <w:lang w:val="en-US" w:bidi="en-US"/>
              </w:rPr>
              <w:t>№</w:t>
            </w:r>
          </w:p>
        </w:tc>
        <w:tc>
          <w:tcPr>
            <w:tcW w:w="4536" w:type="dxa"/>
            <w:shd w:val="clear" w:color="auto" w:fill="FFFFFF"/>
            <w:vAlign w:val="center"/>
          </w:tcPr>
          <w:p w14:paraId="26191BD6" w14:textId="77777777" w:rsidR="0054443A" w:rsidRPr="00A5625E" w:rsidRDefault="0054443A" w:rsidP="0077548B">
            <w:pPr>
              <w:ind w:left="57" w:right="57"/>
              <w:jc w:val="center"/>
              <w:rPr>
                <w:rFonts w:cs="Arial"/>
                <w:b/>
                <w:szCs w:val="24"/>
              </w:rPr>
            </w:pPr>
            <w:r w:rsidRPr="00A5625E">
              <w:rPr>
                <w:rFonts w:cs="Arial"/>
                <w:b/>
                <w:szCs w:val="24"/>
              </w:rPr>
              <w:t>Дейност</w:t>
            </w:r>
          </w:p>
        </w:tc>
        <w:tc>
          <w:tcPr>
            <w:tcW w:w="2552" w:type="dxa"/>
            <w:shd w:val="clear" w:color="auto" w:fill="FFFFFF"/>
            <w:vAlign w:val="center"/>
          </w:tcPr>
          <w:p w14:paraId="2C4DA4EE" w14:textId="77777777" w:rsidR="0054443A" w:rsidRPr="00A5625E" w:rsidRDefault="0054443A" w:rsidP="0077548B">
            <w:pPr>
              <w:ind w:left="57" w:right="57"/>
              <w:jc w:val="center"/>
              <w:rPr>
                <w:rFonts w:cs="Arial"/>
                <w:b/>
                <w:szCs w:val="24"/>
              </w:rPr>
            </w:pPr>
            <w:r w:rsidRPr="00A5625E">
              <w:rPr>
                <w:rFonts w:cs="Arial"/>
                <w:b/>
                <w:szCs w:val="24"/>
              </w:rPr>
              <w:t>Отговорници</w:t>
            </w:r>
          </w:p>
        </w:tc>
        <w:tc>
          <w:tcPr>
            <w:tcW w:w="2243" w:type="dxa"/>
            <w:shd w:val="clear" w:color="auto" w:fill="FFFFFF"/>
            <w:vAlign w:val="center"/>
          </w:tcPr>
          <w:p w14:paraId="39BCFD2D" w14:textId="77777777" w:rsidR="0054443A" w:rsidRPr="00A5625E" w:rsidRDefault="0054443A" w:rsidP="0077548B">
            <w:pPr>
              <w:ind w:left="57" w:right="57"/>
              <w:jc w:val="center"/>
              <w:rPr>
                <w:rFonts w:cs="Arial"/>
                <w:b/>
                <w:szCs w:val="24"/>
              </w:rPr>
            </w:pPr>
            <w:r w:rsidRPr="00A5625E">
              <w:rPr>
                <w:rFonts w:cs="Arial"/>
                <w:b/>
                <w:szCs w:val="24"/>
              </w:rPr>
              <w:t>Време за изпълнение</w:t>
            </w:r>
          </w:p>
        </w:tc>
      </w:tr>
      <w:tr w:rsidR="0054443A" w:rsidRPr="00A5625E" w14:paraId="403F13A2" w14:textId="77777777" w:rsidTr="00672830">
        <w:trPr>
          <w:trHeight w:hRule="exact" w:val="992"/>
          <w:jc w:val="center"/>
        </w:trPr>
        <w:tc>
          <w:tcPr>
            <w:tcW w:w="544" w:type="dxa"/>
            <w:shd w:val="clear" w:color="auto" w:fill="FFFFFF"/>
            <w:vAlign w:val="center"/>
          </w:tcPr>
          <w:p w14:paraId="791EBDE8" w14:textId="77777777" w:rsidR="0054443A" w:rsidRPr="00A5625E" w:rsidRDefault="0054443A" w:rsidP="0077548B">
            <w:pPr>
              <w:ind w:left="57" w:right="57"/>
              <w:jc w:val="center"/>
              <w:rPr>
                <w:rFonts w:cs="Arial"/>
                <w:szCs w:val="24"/>
              </w:rPr>
            </w:pPr>
            <w:r w:rsidRPr="00A5625E">
              <w:rPr>
                <w:rFonts w:cs="Arial"/>
                <w:szCs w:val="24"/>
                <w:lang w:val="en-US" w:bidi="en-US"/>
              </w:rPr>
              <w:t>1</w:t>
            </w:r>
          </w:p>
        </w:tc>
        <w:tc>
          <w:tcPr>
            <w:tcW w:w="4536" w:type="dxa"/>
            <w:shd w:val="clear" w:color="auto" w:fill="FFFFFF"/>
            <w:vAlign w:val="center"/>
          </w:tcPr>
          <w:p w14:paraId="2B6873B4" w14:textId="77777777" w:rsidR="0054443A" w:rsidRPr="00A5625E" w:rsidRDefault="0054443A" w:rsidP="0077548B">
            <w:pPr>
              <w:ind w:left="57" w:right="57"/>
              <w:rPr>
                <w:rFonts w:cs="Arial"/>
                <w:szCs w:val="24"/>
              </w:rPr>
            </w:pPr>
            <w:r w:rsidRPr="00A5625E">
              <w:rPr>
                <w:rFonts w:cs="Arial"/>
                <w:szCs w:val="24"/>
              </w:rPr>
              <w:t>Получаване на известие за възникването на извънредна ситуация на територията на страната партньор.</w:t>
            </w:r>
          </w:p>
        </w:tc>
        <w:tc>
          <w:tcPr>
            <w:tcW w:w="2552" w:type="dxa"/>
            <w:shd w:val="clear" w:color="auto" w:fill="FFFFFF"/>
            <w:vAlign w:val="center"/>
          </w:tcPr>
          <w:p w14:paraId="612B9522"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243" w:type="dxa"/>
            <w:shd w:val="clear" w:color="auto" w:fill="FFFFFF"/>
            <w:vAlign w:val="center"/>
          </w:tcPr>
          <w:p w14:paraId="600523E6" w14:textId="77777777" w:rsidR="0054443A" w:rsidRPr="00A5625E" w:rsidRDefault="0054443A" w:rsidP="0077548B">
            <w:pPr>
              <w:ind w:left="57" w:right="57"/>
              <w:jc w:val="center"/>
              <w:rPr>
                <w:rFonts w:cs="Arial"/>
                <w:szCs w:val="24"/>
              </w:rPr>
            </w:pPr>
            <w:r w:rsidRPr="00A5625E">
              <w:rPr>
                <w:rFonts w:cs="Arial"/>
                <w:szCs w:val="24"/>
              </w:rPr>
              <w:t>До 30 мин. след началото на оповестяването</w:t>
            </w:r>
          </w:p>
        </w:tc>
      </w:tr>
      <w:tr w:rsidR="0054443A" w:rsidRPr="00A5625E" w14:paraId="1F716127" w14:textId="77777777" w:rsidTr="00672830">
        <w:trPr>
          <w:trHeight w:hRule="exact" w:val="1007"/>
          <w:jc w:val="center"/>
        </w:trPr>
        <w:tc>
          <w:tcPr>
            <w:tcW w:w="544" w:type="dxa"/>
            <w:shd w:val="clear" w:color="auto" w:fill="FFFFFF"/>
            <w:vAlign w:val="center"/>
          </w:tcPr>
          <w:p w14:paraId="4EE108F7" w14:textId="77777777" w:rsidR="0054443A" w:rsidRPr="00A5625E" w:rsidRDefault="0054443A" w:rsidP="0077548B">
            <w:pPr>
              <w:ind w:left="57" w:right="57"/>
              <w:jc w:val="center"/>
              <w:rPr>
                <w:rFonts w:cs="Arial"/>
                <w:szCs w:val="24"/>
              </w:rPr>
            </w:pPr>
            <w:r w:rsidRPr="00A5625E">
              <w:rPr>
                <w:rFonts w:cs="Arial"/>
                <w:szCs w:val="24"/>
                <w:lang w:val="en-US" w:bidi="en-US"/>
              </w:rPr>
              <w:t>2</w:t>
            </w:r>
          </w:p>
        </w:tc>
        <w:tc>
          <w:tcPr>
            <w:tcW w:w="4536" w:type="dxa"/>
            <w:shd w:val="clear" w:color="auto" w:fill="FFFFFF"/>
            <w:vAlign w:val="center"/>
          </w:tcPr>
          <w:p w14:paraId="2A21C0C7" w14:textId="77777777" w:rsidR="0054443A" w:rsidRPr="00A5625E" w:rsidRDefault="0054443A" w:rsidP="0077548B">
            <w:pPr>
              <w:ind w:left="57" w:right="57"/>
              <w:rPr>
                <w:rFonts w:cs="Arial"/>
                <w:szCs w:val="24"/>
              </w:rPr>
            </w:pPr>
            <w:r w:rsidRPr="00A5625E">
              <w:rPr>
                <w:rFonts w:cs="Arial"/>
                <w:szCs w:val="24"/>
              </w:rPr>
              <w:t>Предварително оповестяване на силите и средствата, предвидени в плана за съвместна намеса.</w:t>
            </w:r>
          </w:p>
        </w:tc>
        <w:tc>
          <w:tcPr>
            <w:tcW w:w="2552" w:type="dxa"/>
            <w:shd w:val="clear" w:color="auto" w:fill="FFFFFF"/>
            <w:vAlign w:val="center"/>
          </w:tcPr>
          <w:p w14:paraId="6BED4BFC"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243" w:type="dxa"/>
            <w:shd w:val="clear" w:color="auto" w:fill="FFFFFF"/>
            <w:vAlign w:val="center"/>
          </w:tcPr>
          <w:p w14:paraId="67721A8C" w14:textId="4FD44BB0" w:rsidR="0054443A" w:rsidRPr="00A5625E" w:rsidRDefault="0054443A" w:rsidP="00EC3EFF">
            <w:pPr>
              <w:ind w:left="57" w:right="57"/>
              <w:jc w:val="center"/>
              <w:rPr>
                <w:rFonts w:cs="Arial"/>
                <w:szCs w:val="24"/>
              </w:rPr>
            </w:pPr>
            <w:r w:rsidRPr="00A5625E">
              <w:rPr>
                <w:rFonts w:cs="Arial"/>
                <w:szCs w:val="24"/>
              </w:rPr>
              <w:t>При получаване на</w:t>
            </w:r>
            <w:r w:rsidR="00EC3EFF">
              <w:rPr>
                <w:rFonts w:cs="Arial"/>
                <w:szCs w:val="24"/>
              </w:rPr>
              <w:t xml:space="preserve"> </w:t>
            </w:r>
            <w:r w:rsidRPr="00A5625E">
              <w:rPr>
                <w:rFonts w:cs="Arial"/>
                <w:szCs w:val="24"/>
              </w:rPr>
              <w:t>оповестяването</w:t>
            </w:r>
          </w:p>
        </w:tc>
      </w:tr>
      <w:tr w:rsidR="0054443A" w:rsidRPr="00A5625E" w14:paraId="7ED4FE8F" w14:textId="77777777" w:rsidTr="00672830">
        <w:trPr>
          <w:trHeight w:hRule="exact" w:val="426"/>
          <w:jc w:val="center"/>
        </w:trPr>
        <w:tc>
          <w:tcPr>
            <w:tcW w:w="544" w:type="dxa"/>
            <w:shd w:val="clear" w:color="auto" w:fill="FFFFFF"/>
            <w:vAlign w:val="center"/>
          </w:tcPr>
          <w:p w14:paraId="5BA8C50C" w14:textId="77777777" w:rsidR="0054443A" w:rsidRPr="00A5625E" w:rsidRDefault="0054443A" w:rsidP="0077548B">
            <w:pPr>
              <w:ind w:left="57" w:right="57"/>
              <w:jc w:val="center"/>
              <w:rPr>
                <w:rFonts w:cs="Arial"/>
                <w:szCs w:val="24"/>
              </w:rPr>
            </w:pPr>
            <w:r w:rsidRPr="00A5625E">
              <w:rPr>
                <w:rFonts w:cs="Arial"/>
                <w:szCs w:val="24"/>
                <w:lang w:val="en-US" w:bidi="en-US"/>
              </w:rPr>
              <w:t>3</w:t>
            </w:r>
          </w:p>
        </w:tc>
        <w:tc>
          <w:tcPr>
            <w:tcW w:w="4536" w:type="dxa"/>
            <w:shd w:val="clear" w:color="auto" w:fill="FFFFFF"/>
            <w:vAlign w:val="center"/>
          </w:tcPr>
          <w:p w14:paraId="749C39D1" w14:textId="77777777" w:rsidR="0054443A" w:rsidRPr="00A5625E" w:rsidRDefault="0054443A" w:rsidP="0077548B">
            <w:pPr>
              <w:ind w:left="57" w:right="57"/>
              <w:rPr>
                <w:rFonts w:cs="Arial"/>
                <w:szCs w:val="24"/>
              </w:rPr>
            </w:pPr>
            <w:r w:rsidRPr="00A5625E">
              <w:rPr>
                <w:rFonts w:cs="Arial"/>
                <w:szCs w:val="24"/>
              </w:rPr>
              <w:t>Искане на допълнителна информация.</w:t>
            </w:r>
          </w:p>
        </w:tc>
        <w:tc>
          <w:tcPr>
            <w:tcW w:w="2552" w:type="dxa"/>
            <w:shd w:val="clear" w:color="auto" w:fill="FFFFFF"/>
            <w:vAlign w:val="center"/>
          </w:tcPr>
          <w:p w14:paraId="28630CAD"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243" w:type="dxa"/>
            <w:shd w:val="clear" w:color="auto" w:fill="FFFFFF"/>
            <w:vAlign w:val="center"/>
          </w:tcPr>
          <w:p w14:paraId="7AEA0529"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43B1BE85" w14:textId="77777777" w:rsidTr="00672830">
        <w:trPr>
          <w:trHeight w:hRule="exact" w:val="861"/>
          <w:jc w:val="center"/>
        </w:trPr>
        <w:tc>
          <w:tcPr>
            <w:tcW w:w="544" w:type="dxa"/>
            <w:shd w:val="clear" w:color="auto" w:fill="FFFFFF"/>
            <w:vAlign w:val="center"/>
          </w:tcPr>
          <w:p w14:paraId="4C36C024" w14:textId="77777777" w:rsidR="0054443A" w:rsidRPr="00A5625E" w:rsidRDefault="0054443A" w:rsidP="0077548B">
            <w:pPr>
              <w:ind w:left="57" w:right="57"/>
              <w:jc w:val="center"/>
              <w:rPr>
                <w:rFonts w:cs="Arial"/>
                <w:szCs w:val="24"/>
              </w:rPr>
            </w:pPr>
            <w:r w:rsidRPr="00A5625E">
              <w:rPr>
                <w:rFonts w:cs="Arial"/>
                <w:szCs w:val="24"/>
                <w:lang w:val="en-US" w:bidi="en-US"/>
              </w:rPr>
              <w:t>4</w:t>
            </w:r>
          </w:p>
        </w:tc>
        <w:tc>
          <w:tcPr>
            <w:tcW w:w="4536" w:type="dxa"/>
            <w:shd w:val="clear" w:color="auto" w:fill="FFFFFF"/>
            <w:vAlign w:val="center"/>
          </w:tcPr>
          <w:p w14:paraId="6B75F938" w14:textId="77777777" w:rsidR="0054443A" w:rsidRPr="00A5625E" w:rsidRDefault="0054443A" w:rsidP="0077548B">
            <w:pPr>
              <w:ind w:left="57" w:right="57"/>
              <w:rPr>
                <w:rFonts w:cs="Arial"/>
                <w:szCs w:val="24"/>
              </w:rPr>
            </w:pPr>
            <w:r w:rsidRPr="00A5625E">
              <w:rPr>
                <w:rFonts w:cs="Arial"/>
                <w:szCs w:val="24"/>
              </w:rPr>
              <w:t>Искане за оказване на помощ.</w:t>
            </w:r>
          </w:p>
        </w:tc>
        <w:tc>
          <w:tcPr>
            <w:tcW w:w="2552" w:type="dxa"/>
            <w:shd w:val="clear" w:color="auto" w:fill="FFFFFF"/>
            <w:vAlign w:val="center"/>
          </w:tcPr>
          <w:p w14:paraId="27E6D8E0" w14:textId="77777777" w:rsidR="0054443A" w:rsidRPr="00A5625E" w:rsidRDefault="0054443A" w:rsidP="0077548B">
            <w:pPr>
              <w:ind w:left="57" w:right="57"/>
              <w:jc w:val="center"/>
              <w:rPr>
                <w:rFonts w:cs="Arial"/>
                <w:szCs w:val="24"/>
              </w:rPr>
            </w:pPr>
            <w:r w:rsidRPr="00A5625E">
              <w:rPr>
                <w:rFonts w:cs="Arial"/>
                <w:szCs w:val="24"/>
              </w:rPr>
              <w:t>Страната, на чиято територия е възникнало земетресение</w:t>
            </w:r>
          </w:p>
        </w:tc>
        <w:tc>
          <w:tcPr>
            <w:tcW w:w="2243" w:type="dxa"/>
            <w:shd w:val="clear" w:color="auto" w:fill="FFFFFF"/>
            <w:vAlign w:val="center"/>
          </w:tcPr>
          <w:p w14:paraId="5E1AC2D8"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61A185C3" w14:textId="77777777" w:rsidTr="00672830">
        <w:trPr>
          <w:trHeight w:hRule="exact" w:val="2420"/>
          <w:jc w:val="center"/>
        </w:trPr>
        <w:tc>
          <w:tcPr>
            <w:tcW w:w="544" w:type="dxa"/>
            <w:shd w:val="clear" w:color="auto" w:fill="FFFFFF"/>
            <w:vAlign w:val="center"/>
          </w:tcPr>
          <w:p w14:paraId="14E6DD4B" w14:textId="77777777" w:rsidR="0054443A" w:rsidRPr="00A5625E" w:rsidRDefault="0054443A" w:rsidP="0077548B">
            <w:pPr>
              <w:ind w:left="57" w:right="57"/>
              <w:jc w:val="center"/>
              <w:rPr>
                <w:rFonts w:cs="Arial"/>
                <w:szCs w:val="24"/>
              </w:rPr>
            </w:pPr>
            <w:r w:rsidRPr="00A5625E">
              <w:rPr>
                <w:rFonts w:cs="Arial"/>
                <w:szCs w:val="24"/>
                <w:lang w:val="en-US" w:bidi="en-US"/>
              </w:rPr>
              <w:t>5</w:t>
            </w:r>
          </w:p>
        </w:tc>
        <w:tc>
          <w:tcPr>
            <w:tcW w:w="4536" w:type="dxa"/>
            <w:shd w:val="clear" w:color="auto" w:fill="FFFFFF"/>
            <w:vAlign w:val="center"/>
          </w:tcPr>
          <w:p w14:paraId="77C44C14" w14:textId="77777777" w:rsidR="0054443A" w:rsidRPr="00A5625E" w:rsidRDefault="0054443A" w:rsidP="0077548B">
            <w:pPr>
              <w:ind w:left="57" w:right="57"/>
              <w:rPr>
                <w:rFonts w:cs="Arial"/>
                <w:szCs w:val="24"/>
              </w:rPr>
            </w:pPr>
            <w:r w:rsidRPr="00A5625E">
              <w:rPr>
                <w:rFonts w:cs="Arial"/>
                <w:szCs w:val="24"/>
              </w:rPr>
              <w:t>Анализ и оценка на възможностите (сили и средства) за оказване на помощ съобразно оперативната обстановка на територията на общината. Потвърждаване оказването на помощ придружено с данни за екипите, които могат да бъдат изпратени.</w:t>
            </w:r>
          </w:p>
        </w:tc>
        <w:tc>
          <w:tcPr>
            <w:tcW w:w="2552" w:type="dxa"/>
            <w:shd w:val="clear" w:color="auto" w:fill="FFFFFF"/>
            <w:vAlign w:val="center"/>
          </w:tcPr>
          <w:p w14:paraId="40A78032"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243" w:type="dxa"/>
            <w:shd w:val="clear" w:color="auto" w:fill="FFFFFF"/>
            <w:vAlign w:val="center"/>
          </w:tcPr>
          <w:p w14:paraId="74EDCB6A" w14:textId="77777777" w:rsidR="0054443A" w:rsidRPr="00A5625E" w:rsidRDefault="0054443A" w:rsidP="0077548B">
            <w:pPr>
              <w:ind w:left="57" w:right="57"/>
              <w:jc w:val="center"/>
              <w:rPr>
                <w:rFonts w:cs="Arial"/>
                <w:szCs w:val="24"/>
              </w:rPr>
            </w:pPr>
            <w:r w:rsidRPr="00A5625E">
              <w:rPr>
                <w:rFonts w:cs="Arial"/>
                <w:szCs w:val="24"/>
              </w:rPr>
              <w:t>До 120 минути от началото на оповестяването</w:t>
            </w:r>
          </w:p>
        </w:tc>
      </w:tr>
      <w:tr w:rsidR="0054443A" w:rsidRPr="00A5625E" w14:paraId="22B68522" w14:textId="77777777" w:rsidTr="00672830">
        <w:trPr>
          <w:trHeight w:hRule="exact" w:val="1135"/>
          <w:jc w:val="center"/>
        </w:trPr>
        <w:tc>
          <w:tcPr>
            <w:tcW w:w="544" w:type="dxa"/>
            <w:shd w:val="clear" w:color="auto" w:fill="FFFFFF"/>
            <w:vAlign w:val="center"/>
          </w:tcPr>
          <w:p w14:paraId="0C95652E"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6</w:t>
            </w:r>
          </w:p>
        </w:tc>
        <w:tc>
          <w:tcPr>
            <w:tcW w:w="4536" w:type="dxa"/>
            <w:shd w:val="clear" w:color="auto" w:fill="FFFFFF"/>
            <w:vAlign w:val="center"/>
          </w:tcPr>
          <w:p w14:paraId="5A57594C" w14:textId="77777777" w:rsidR="0054443A" w:rsidRPr="00A5625E" w:rsidRDefault="0054443A" w:rsidP="0077548B">
            <w:pPr>
              <w:ind w:left="57" w:right="57"/>
              <w:rPr>
                <w:rFonts w:cs="Arial"/>
                <w:szCs w:val="24"/>
              </w:rPr>
            </w:pPr>
            <w:r w:rsidRPr="00A5625E">
              <w:rPr>
                <w:rFonts w:cs="Arial"/>
                <w:szCs w:val="24"/>
              </w:rPr>
              <w:t>Логистична подготовка на мисията.</w:t>
            </w:r>
          </w:p>
        </w:tc>
        <w:tc>
          <w:tcPr>
            <w:tcW w:w="2552" w:type="dxa"/>
            <w:shd w:val="clear" w:color="auto" w:fill="FFFFFF"/>
            <w:vAlign w:val="center"/>
          </w:tcPr>
          <w:p w14:paraId="64098C4D" w14:textId="29BA52C9" w:rsidR="0054443A" w:rsidRPr="00A5625E" w:rsidRDefault="0054443A" w:rsidP="00EC3EFF">
            <w:pPr>
              <w:ind w:left="57" w:right="57"/>
              <w:jc w:val="center"/>
              <w:rPr>
                <w:rFonts w:cs="Arial"/>
                <w:szCs w:val="24"/>
              </w:rPr>
            </w:pPr>
            <w:r w:rsidRPr="00A5625E">
              <w:rPr>
                <w:rFonts w:cs="Arial"/>
                <w:szCs w:val="24"/>
              </w:rPr>
              <w:t xml:space="preserve">Кмет на </w:t>
            </w:r>
            <w:r w:rsidR="00EC3EFF">
              <w:rPr>
                <w:rFonts w:cs="Arial"/>
                <w:szCs w:val="24"/>
              </w:rPr>
              <w:t>о</w:t>
            </w:r>
            <w:r w:rsidRPr="00A5625E">
              <w:rPr>
                <w:rFonts w:cs="Arial"/>
                <w:szCs w:val="24"/>
              </w:rPr>
              <w:t>бщина</w:t>
            </w:r>
          </w:p>
        </w:tc>
        <w:tc>
          <w:tcPr>
            <w:tcW w:w="2243" w:type="dxa"/>
            <w:shd w:val="clear" w:color="auto" w:fill="FFFFFF"/>
            <w:vAlign w:val="center"/>
          </w:tcPr>
          <w:p w14:paraId="5D58620D" w14:textId="77777777" w:rsidR="0054443A" w:rsidRPr="00A5625E" w:rsidRDefault="0054443A" w:rsidP="0077548B">
            <w:pPr>
              <w:ind w:left="57" w:right="57"/>
              <w:jc w:val="center"/>
              <w:rPr>
                <w:rFonts w:cs="Arial"/>
                <w:szCs w:val="24"/>
              </w:rPr>
            </w:pPr>
            <w:r w:rsidRPr="00A5625E">
              <w:rPr>
                <w:rFonts w:cs="Arial"/>
                <w:szCs w:val="24"/>
              </w:rPr>
              <w:t>След изпращане потвърждението за оказване на помощ</w:t>
            </w:r>
          </w:p>
        </w:tc>
      </w:tr>
      <w:tr w:rsidR="0054443A" w:rsidRPr="00A5625E" w14:paraId="1C654A26" w14:textId="77777777" w:rsidTr="00672830">
        <w:trPr>
          <w:trHeight w:hRule="exact" w:val="1974"/>
          <w:jc w:val="center"/>
        </w:trPr>
        <w:tc>
          <w:tcPr>
            <w:tcW w:w="544" w:type="dxa"/>
            <w:shd w:val="clear" w:color="auto" w:fill="FFFFFF"/>
            <w:vAlign w:val="center"/>
          </w:tcPr>
          <w:p w14:paraId="4F1E3F38"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lastRenderedPageBreak/>
              <w:t>7</w:t>
            </w:r>
          </w:p>
        </w:tc>
        <w:tc>
          <w:tcPr>
            <w:tcW w:w="4536" w:type="dxa"/>
            <w:shd w:val="clear" w:color="auto" w:fill="FFFFFF"/>
            <w:vAlign w:val="center"/>
          </w:tcPr>
          <w:p w14:paraId="566C2753" w14:textId="77777777" w:rsidR="0054443A" w:rsidRPr="00A5625E" w:rsidRDefault="0054443A" w:rsidP="0077548B">
            <w:pPr>
              <w:ind w:left="57" w:right="57"/>
              <w:rPr>
                <w:rFonts w:cs="Arial"/>
                <w:szCs w:val="24"/>
              </w:rPr>
            </w:pPr>
            <w:r w:rsidRPr="00A5625E">
              <w:rPr>
                <w:rFonts w:cs="Arial"/>
                <w:szCs w:val="24"/>
              </w:rPr>
              <w:t>Оповестяване на компетентните органи във връзка с преминаването на държавната граница за действия за намеса (мисии) в страната партньор съгласно процедурата за преминаване на държавната граница при извънредни ситуации.</w:t>
            </w:r>
          </w:p>
        </w:tc>
        <w:tc>
          <w:tcPr>
            <w:tcW w:w="2552" w:type="dxa"/>
            <w:shd w:val="clear" w:color="auto" w:fill="FFFFFF"/>
            <w:vAlign w:val="center"/>
          </w:tcPr>
          <w:p w14:paraId="0E2D8F25" w14:textId="77777777" w:rsidR="0054443A" w:rsidRPr="00A5625E" w:rsidRDefault="0054443A" w:rsidP="0077548B">
            <w:pPr>
              <w:ind w:left="57" w:right="57"/>
              <w:jc w:val="center"/>
              <w:rPr>
                <w:rFonts w:cs="Arial"/>
                <w:szCs w:val="24"/>
              </w:rPr>
            </w:pPr>
            <w:r w:rsidRPr="00A5625E">
              <w:rPr>
                <w:rFonts w:cs="Arial"/>
                <w:szCs w:val="24"/>
              </w:rPr>
              <w:t>Кмет на община/ ГДПБЗН</w:t>
            </w:r>
          </w:p>
        </w:tc>
        <w:tc>
          <w:tcPr>
            <w:tcW w:w="2243" w:type="dxa"/>
            <w:shd w:val="clear" w:color="auto" w:fill="FFFFFF"/>
            <w:vAlign w:val="center"/>
          </w:tcPr>
          <w:p w14:paraId="04D938D1" w14:textId="77777777" w:rsidR="0054443A" w:rsidRPr="00A5625E" w:rsidRDefault="0054443A" w:rsidP="0077548B">
            <w:pPr>
              <w:ind w:left="57" w:right="57"/>
              <w:jc w:val="center"/>
              <w:rPr>
                <w:rFonts w:cs="Arial"/>
                <w:szCs w:val="24"/>
              </w:rPr>
            </w:pPr>
            <w:r w:rsidRPr="00A5625E">
              <w:rPr>
                <w:rFonts w:cs="Arial"/>
                <w:szCs w:val="24"/>
              </w:rPr>
              <w:t>След изпращане потвърждението за оказване на помощ</w:t>
            </w:r>
          </w:p>
        </w:tc>
      </w:tr>
      <w:tr w:rsidR="0054443A" w:rsidRPr="00A5625E" w14:paraId="0C26C647" w14:textId="77777777" w:rsidTr="00F520EC">
        <w:trPr>
          <w:trHeight w:hRule="exact" w:val="910"/>
          <w:jc w:val="center"/>
        </w:trPr>
        <w:tc>
          <w:tcPr>
            <w:tcW w:w="544" w:type="dxa"/>
            <w:shd w:val="clear" w:color="auto" w:fill="FFFFFF"/>
            <w:vAlign w:val="center"/>
          </w:tcPr>
          <w:p w14:paraId="74DA4B53"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8</w:t>
            </w:r>
          </w:p>
        </w:tc>
        <w:tc>
          <w:tcPr>
            <w:tcW w:w="4536" w:type="dxa"/>
            <w:shd w:val="clear" w:color="auto" w:fill="FFFFFF"/>
            <w:vAlign w:val="center"/>
          </w:tcPr>
          <w:p w14:paraId="75889FD7" w14:textId="77777777" w:rsidR="0054443A" w:rsidRPr="00A5625E" w:rsidRDefault="0054443A" w:rsidP="0077548B">
            <w:pPr>
              <w:ind w:left="57" w:right="57"/>
              <w:rPr>
                <w:rFonts w:cs="Arial"/>
                <w:szCs w:val="24"/>
              </w:rPr>
            </w:pPr>
            <w:r w:rsidRPr="00A5625E">
              <w:rPr>
                <w:rFonts w:cs="Arial"/>
                <w:szCs w:val="24"/>
              </w:rPr>
              <w:t>Придвижване на силите и средствата и преминаване на държавната граница</w:t>
            </w:r>
          </w:p>
        </w:tc>
        <w:tc>
          <w:tcPr>
            <w:tcW w:w="2552" w:type="dxa"/>
            <w:shd w:val="clear" w:color="auto" w:fill="FFFFFF"/>
            <w:vAlign w:val="center"/>
          </w:tcPr>
          <w:p w14:paraId="15690281" w14:textId="77777777" w:rsidR="0054443A" w:rsidRPr="00A5625E" w:rsidRDefault="0054443A" w:rsidP="0077548B">
            <w:pPr>
              <w:ind w:left="57" w:right="57"/>
              <w:jc w:val="center"/>
              <w:rPr>
                <w:rFonts w:cs="Arial"/>
                <w:szCs w:val="24"/>
              </w:rPr>
            </w:pPr>
            <w:r w:rsidRPr="00A5625E">
              <w:rPr>
                <w:rFonts w:cs="Arial"/>
                <w:szCs w:val="24"/>
              </w:rPr>
              <w:t>Командир на ДФ /Ръководител на екипа за намеса/</w:t>
            </w:r>
          </w:p>
        </w:tc>
        <w:tc>
          <w:tcPr>
            <w:tcW w:w="2243" w:type="dxa"/>
            <w:shd w:val="clear" w:color="auto" w:fill="FFFFFF"/>
            <w:vAlign w:val="center"/>
          </w:tcPr>
          <w:p w14:paraId="7891CB07" w14:textId="77777777" w:rsidR="0054443A" w:rsidRPr="00A5625E" w:rsidRDefault="0054443A" w:rsidP="0077548B">
            <w:pPr>
              <w:ind w:left="57" w:right="57"/>
              <w:jc w:val="center"/>
              <w:rPr>
                <w:rFonts w:cs="Arial"/>
                <w:szCs w:val="24"/>
              </w:rPr>
            </w:pPr>
            <w:r w:rsidRPr="00A5625E">
              <w:rPr>
                <w:rFonts w:cs="Arial"/>
                <w:szCs w:val="24"/>
              </w:rPr>
              <w:t>До 180 минути от оповестяването</w:t>
            </w:r>
          </w:p>
        </w:tc>
      </w:tr>
      <w:tr w:rsidR="0054443A" w:rsidRPr="00A5625E" w14:paraId="7DD17365" w14:textId="77777777" w:rsidTr="00F520EC">
        <w:trPr>
          <w:trHeight w:hRule="exact" w:val="852"/>
          <w:jc w:val="center"/>
        </w:trPr>
        <w:tc>
          <w:tcPr>
            <w:tcW w:w="544" w:type="dxa"/>
            <w:shd w:val="clear" w:color="auto" w:fill="FFFFFF"/>
            <w:vAlign w:val="center"/>
          </w:tcPr>
          <w:p w14:paraId="469159A6"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9</w:t>
            </w:r>
          </w:p>
        </w:tc>
        <w:tc>
          <w:tcPr>
            <w:tcW w:w="4536" w:type="dxa"/>
            <w:shd w:val="clear" w:color="auto" w:fill="FFFFFF"/>
            <w:vAlign w:val="center"/>
          </w:tcPr>
          <w:p w14:paraId="51291690" w14:textId="77777777" w:rsidR="0054443A" w:rsidRPr="00A5625E" w:rsidRDefault="0054443A" w:rsidP="0077548B">
            <w:pPr>
              <w:ind w:left="57" w:right="57"/>
              <w:rPr>
                <w:rFonts w:cs="Arial"/>
                <w:szCs w:val="24"/>
              </w:rPr>
            </w:pPr>
            <w:r w:rsidRPr="00A5625E">
              <w:rPr>
                <w:rFonts w:cs="Arial"/>
                <w:szCs w:val="24"/>
              </w:rPr>
              <w:t>Осъществяване на контакт с лицето за връзка.</w:t>
            </w:r>
          </w:p>
        </w:tc>
        <w:tc>
          <w:tcPr>
            <w:tcW w:w="2552" w:type="dxa"/>
            <w:shd w:val="clear" w:color="auto" w:fill="FFFFFF"/>
            <w:vAlign w:val="center"/>
          </w:tcPr>
          <w:p w14:paraId="30536350" w14:textId="77777777" w:rsidR="0054443A" w:rsidRPr="00A5625E" w:rsidRDefault="0054443A" w:rsidP="0077548B">
            <w:pPr>
              <w:ind w:left="57" w:right="57"/>
              <w:jc w:val="center"/>
              <w:rPr>
                <w:rFonts w:cs="Arial"/>
                <w:szCs w:val="24"/>
              </w:rPr>
            </w:pPr>
            <w:r w:rsidRPr="00A5625E">
              <w:rPr>
                <w:rFonts w:cs="Arial"/>
                <w:szCs w:val="24"/>
              </w:rPr>
              <w:t>Командир на ДФ/ Кмет на община</w:t>
            </w:r>
          </w:p>
        </w:tc>
        <w:tc>
          <w:tcPr>
            <w:tcW w:w="2243" w:type="dxa"/>
            <w:shd w:val="clear" w:color="auto" w:fill="FFFFFF"/>
            <w:vAlign w:val="center"/>
          </w:tcPr>
          <w:p w14:paraId="0A15B51B" w14:textId="77777777" w:rsidR="0054443A" w:rsidRPr="00A5625E" w:rsidRDefault="0054443A" w:rsidP="0077548B">
            <w:pPr>
              <w:ind w:left="57" w:right="57"/>
              <w:jc w:val="center"/>
              <w:rPr>
                <w:rFonts w:cs="Arial"/>
                <w:szCs w:val="24"/>
              </w:rPr>
            </w:pPr>
            <w:r w:rsidRPr="00A5625E">
              <w:rPr>
                <w:rFonts w:cs="Arial"/>
                <w:szCs w:val="24"/>
              </w:rPr>
              <w:t>При пристигане в приемащата страна</w:t>
            </w:r>
          </w:p>
        </w:tc>
      </w:tr>
      <w:tr w:rsidR="0054443A" w:rsidRPr="00A5625E" w14:paraId="4F070115" w14:textId="77777777" w:rsidTr="00672830">
        <w:trPr>
          <w:trHeight w:hRule="exact" w:val="1265"/>
          <w:jc w:val="center"/>
        </w:trPr>
        <w:tc>
          <w:tcPr>
            <w:tcW w:w="544" w:type="dxa"/>
            <w:shd w:val="clear" w:color="auto" w:fill="FFFFFF"/>
            <w:vAlign w:val="center"/>
          </w:tcPr>
          <w:p w14:paraId="6744D86F"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10</w:t>
            </w:r>
          </w:p>
        </w:tc>
        <w:tc>
          <w:tcPr>
            <w:tcW w:w="4536" w:type="dxa"/>
            <w:shd w:val="clear" w:color="auto" w:fill="FFFFFF"/>
            <w:vAlign w:val="center"/>
          </w:tcPr>
          <w:p w14:paraId="57300625" w14:textId="77777777" w:rsidR="0054443A" w:rsidRPr="00A5625E" w:rsidRDefault="0054443A" w:rsidP="0077548B">
            <w:pPr>
              <w:ind w:left="57" w:right="57"/>
              <w:rPr>
                <w:rFonts w:cs="Arial"/>
                <w:szCs w:val="24"/>
              </w:rPr>
            </w:pPr>
            <w:r w:rsidRPr="00A5625E">
              <w:rPr>
                <w:rFonts w:cs="Arial"/>
                <w:szCs w:val="24"/>
              </w:rPr>
              <w:t>Приемане на мисията и информиране за готовността за нейното изпълнение.</w:t>
            </w:r>
          </w:p>
        </w:tc>
        <w:tc>
          <w:tcPr>
            <w:tcW w:w="2552" w:type="dxa"/>
            <w:shd w:val="clear" w:color="auto" w:fill="FFFFFF"/>
            <w:vAlign w:val="center"/>
          </w:tcPr>
          <w:p w14:paraId="6868A1E4"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1117899D" w14:textId="77777777" w:rsidR="0054443A" w:rsidRPr="00A5625E" w:rsidRDefault="0054443A" w:rsidP="0077548B">
            <w:pPr>
              <w:ind w:left="57" w:right="57"/>
              <w:jc w:val="center"/>
              <w:rPr>
                <w:rFonts w:cs="Arial"/>
                <w:szCs w:val="24"/>
              </w:rPr>
            </w:pPr>
            <w:r w:rsidRPr="00A5625E">
              <w:rPr>
                <w:rFonts w:cs="Arial"/>
                <w:szCs w:val="24"/>
              </w:rPr>
              <w:t>При пристигане на мястото за намеса/ Оперативната база</w:t>
            </w:r>
          </w:p>
        </w:tc>
      </w:tr>
      <w:tr w:rsidR="0054443A" w:rsidRPr="00A5625E" w14:paraId="08E83252" w14:textId="77777777" w:rsidTr="00672830">
        <w:trPr>
          <w:trHeight w:hRule="exact" w:val="1553"/>
          <w:jc w:val="center"/>
        </w:trPr>
        <w:tc>
          <w:tcPr>
            <w:tcW w:w="544" w:type="dxa"/>
            <w:shd w:val="clear" w:color="auto" w:fill="FFFFFF"/>
            <w:vAlign w:val="center"/>
          </w:tcPr>
          <w:p w14:paraId="5AC1738B"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11</w:t>
            </w:r>
          </w:p>
        </w:tc>
        <w:tc>
          <w:tcPr>
            <w:tcW w:w="4536" w:type="dxa"/>
            <w:shd w:val="clear" w:color="auto" w:fill="FFFFFF"/>
            <w:vAlign w:val="center"/>
          </w:tcPr>
          <w:p w14:paraId="4A7A916F" w14:textId="77777777" w:rsidR="0054443A" w:rsidRPr="00A5625E" w:rsidRDefault="0054443A" w:rsidP="0077548B">
            <w:pPr>
              <w:ind w:left="57" w:right="57"/>
              <w:rPr>
                <w:rFonts w:cs="Arial"/>
                <w:szCs w:val="24"/>
              </w:rPr>
            </w:pPr>
            <w:r w:rsidRPr="00A5625E">
              <w:rPr>
                <w:rFonts w:cs="Arial"/>
                <w:szCs w:val="24"/>
              </w:rPr>
              <w:t>Предоставяне на оказващите помощ екипи на необходимите технически средства, осигуряващи съвместимост с екипировката и съоръженията на страната домакин.</w:t>
            </w:r>
          </w:p>
        </w:tc>
        <w:tc>
          <w:tcPr>
            <w:tcW w:w="2552" w:type="dxa"/>
            <w:shd w:val="clear" w:color="auto" w:fill="FFFFFF"/>
            <w:vAlign w:val="center"/>
          </w:tcPr>
          <w:p w14:paraId="5B2A256A" w14:textId="77777777" w:rsidR="0054443A" w:rsidRPr="00A5625E" w:rsidRDefault="0054443A" w:rsidP="0077548B">
            <w:pPr>
              <w:ind w:left="57" w:right="57"/>
              <w:jc w:val="center"/>
              <w:rPr>
                <w:rFonts w:cs="Arial"/>
                <w:szCs w:val="24"/>
              </w:rPr>
            </w:pPr>
            <w:r w:rsidRPr="00A5625E">
              <w:rPr>
                <w:rFonts w:cs="Arial"/>
                <w:szCs w:val="24"/>
              </w:rPr>
              <w:t>Ръководител на операциите</w:t>
            </w:r>
          </w:p>
        </w:tc>
        <w:tc>
          <w:tcPr>
            <w:tcW w:w="2243" w:type="dxa"/>
            <w:shd w:val="clear" w:color="auto" w:fill="FFFFFF"/>
            <w:vAlign w:val="center"/>
          </w:tcPr>
          <w:p w14:paraId="7AEA4865" w14:textId="77777777" w:rsidR="0054443A" w:rsidRPr="00A5625E" w:rsidRDefault="0054443A" w:rsidP="0077548B">
            <w:pPr>
              <w:ind w:left="57" w:right="57"/>
              <w:jc w:val="center"/>
              <w:rPr>
                <w:rFonts w:cs="Arial"/>
                <w:szCs w:val="24"/>
              </w:rPr>
            </w:pPr>
            <w:r w:rsidRPr="00A5625E">
              <w:rPr>
                <w:rFonts w:cs="Arial"/>
                <w:szCs w:val="24"/>
              </w:rPr>
              <w:t>При пристигане на мястото за намеса/ Оперативната база</w:t>
            </w:r>
          </w:p>
        </w:tc>
      </w:tr>
      <w:tr w:rsidR="0054443A" w:rsidRPr="00A5625E" w14:paraId="03AA9512" w14:textId="77777777" w:rsidTr="00F520EC">
        <w:trPr>
          <w:trHeight w:hRule="exact" w:val="1287"/>
          <w:jc w:val="center"/>
        </w:trPr>
        <w:tc>
          <w:tcPr>
            <w:tcW w:w="544" w:type="dxa"/>
            <w:shd w:val="clear" w:color="auto" w:fill="FFFFFF"/>
            <w:vAlign w:val="center"/>
          </w:tcPr>
          <w:p w14:paraId="4EDF2F5B"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12</w:t>
            </w:r>
          </w:p>
        </w:tc>
        <w:tc>
          <w:tcPr>
            <w:tcW w:w="4536" w:type="dxa"/>
            <w:shd w:val="clear" w:color="auto" w:fill="FFFFFF"/>
            <w:vAlign w:val="center"/>
          </w:tcPr>
          <w:p w14:paraId="63289F68" w14:textId="77777777" w:rsidR="0054443A" w:rsidRPr="00A5625E" w:rsidRDefault="0054443A" w:rsidP="0077548B">
            <w:pPr>
              <w:ind w:left="57" w:right="57"/>
              <w:rPr>
                <w:rFonts w:cs="Arial"/>
                <w:szCs w:val="24"/>
              </w:rPr>
            </w:pPr>
            <w:r w:rsidRPr="00A5625E">
              <w:rPr>
                <w:rFonts w:cs="Arial"/>
                <w:szCs w:val="24"/>
              </w:rPr>
              <w:t>Осигуряване на средства за комуникация при извънредни ситуации.</w:t>
            </w:r>
          </w:p>
        </w:tc>
        <w:tc>
          <w:tcPr>
            <w:tcW w:w="2552" w:type="dxa"/>
            <w:shd w:val="clear" w:color="auto" w:fill="FFFFFF"/>
            <w:vAlign w:val="center"/>
          </w:tcPr>
          <w:p w14:paraId="28784175" w14:textId="77777777" w:rsidR="0054443A" w:rsidRPr="00A5625E" w:rsidRDefault="0054443A" w:rsidP="0077548B">
            <w:pPr>
              <w:ind w:left="57" w:right="57"/>
              <w:jc w:val="center"/>
              <w:rPr>
                <w:rFonts w:cs="Arial"/>
                <w:szCs w:val="24"/>
              </w:rPr>
            </w:pPr>
            <w:r w:rsidRPr="00A5625E">
              <w:rPr>
                <w:rFonts w:cs="Arial"/>
                <w:szCs w:val="24"/>
              </w:rPr>
              <w:t>Ръководител на операциите</w:t>
            </w:r>
          </w:p>
        </w:tc>
        <w:tc>
          <w:tcPr>
            <w:tcW w:w="2243" w:type="dxa"/>
            <w:shd w:val="clear" w:color="auto" w:fill="FFFFFF"/>
            <w:vAlign w:val="center"/>
          </w:tcPr>
          <w:p w14:paraId="2873F5D4" w14:textId="77777777" w:rsidR="0054443A" w:rsidRPr="00A5625E" w:rsidRDefault="0054443A" w:rsidP="0077548B">
            <w:pPr>
              <w:ind w:left="57" w:right="57"/>
              <w:jc w:val="center"/>
              <w:rPr>
                <w:rFonts w:cs="Arial"/>
                <w:szCs w:val="24"/>
              </w:rPr>
            </w:pPr>
            <w:r w:rsidRPr="00A5625E">
              <w:rPr>
                <w:rFonts w:cs="Arial"/>
                <w:szCs w:val="24"/>
              </w:rPr>
              <w:t>При пристигане на мястото за намеса/ Оперативната база</w:t>
            </w:r>
          </w:p>
        </w:tc>
      </w:tr>
      <w:tr w:rsidR="0054443A" w:rsidRPr="00A5625E" w14:paraId="180B243A" w14:textId="77777777" w:rsidTr="00F520EC">
        <w:trPr>
          <w:trHeight w:hRule="exact" w:val="866"/>
          <w:jc w:val="center"/>
        </w:trPr>
        <w:tc>
          <w:tcPr>
            <w:tcW w:w="544" w:type="dxa"/>
            <w:shd w:val="clear" w:color="auto" w:fill="FFFFFF"/>
            <w:vAlign w:val="center"/>
          </w:tcPr>
          <w:p w14:paraId="422578DB"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13</w:t>
            </w:r>
          </w:p>
        </w:tc>
        <w:tc>
          <w:tcPr>
            <w:tcW w:w="4536" w:type="dxa"/>
            <w:shd w:val="clear" w:color="auto" w:fill="FFFFFF"/>
            <w:vAlign w:val="center"/>
          </w:tcPr>
          <w:p w14:paraId="329A2E92" w14:textId="77777777" w:rsidR="0054443A" w:rsidRPr="00A5625E" w:rsidRDefault="0054443A" w:rsidP="0077548B">
            <w:pPr>
              <w:ind w:left="57" w:right="57"/>
              <w:rPr>
                <w:rFonts w:cs="Arial"/>
                <w:szCs w:val="24"/>
              </w:rPr>
            </w:pPr>
            <w:r w:rsidRPr="00A5625E">
              <w:rPr>
                <w:rFonts w:cs="Arial"/>
                <w:szCs w:val="24"/>
              </w:rPr>
              <w:t>Изпълнение на задачите по мисията съгласно организационните правила на собствената страна.</w:t>
            </w:r>
          </w:p>
        </w:tc>
        <w:tc>
          <w:tcPr>
            <w:tcW w:w="2552" w:type="dxa"/>
            <w:shd w:val="clear" w:color="auto" w:fill="FFFFFF"/>
            <w:vAlign w:val="center"/>
          </w:tcPr>
          <w:p w14:paraId="5FF955AD"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7B58C85A" w14:textId="77777777" w:rsidR="0054443A" w:rsidRPr="00A5625E" w:rsidRDefault="0054443A" w:rsidP="0077548B">
            <w:pPr>
              <w:ind w:left="57" w:right="57"/>
              <w:jc w:val="center"/>
              <w:rPr>
                <w:rFonts w:cs="Arial"/>
                <w:szCs w:val="24"/>
              </w:rPr>
            </w:pPr>
            <w:r w:rsidRPr="00A5625E">
              <w:rPr>
                <w:rFonts w:cs="Arial"/>
                <w:szCs w:val="24"/>
              </w:rPr>
              <w:t>Времетраене на мисията</w:t>
            </w:r>
          </w:p>
        </w:tc>
      </w:tr>
      <w:tr w:rsidR="0054443A" w:rsidRPr="00A5625E" w14:paraId="27502E73" w14:textId="77777777" w:rsidTr="00F520EC">
        <w:trPr>
          <w:trHeight w:hRule="exact" w:val="708"/>
          <w:jc w:val="center"/>
        </w:trPr>
        <w:tc>
          <w:tcPr>
            <w:tcW w:w="544" w:type="dxa"/>
            <w:shd w:val="clear" w:color="auto" w:fill="FFFFFF"/>
            <w:vAlign w:val="center"/>
          </w:tcPr>
          <w:p w14:paraId="7E797E89"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14</w:t>
            </w:r>
          </w:p>
        </w:tc>
        <w:tc>
          <w:tcPr>
            <w:tcW w:w="4536" w:type="dxa"/>
            <w:shd w:val="clear" w:color="auto" w:fill="FFFFFF"/>
            <w:vAlign w:val="center"/>
          </w:tcPr>
          <w:p w14:paraId="15F85A30" w14:textId="77777777" w:rsidR="0054443A" w:rsidRPr="00A5625E" w:rsidRDefault="0054443A" w:rsidP="0077548B">
            <w:pPr>
              <w:ind w:left="57" w:right="57"/>
              <w:rPr>
                <w:rFonts w:cs="Arial"/>
                <w:szCs w:val="24"/>
              </w:rPr>
            </w:pPr>
            <w:r w:rsidRPr="00A5625E">
              <w:rPr>
                <w:rFonts w:cs="Arial"/>
                <w:szCs w:val="24"/>
              </w:rPr>
              <w:t>Искане за допълнителни сили и средства за оказване на помощ.</w:t>
            </w:r>
          </w:p>
        </w:tc>
        <w:tc>
          <w:tcPr>
            <w:tcW w:w="2552" w:type="dxa"/>
            <w:shd w:val="clear" w:color="auto" w:fill="FFFFFF"/>
            <w:vAlign w:val="center"/>
          </w:tcPr>
          <w:p w14:paraId="73A8A632"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27FCC64D"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17F49C9A" w14:textId="77777777" w:rsidTr="00672830">
        <w:trPr>
          <w:trHeight w:hRule="exact" w:val="990"/>
          <w:jc w:val="center"/>
        </w:trPr>
        <w:tc>
          <w:tcPr>
            <w:tcW w:w="544" w:type="dxa"/>
            <w:shd w:val="clear" w:color="auto" w:fill="FFFFFF"/>
            <w:vAlign w:val="center"/>
          </w:tcPr>
          <w:p w14:paraId="4A12A747"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15</w:t>
            </w:r>
          </w:p>
        </w:tc>
        <w:tc>
          <w:tcPr>
            <w:tcW w:w="4536" w:type="dxa"/>
            <w:shd w:val="clear" w:color="auto" w:fill="FFFFFF"/>
            <w:vAlign w:val="center"/>
          </w:tcPr>
          <w:p w14:paraId="48A81CCB" w14:textId="77777777" w:rsidR="0054443A" w:rsidRPr="00A5625E" w:rsidRDefault="0054443A" w:rsidP="0077548B">
            <w:pPr>
              <w:ind w:left="57" w:right="57"/>
              <w:rPr>
                <w:rFonts w:cs="Arial"/>
                <w:szCs w:val="24"/>
              </w:rPr>
            </w:pPr>
            <w:r w:rsidRPr="00A5625E">
              <w:rPr>
                <w:rFonts w:cs="Arial"/>
                <w:szCs w:val="24"/>
              </w:rPr>
              <w:t>Приключване на дейностите по намесата и изготвяне на доклад.</w:t>
            </w:r>
          </w:p>
        </w:tc>
        <w:tc>
          <w:tcPr>
            <w:tcW w:w="2552" w:type="dxa"/>
            <w:shd w:val="clear" w:color="auto" w:fill="FFFFFF"/>
            <w:vAlign w:val="center"/>
          </w:tcPr>
          <w:p w14:paraId="746574F4"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2DA116CE" w14:textId="7B1EE02C" w:rsidR="0054443A" w:rsidRPr="00A5625E" w:rsidRDefault="0054443A" w:rsidP="00F520EC">
            <w:pPr>
              <w:ind w:left="57" w:right="57"/>
              <w:jc w:val="center"/>
              <w:rPr>
                <w:rFonts w:cs="Arial"/>
                <w:szCs w:val="24"/>
              </w:rPr>
            </w:pPr>
            <w:r w:rsidRPr="00A5625E">
              <w:rPr>
                <w:rFonts w:cs="Arial"/>
                <w:szCs w:val="24"/>
              </w:rPr>
              <w:t>След</w:t>
            </w:r>
            <w:r w:rsidR="00F520EC">
              <w:rPr>
                <w:rFonts w:cs="Arial"/>
                <w:szCs w:val="24"/>
              </w:rPr>
              <w:t xml:space="preserve"> </w:t>
            </w:r>
            <w:r w:rsidRPr="00A5625E">
              <w:rPr>
                <w:rFonts w:cs="Arial"/>
                <w:szCs w:val="24"/>
              </w:rPr>
              <w:t>приключване на мисията</w:t>
            </w:r>
          </w:p>
        </w:tc>
      </w:tr>
      <w:tr w:rsidR="0054443A" w:rsidRPr="00A5625E" w14:paraId="4AD13964" w14:textId="77777777" w:rsidTr="00672830">
        <w:trPr>
          <w:trHeight w:hRule="exact" w:val="1557"/>
          <w:jc w:val="center"/>
        </w:trPr>
        <w:tc>
          <w:tcPr>
            <w:tcW w:w="544" w:type="dxa"/>
            <w:shd w:val="clear" w:color="auto" w:fill="FFFFFF"/>
            <w:vAlign w:val="center"/>
          </w:tcPr>
          <w:p w14:paraId="1E288987"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lastRenderedPageBreak/>
              <w:t>16</w:t>
            </w:r>
          </w:p>
        </w:tc>
        <w:tc>
          <w:tcPr>
            <w:tcW w:w="4536" w:type="dxa"/>
            <w:shd w:val="clear" w:color="auto" w:fill="FFFFFF"/>
            <w:vAlign w:val="center"/>
          </w:tcPr>
          <w:p w14:paraId="1430C1C2" w14:textId="77777777" w:rsidR="0054443A" w:rsidRPr="00A5625E" w:rsidRDefault="0054443A" w:rsidP="0077548B">
            <w:pPr>
              <w:ind w:left="57" w:right="57"/>
              <w:rPr>
                <w:rFonts w:cs="Arial"/>
                <w:szCs w:val="24"/>
              </w:rPr>
            </w:pPr>
            <w:r w:rsidRPr="00A5625E">
              <w:rPr>
                <w:rFonts w:cs="Arial"/>
                <w:szCs w:val="24"/>
              </w:rPr>
              <w:t>Придвижване на силите и средствата до база за операции.</w:t>
            </w:r>
          </w:p>
        </w:tc>
        <w:tc>
          <w:tcPr>
            <w:tcW w:w="2552" w:type="dxa"/>
            <w:shd w:val="clear" w:color="auto" w:fill="FFFFFF"/>
            <w:vAlign w:val="center"/>
          </w:tcPr>
          <w:p w14:paraId="2D85EE6B"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6CA32BB9" w14:textId="6FC4F918" w:rsidR="0054443A" w:rsidRPr="00A5625E" w:rsidRDefault="0054443A" w:rsidP="00F520EC">
            <w:pPr>
              <w:ind w:left="57" w:right="57"/>
              <w:jc w:val="center"/>
              <w:rPr>
                <w:rFonts w:cs="Arial"/>
                <w:szCs w:val="24"/>
              </w:rPr>
            </w:pPr>
            <w:r w:rsidRPr="00A5625E">
              <w:rPr>
                <w:rFonts w:cs="Arial"/>
                <w:szCs w:val="24"/>
              </w:rPr>
              <w:t>При</w:t>
            </w:r>
            <w:r w:rsidR="00F520EC">
              <w:rPr>
                <w:rFonts w:cs="Arial"/>
                <w:szCs w:val="24"/>
              </w:rPr>
              <w:t xml:space="preserve"> </w:t>
            </w:r>
            <w:r w:rsidRPr="00A5625E">
              <w:rPr>
                <w:rFonts w:cs="Arial"/>
                <w:szCs w:val="24"/>
              </w:rPr>
              <w:t>приключване на мисията/ заповед от ръководителя на операциите</w:t>
            </w:r>
          </w:p>
        </w:tc>
      </w:tr>
      <w:tr w:rsidR="0054443A" w:rsidRPr="00A5625E" w14:paraId="0FB68E51" w14:textId="77777777" w:rsidTr="00672830">
        <w:trPr>
          <w:trHeight w:hRule="exact" w:val="1409"/>
          <w:jc w:val="center"/>
        </w:trPr>
        <w:tc>
          <w:tcPr>
            <w:tcW w:w="544" w:type="dxa"/>
            <w:shd w:val="clear" w:color="auto" w:fill="FFFFFF"/>
            <w:vAlign w:val="center"/>
          </w:tcPr>
          <w:p w14:paraId="57937B6E"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17</w:t>
            </w:r>
          </w:p>
        </w:tc>
        <w:tc>
          <w:tcPr>
            <w:tcW w:w="4536" w:type="dxa"/>
            <w:shd w:val="clear" w:color="auto" w:fill="FFFFFF"/>
            <w:vAlign w:val="center"/>
          </w:tcPr>
          <w:p w14:paraId="4FF31D73" w14:textId="77777777" w:rsidR="0054443A" w:rsidRPr="00A5625E" w:rsidRDefault="0054443A" w:rsidP="0077548B">
            <w:pPr>
              <w:ind w:left="57" w:right="57"/>
              <w:rPr>
                <w:rFonts w:cs="Arial"/>
                <w:szCs w:val="24"/>
              </w:rPr>
            </w:pPr>
            <w:r w:rsidRPr="00A5625E">
              <w:rPr>
                <w:rFonts w:cs="Arial"/>
                <w:szCs w:val="24"/>
              </w:rPr>
              <w:t>Осигуряване на резерв от сили и средства с цел заместване на действащите такива в случай на продължителни действия за намеса.</w:t>
            </w:r>
          </w:p>
        </w:tc>
        <w:tc>
          <w:tcPr>
            <w:tcW w:w="2552" w:type="dxa"/>
            <w:shd w:val="clear" w:color="auto" w:fill="FFFFFF"/>
            <w:vAlign w:val="center"/>
          </w:tcPr>
          <w:p w14:paraId="3CBDB399"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549FC0DC"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08DAA6D5" w14:textId="77777777" w:rsidTr="00F520EC">
        <w:trPr>
          <w:trHeight w:hRule="exact" w:val="1582"/>
          <w:jc w:val="center"/>
        </w:trPr>
        <w:tc>
          <w:tcPr>
            <w:tcW w:w="544" w:type="dxa"/>
            <w:shd w:val="clear" w:color="auto" w:fill="FFFFFF"/>
            <w:vAlign w:val="center"/>
          </w:tcPr>
          <w:p w14:paraId="697E7D75"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18</w:t>
            </w:r>
          </w:p>
        </w:tc>
        <w:tc>
          <w:tcPr>
            <w:tcW w:w="4536" w:type="dxa"/>
            <w:shd w:val="clear" w:color="auto" w:fill="FFFFFF"/>
            <w:vAlign w:val="center"/>
          </w:tcPr>
          <w:p w14:paraId="349FEF03" w14:textId="77777777" w:rsidR="0054443A" w:rsidRPr="00A5625E" w:rsidRDefault="0054443A" w:rsidP="0077548B">
            <w:pPr>
              <w:ind w:left="57" w:right="57"/>
              <w:rPr>
                <w:rFonts w:cs="Arial"/>
                <w:szCs w:val="24"/>
              </w:rPr>
            </w:pPr>
            <w:r w:rsidRPr="00A5625E">
              <w:rPr>
                <w:rFonts w:cs="Arial"/>
                <w:szCs w:val="24"/>
              </w:rPr>
              <w:t xml:space="preserve">Предаване на доклад за мисията на ръководителя </w:t>
            </w:r>
            <w:r w:rsidR="00FE11E2" w:rsidRPr="00A5625E">
              <w:rPr>
                <w:rFonts w:cs="Arial"/>
                <w:szCs w:val="24"/>
              </w:rPr>
              <w:t>на операциите</w:t>
            </w:r>
            <w:r w:rsidRPr="00A5625E">
              <w:rPr>
                <w:rFonts w:cs="Arial"/>
                <w:szCs w:val="24"/>
              </w:rPr>
              <w:t xml:space="preserve"> чрез лицето за връзка.</w:t>
            </w:r>
          </w:p>
        </w:tc>
        <w:tc>
          <w:tcPr>
            <w:tcW w:w="2552" w:type="dxa"/>
            <w:shd w:val="clear" w:color="auto" w:fill="FFFFFF"/>
            <w:vAlign w:val="center"/>
          </w:tcPr>
          <w:p w14:paraId="1A0010ED" w14:textId="3240BE07" w:rsidR="0054443A" w:rsidRPr="00A5625E" w:rsidRDefault="0054443A" w:rsidP="00F520EC">
            <w:pPr>
              <w:ind w:left="57" w:right="57"/>
              <w:jc w:val="center"/>
              <w:rPr>
                <w:rFonts w:cs="Arial"/>
                <w:szCs w:val="24"/>
              </w:rPr>
            </w:pPr>
            <w:r w:rsidRPr="00A5625E">
              <w:rPr>
                <w:rFonts w:cs="Arial"/>
                <w:szCs w:val="24"/>
              </w:rPr>
              <w:t>Лице за</w:t>
            </w:r>
            <w:r w:rsidR="00F520EC">
              <w:rPr>
                <w:rFonts w:cs="Arial"/>
                <w:szCs w:val="24"/>
              </w:rPr>
              <w:t xml:space="preserve"> </w:t>
            </w:r>
            <w:r w:rsidRPr="00A5625E">
              <w:rPr>
                <w:rFonts w:cs="Arial"/>
                <w:szCs w:val="24"/>
              </w:rPr>
              <w:t>връзка/ръководител на екипа за намеса</w:t>
            </w:r>
          </w:p>
        </w:tc>
        <w:tc>
          <w:tcPr>
            <w:tcW w:w="2243" w:type="dxa"/>
            <w:shd w:val="clear" w:color="auto" w:fill="FFFFFF"/>
            <w:vAlign w:val="center"/>
          </w:tcPr>
          <w:p w14:paraId="0BAD0D0F" w14:textId="7F1D032A" w:rsidR="0054443A" w:rsidRPr="00A5625E" w:rsidRDefault="0054443A" w:rsidP="00F520EC">
            <w:pPr>
              <w:ind w:left="57" w:right="57"/>
              <w:jc w:val="center"/>
              <w:rPr>
                <w:rFonts w:cs="Arial"/>
                <w:szCs w:val="24"/>
              </w:rPr>
            </w:pPr>
            <w:r w:rsidRPr="00A5625E">
              <w:rPr>
                <w:rFonts w:cs="Arial"/>
                <w:szCs w:val="24"/>
              </w:rPr>
              <w:t>При</w:t>
            </w:r>
            <w:r w:rsidR="00F520EC">
              <w:rPr>
                <w:rFonts w:cs="Arial"/>
                <w:szCs w:val="24"/>
              </w:rPr>
              <w:t xml:space="preserve"> </w:t>
            </w:r>
            <w:r w:rsidRPr="00A5625E">
              <w:rPr>
                <w:rFonts w:cs="Arial"/>
                <w:szCs w:val="24"/>
              </w:rPr>
              <w:t>приключване на мисията или периодично(при продължителни мисии)</w:t>
            </w:r>
          </w:p>
        </w:tc>
      </w:tr>
      <w:tr w:rsidR="0054443A" w:rsidRPr="00A5625E" w14:paraId="0A447C28" w14:textId="77777777" w:rsidTr="00672830">
        <w:trPr>
          <w:trHeight w:hRule="exact" w:val="1824"/>
          <w:jc w:val="center"/>
        </w:trPr>
        <w:tc>
          <w:tcPr>
            <w:tcW w:w="544" w:type="dxa"/>
            <w:shd w:val="clear" w:color="auto" w:fill="FFFFFF"/>
            <w:vAlign w:val="center"/>
          </w:tcPr>
          <w:p w14:paraId="473EFD90"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19</w:t>
            </w:r>
          </w:p>
        </w:tc>
        <w:tc>
          <w:tcPr>
            <w:tcW w:w="4536" w:type="dxa"/>
            <w:shd w:val="clear" w:color="auto" w:fill="FFFFFF"/>
            <w:vAlign w:val="center"/>
          </w:tcPr>
          <w:p w14:paraId="56926264" w14:textId="77777777" w:rsidR="0054443A" w:rsidRPr="00A5625E" w:rsidRDefault="0054443A" w:rsidP="0077548B">
            <w:pPr>
              <w:ind w:left="57" w:right="57"/>
              <w:rPr>
                <w:rFonts w:cs="Arial"/>
                <w:szCs w:val="24"/>
              </w:rPr>
            </w:pPr>
            <w:r w:rsidRPr="00A5625E">
              <w:rPr>
                <w:rFonts w:cs="Arial"/>
                <w:szCs w:val="24"/>
              </w:rPr>
              <w:t>Предаване на доклади за мисията на Кмета на общината и Националния оперативен център.</w:t>
            </w:r>
          </w:p>
        </w:tc>
        <w:tc>
          <w:tcPr>
            <w:tcW w:w="2552" w:type="dxa"/>
            <w:shd w:val="clear" w:color="auto" w:fill="FFFFFF"/>
            <w:vAlign w:val="center"/>
          </w:tcPr>
          <w:p w14:paraId="3F6DD118" w14:textId="27D21E5B" w:rsidR="0054443A" w:rsidRPr="00A5625E" w:rsidRDefault="0054443A" w:rsidP="00F520EC">
            <w:pPr>
              <w:ind w:left="57" w:right="57"/>
              <w:jc w:val="center"/>
              <w:rPr>
                <w:rFonts w:cs="Arial"/>
                <w:szCs w:val="24"/>
              </w:rPr>
            </w:pPr>
            <w:r w:rsidRPr="00A5625E">
              <w:rPr>
                <w:rFonts w:cs="Arial"/>
                <w:szCs w:val="24"/>
              </w:rPr>
              <w:t>Лице за</w:t>
            </w:r>
            <w:r w:rsidR="00F520EC">
              <w:rPr>
                <w:rFonts w:cs="Arial"/>
                <w:szCs w:val="24"/>
              </w:rPr>
              <w:t xml:space="preserve"> </w:t>
            </w:r>
            <w:r w:rsidRPr="00A5625E">
              <w:rPr>
                <w:rFonts w:cs="Arial"/>
                <w:szCs w:val="24"/>
              </w:rPr>
              <w:t>връзка/ръководител на екипа за намеса</w:t>
            </w:r>
          </w:p>
        </w:tc>
        <w:tc>
          <w:tcPr>
            <w:tcW w:w="2243" w:type="dxa"/>
            <w:shd w:val="clear" w:color="auto" w:fill="FFFFFF"/>
            <w:vAlign w:val="center"/>
          </w:tcPr>
          <w:p w14:paraId="317C57E3" w14:textId="2672F8F5" w:rsidR="0054443A" w:rsidRPr="00A5625E" w:rsidRDefault="0054443A" w:rsidP="00F520EC">
            <w:pPr>
              <w:ind w:left="57" w:right="57"/>
              <w:jc w:val="center"/>
              <w:rPr>
                <w:rFonts w:cs="Arial"/>
                <w:szCs w:val="24"/>
              </w:rPr>
            </w:pPr>
            <w:r w:rsidRPr="00A5625E">
              <w:rPr>
                <w:rFonts w:cs="Arial"/>
                <w:szCs w:val="24"/>
              </w:rPr>
              <w:t>При</w:t>
            </w:r>
            <w:r w:rsidR="00F520EC">
              <w:rPr>
                <w:rFonts w:cs="Arial"/>
                <w:szCs w:val="24"/>
              </w:rPr>
              <w:t xml:space="preserve"> </w:t>
            </w:r>
            <w:r w:rsidRPr="00A5625E">
              <w:rPr>
                <w:rFonts w:cs="Arial"/>
                <w:szCs w:val="24"/>
              </w:rPr>
              <w:t>приключване на мисията или периодично(при продължителни мисии)</w:t>
            </w:r>
          </w:p>
        </w:tc>
      </w:tr>
      <w:tr w:rsidR="0054443A" w:rsidRPr="00A5625E" w14:paraId="767C31BD" w14:textId="77777777" w:rsidTr="00672830">
        <w:trPr>
          <w:trHeight w:hRule="exact" w:val="999"/>
          <w:jc w:val="center"/>
        </w:trPr>
        <w:tc>
          <w:tcPr>
            <w:tcW w:w="544" w:type="dxa"/>
            <w:shd w:val="clear" w:color="auto" w:fill="FFFFFF"/>
            <w:vAlign w:val="center"/>
          </w:tcPr>
          <w:p w14:paraId="005BB219"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20</w:t>
            </w:r>
          </w:p>
        </w:tc>
        <w:tc>
          <w:tcPr>
            <w:tcW w:w="4536" w:type="dxa"/>
            <w:shd w:val="clear" w:color="auto" w:fill="FFFFFF"/>
            <w:vAlign w:val="center"/>
          </w:tcPr>
          <w:p w14:paraId="58CC18F6" w14:textId="77777777" w:rsidR="0054443A" w:rsidRPr="00A5625E" w:rsidRDefault="0054443A" w:rsidP="0077548B">
            <w:pPr>
              <w:ind w:left="57" w:right="57"/>
              <w:rPr>
                <w:rFonts w:cs="Arial"/>
                <w:szCs w:val="24"/>
              </w:rPr>
            </w:pPr>
            <w:r w:rsidRPr="00A5625E">
              <w:rPr>
                <w:rFonts w:cs="Arial"/>
                <w:szCs w:val="24"/>
              </w:rPr>
              <w:t>Възстановяване на оперативната готовност на силите и средствата.</w:t>
            </w:r>
          </w:p>
        </w:tc>
        <w:tc>
          <w:tcPr>
            <w:tcW w:w="2552" w:type="dxa"/>
            <w:shd w:val="clear" w:color="auto" w:fill="FFFFFF"/>
            <w:vAlign w:val="center"/>
          </w:tcPr>
          <w:p w14:paraId="28E671D5"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2A2F5FD5" w14:textId="6B5F3806" w:rsidR="0054443A" w:rsidRPr="00A5625E" w:rsidRDefault="0054443A" w:rsidP="00F520EC">
            <w:pPr>
              <w:ind w:left="57" w:right="57"/>
              <w:jc w:val="center"/>
              <w:rPr>
                <w:rFonts w:cs="Arial"/>
                <w:szCs w:val="24"/>
              </w:rPr>
            </w:pPr>
            <w:r w:rsidRPr="00A5625E">
              <w:rPr>
                <w:rFonts w:cs="Arial"/>
                <w:szCs w:val="24"/>
              </w:rPr>
              <w:t>При</w:t>
            </w:r>
            <w:r w:rsidR="00F520EC">
              <w:rPr>
                <w:rFonts w:cs="Arial"/>
                <w:szCs w:val="24"/>
              </w:rPr>
              <w:t xml:space="preserve"> </w:t>
            </w:r>
            <w:r w:rsidRPr="00A5625E">
              <w:rPr>
                <w:rFonts w:cs="Arial"/>
                <w:szCs w:val="24"/>
              </w:rPr>
              <w:t>приключване на мисията</w:t>
            </w:r>
          </w:p>
        </w:tc>
      </w:tr>
      <w:tr w:rsidR="0054443A" w:rsidRPr="00A5625E" w14:paraId="50462952" w14:textId="77777777" w:rsidTr="00672830">
        <w:trPr>
          <w:trHeight w:hRule="exact" w:val="1286"/>
          <w:jc w:val="center"/>
        </w:trPr>
        <w:tc>
          <w:tcPr>
            <w:tcW w:w="544" w:type="dxa"/>
            <w:shd w:val="clear" w:color="auto" w:fill="FFFFFF"/>
            <w:vAlign w:val="center"/>
          </w:tcPr>
          <w:p w14:paraId="158D04D1"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21</w:t>
            </w:r>
          </w:p>
        </w:tc>
        <w:tc>
          <w:tcPr>
            <w:tcW w:w="4536" w:type="dxa"/>
            <w:shd w:val="clear" w:color="auto" w:fill="FFFFFF"/>
            <w:vAlign w:val="center"/>
          </w:tcPr>
          <w:p w14:paraId="5DFE81CB" w14:textId="77777777" w:rsidR="0054443A" w:rsidRPr="00A5625E" w:rsidRDefault="0054443A" w:rsidP="0077548B">
            <w:pPr>
              <w:ind w:left="57" w:right="57"/>
              <w:rPr>
                <w:rFonts w:cs="Arial"/>
                <w:szCs w:val="24"/>
              </w:rPr>
            </w:pPr>
            <w:r w:rsidRPr="00A5625E">
              <w:rPr>
                <w:rFonts w:cs="Arial"/>
                <w:szCs w:val="24"/>
              </w:rPr>
              <w:t>Информиране за готовността на екипите за извършване на нова намеса.</w:t>
            </w:r>
          </w:p>
        </w:tc>
        <w:tc>
          <w:tcPr>
            <w:tcW w:w="2552" w:type="dxa"/>
            <w:shd w:val="clear" w:color="auto" w:fill="FFFFFF"/>
            <w:vAlign w:val="center"/>
          </w:tcPr>
          <w:p w14:paraId="07C6279C"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57EA3D80" w14:textId="61B783BA" w:rsidR="0054443A" w:rsidRPr="00A5625E" w:rsidRDefault="00F520EC" w:rsidP="0077548B">
            <w:pPr>
              <w:ind w:left="57" w:right="57"/>
              <w:jc w:val="center"/>
              <w:rPr>
                <w:rFonts w:cs="Arial"/>
                <w:szCs w:val="24"/>
              </w:rPr>
            </w:pPr>
            <w:r>
              <w:rPr>
                <w:rFonts w:cs="Arial"/>
                <w:szCs w:val="24"/>
              </w:rPr>
              <w:t>Н</w:t>
            </w:r>
            <w:r w:rsidR="0054443A" w:rsidRPr="00A5625E">
              <w:rPr>
                <w:rFonts w:cs="Arial"/>
                <w:szCs w:val="24"/>
              </w:rPr>
              <w:t>езабавно</w:t>
            </w:r>
          </w:p>
        </w:tc>
      </w:tr>
      <w:tr w:rsidR="0054443A" w:rsidRPr="00A5625E" w14:paraId="17F78F90" w14:textId="77777777" w:rsidTr="00F520EC">
        <w:trPr>
          <w:trHeight w:hRule="exact" w:val="2027"/>
          <w:jc w:val="center"/>
        </w:trPr>
        <w:tc>
          <w:tcPr>
            <w:tcW w:w="544" w:type="dxa"/>
            <w:shd w:val="clear" w:color="auto" w:fill="FFFFFF"/>
            <w:vAlign w:val="center"/>
          </w:tcPr>
          <w:p w14:paraId="2EAC161E" w14:textId="77777777" w:rsidR="0054443A" w:rsidRPr="00A5625E" w:rsidRDefault="0054443A" w:rsidP="0077548B">
            <w:pPr>
              <w:ind w:left="57" w:right="57"/>
              <w:jc w:val="center"/>
              <w:rPr>
                <w:rFonts w:cs="Arial"/>
                <w:szCs w:val="24"/>
                <w:lang w:val="en-US" w:bidi="en-US"/>
              </w:rPr>
            </w:pPr>
            <w:r w:rsidRPr="00A5625E">
              <w:rPr>
                <w:rFonts w:cs="Arial"/>
                <w:szCs w:val="24"/>
                <w:lang w:val="en-US" w:bidi="en-US"/>
              </w:rPr>
              <w:t>22</w:t>
            </w:r>
          </w:p>
        </w:tc>
        <w:tc>
          <w:tcPr>
            <w:tcW w:w="4536" w:type="dxa"/>
            <w:shd w:val="clear" w:color="auto" w:fill="FFFFFF"/>
            <w:vAlign w:val="center"/>
          </w:tcPr>
          <w:p w14:paraId="1AD942E2" w14:textId="77777777" w:rsidR="0054443A" w:rsidRPr="00A5625E" w:rsidRDefault="0054443A" w:rsidP="0077548B">
            <w:pPr>
              <w:ind w:left="57" w:right="57"/>
              <w:rPr>
                <w:rFonts w:cs="Arial"/>
                <w:szCs w:val="24"/>
              </w:rPr>
            </w:pPr>
            <w:r w:rsidRPr="00A5625E">
              <w:rPr>
                <w:rFonts w:cs="Arial"/>
                <w:szCs w:val="24"/>
              </w:rPr>
              <w:t>Приключване на мисията при решение на страната домакин или при получаване на заповед за прекратяване на мисията.</w:t>
            </w:r>
          </w:p>
        </w:tc>
        <w:tc>
          <w:tcPr>
            <w:tcW w:w="2552" w:type="dxa"/>
            <w:shd w:val="clear" w:color="auto" w:fill="FFFFFF"/>
            <w:vAlign w:val="center"/>
          </w:tcPr>
          <w:p w14:paraId="1BE7A49B" w14:textId="77777777" w:rsidR="0054443A" w:rsidRPr="00A5625E" w:rsidRDefault="0054443A" w:rsidP="0077548B">
            <w:pPr>
              <w:ind w:left="57" w:right="57"/>
              <w:jc w:val="center"/>
              <w:rPr>
                <w:rFonts w:cs="Arial"/>
                <w:szCs w:val="24"/>
              </w:rPr>
            </w:pPr>
            <w:r w:rsidRPr="00A5625E">
              <w:rPr>
                <w:rFonts w:cs="Arial"/>
                <w:szCs w:val="24"/>
              </w:rPr>
              <w:t>Ръководител на екипа за намеса</w:t>
            </w:r>
          </w:p>
        </w:tc>
        <w:tc>
          <w:tcPr>
            <w:tcW w:w="2243" w:type="dxa"/>
            <w:shd w:val="clear" w:color="auto" w:fill="FFFFFF"/>
            <w:vAlign w:val="center"/>
          </w:tcPr>
          <w:p w14:paraId="20A2933F" w14:textId="77777777" w:rsidR="0054443A" w:rsidRPr="00A5625E" w:rsidRDefault="0054443A" w:rsidP="0077548B">
            <w:pPr>
              <w:ind w:left="57" w:right="57"/>
              <w:jc w:val="center"/>
              <w:rPr>
                <w:rFonts w:cs="Arial"/>
                <w:szCs w:val="24"/>
              </w:rPr>
            </w:pPr>
            <w:r w:rsidRPr="00A5625E">
              <w:rPr>
                <w:rFonts w:cs="Arial"/>
                <w:szCs w:val="24"/>
              </w:rPr>
              <w:t>При решение на страната домакин или получаване на заповед за прекратяване на мисията</w:t>
            </w:r>
          </w:p>
        </w:tc>
      </w:tr>
    </w:tbl>
    <w:p w14:paraId="7D0E6242" w14:textId="77777777" w:rsidR="00ED4F36" w:rsidRPr="00ED4F36" w:rsidRDefault="00ED4F36" w:rsidP="00ED4F36">
      <w:bookmarkStart w:id="98" w:name="bookmark93"/>
      <w:bookmarkStart w:id="99" w:name="bookmark94"/>
    </w:p>
    <w:p w14:paraId="2BDC78C9" w14:textId="77777777" w:rsidR="00ED4F36" w:rsidRPr="00ED4F36" w:rsidRDefault="00ED4F36" w:rsidP="00ED4F36">
      <w:pPr>
        <w:rPr>
          <w:lang w:val="ru-RU"/>
        </w:rPr>
      </w:pPr>
    </w:p>
    <w:p w14:paraId="53DECBC5" w14:textId="77777777" w:rsidR="0054443A" w:rsidRPr="00672830" w:rsidRDefault="0054443A" w:rsidP="00672830">
      <w:pPr>
        <w:pStyle w:val="Heading4"/>
      </w:pPr>
      <w:r w:rsidRPr="00672830">
        <w:rPr>
          <w:rStyle w:val="4"/>
          <w:rFonts w:ascii="Trebuchet MS" w:eastAsiaTheme="minorHAnsi" w:hAnsi="Trebuchet MS" w:cstheme="minorBidi"/>
          <w:color w:val="0070C0"/>
          <w:sz w:val="24"/>
          <w:szCs w:val="24"/>
          <w:lang w:val="ru-RU" w:eastAsia="en-US" w:bidi="ar-SA"/>
        </w:rPr>
        <w:lastRenderedPageBreak/>
        <w:t>4.3.1.5</w:t>
      </w:r>
      <w:r w:rsidRPr="00672830">
        <w:t>. Сили и средства за намеса</w:t>
      </w:r>
      <w:bookmarkEnd w:id="98"/>
      <w:bookmarkEnd w:id="99"/>
      <w:r w:rsidRPr="00672830">
        <w:t>/примерен състав/</w:t>
      </w:r>
    </w:p>
    <w:tbl>
      <w:tblPr>
        <w:tblW w:w="9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0"/>
        <w:gridCol w:w="6168"/>
        <w:gridCol w:w="1835"/>
        <w:gridCol w:w="1351"/>
      </w:tblGrid>
      <w:tr w:rsidR="0054443A" w:rsidRPr="00A5625E" w14:paraId="68F72697" w14:textId="77777777" w:rsidTr="00F520EC">
        <w:trPr>
          <w:trHeight w:hRule="exact" w:val="568"/>
          <w:tblHeader/>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253C27C6" w14:textId="77777777" w:rsidR="0054443A" w:rsidRPr="00F520EC" w:rsidRDefault="0054443A" w:rsidP="0077548B">
            <w:pPr>
              <w:jc w:val="center"/>
              <w:rPr>
                <w:rFonts w:cs="Arial"/>
                <w:b/>
                <w:szCs w:val="24"/>
              </w:rPr>
            </w:pPr>
            <w:r w:rsidRPr="00F520EC">
              <w:rPr>
                <w:rFonts w:cs="Arial"/>
                <w:b/>
                <w:szCs w:val="24"/>
              </w:rPr>
              <w:t>№</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0FCE9D4A" w14:textId="77777777" w:rsidR="0054443A" w:rsidRPr="00F520EC" w:rsidRDefault="0054443A" w:rsidP="005631C6">
            <w:pPr>
              <w:ind w:left="154"/>
              <w:jc w:val="center"/>
              <w:rPr>
                <w:rFonts w:cs="Arial"/>
                <w:b/>
                <w:szCs w:val="24"/>
              </w:rPr>
            </w:pPr>
            <w:r w:rsidRPr="00F520EC">
              <w:rPr>
                <w:rFonts w:cs="Arial"/>
                <w:b/>
                <w:szCs w:val="24"/>
              </w:rPr>
              <w:t>Вид на специализираната техника и оборудване</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0474E8DE" w14:textId="77777777" w:rsidR="0054443A" w:rsidRPr="00F520EC" w:rsidRDefault="0054443A" w:rsidP="0077548B">
            <w:pPr>
              <w:jc w:val="center"/>
              <w:rPr>
                <w:rFonts w:cs="Arial"/>
                <w:b/>
                <w:szCs w:val="24"/>
              </w:rPr>
            </w:pPr>
            <w:r w:rsidRPr="00F520EC">
              <w:rPr>
                <w:rFonts w:cs="Arial"/>
                <w:b/>
                <w:szCs w:val="24"/>
              </w:rPr>
              <w:t>Количество</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342E22BB" w14:textId="023523BA" w:rsidR="0054443A" w:rsidRPr="00F520EC" w:rsidRDefault="0054443A" w:rsidP="00F520EC">
            <w:pPr>
              <w:jc w:val="center"/>
              <w:rPr>
                <w:rFonts w:cs="Arial"/>
                <w:b/>
                <w:szCs w:val="24"/>
              </w:rPr>
            </w:pPr>
            <w:r w:rsidRPr="00F520EC">
              <w:rPr>
                <w:rFonts w:cs="Arial"/>
                <w:b/>
                <w:szCs w:val="24"/>
              </w:rPr>
              <w:t>Личен</w:t>
            </w:r>
            <w:r w:rsidR="00F520EC" w:rsidRPr="00F520EC">
              <w:rPr>
                <w:rFonts w:cs="Arial"/>
                <w:b/>
                <w:szCs w:val="24"/>
              </w:rPr>
              <w:t xml:space="preserve"> </w:t>
            </w:r>
            <w:r w:rsidRPr="00F520EC">
              <w:rPr>
                <w:rFonts w:cs="Arial"/>
                <w:b/>
                <w:szCs w:val="24"/>
              </w:rPr>
              <w:t>състав</w:t>
            </w:r>
          </w:p>
        </w:tc>
      </w:tr>
      <w:tr w:rsidR="0054443A" w:rsidRPr="00A5625E" w14:paraId="2B443B06" w14:textId="77777777" w:rsidTr="00F520EC">
        <w:trPr>
          <w:trHeight w:hRule="exact" w:val="421"/>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6C9053B5" w14:textId="4DB24998" w:rsidR="0054443A" w:rsidRPr="00A5625E" w:rsidRDefault="00F520EC" w:rsidP="0077548B">
            <w:pPr>
              <w:jc w:val="center"/>
              <w:rPr>
                <w:rFonts w:cs="Arial"/>
                <w:szCs w:val="24"/>
              </w:rPr>
            </w:pPr>
            <w:r>
              <w:rPr>
                <w:rFonts w:cs="Arial"/>
                <w:szCs w:val="24"/>
              </w:rPr>
              <w:t>1</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77E83352" w14:textId="77777777" w:rsidR="0054443A" w:rsidRPr="00A5625E" w:rsidRDefault="0054443A" w:rsidP="005631C6">
            <w:pPr>
              <w:ind w:left="154"/>
              <w:rPr>
                <w:rFonts w:cs="Arial"/>
                <w:szCs w:val="24"/>
              </w:rPr>
            </w:pPr>
            <w:r w:rsidRPr="00A5625E">
              <w:rPr>
                <w:rFonts w:cs="Arial"/>
                <w:szCs w:val="24"/>
              </w:rPr>
              <w:t>Транспортен автомобил - микробус</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2205D8A3"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5554A4D4" w14:textId="77777777" w:rsidR="0054443A" w:rsidRPr="00A5625E" w:rsidRDefault="0054443A" w:rsidP="0077548B">
            <w:pPr>
              <w:jc w:val="center"/>
              <w:rPr>
                <w:rFonts w:cs="Arial"/>
                <w:szCs w:val="24"/>
              </w:rPr>
            </w:pPr>
          </w:p>
        </w:tc>
      </w:tr>
      <w:tr w:rsidR="0054443A" w:rsidRPr="00A5625E" w14:paraId="5CC92E55" w14:textId="77777777" w:rsidTr="00F520EC">
        <w:trPr>
          <w:trHeight w:hRule="exact" w:val="491"/>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73991F22" w14:textId="5B17047B" w:rsidR="0054443A" w:rsidRPr="00A5625E" w:rsidRDefault="00F520EC" w:rsidP="0077548B">
            <w:pPr>
              <w:jc w:val="center"/>
              <w:rPr>
                <w:rFonts w:cs="Arial"/>
                <w:szCs w:val="24"/>
              </w:rPr>
            </w:pPr>
            <w:r>
              <w:rPr>
                <w:rFonts w:cs="Arial"/>
                <w:szCs w:val="24"/>
              </w:rPr>
              <w:t>2</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544C3FE8" w14:textId="77777777" w:rsidR="0054443A" w:rsidRPr="00A5625E" w:rsidRDefault="0054443A" w:rsidP="005631C6">
            <w:pPr>
              <w:ind w:left="154"/>
              <w:rPr>
                <w:rFonts w:cs="Arial"/>
                <w:szCs w:val="24"/>
              </w:rPr>
            </w:pPr>
            <w:r w:rsidRPr="00A5625E">
              <w:rPr>
                <w:rFonts w:cs="Arial"/>
                <w:szCs w:val="24"/>
              </w:rPr>
              <w:t>Транспортен автомобил - пикап</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0C3C7822"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06D96375" w14:textId="77777777" w:rsidR="0054443A" w:rsidRPr="00A5625E" w:rsidRDefault="0054443A" w:rsidP="0077548B">
            <w:pPr>
              <w:jc w:val="center"/>
              <w:rPr>
                <w:rFonts w:cs="Arial"/>
                <w:szCs w:val="24"/>
              </w:rPr>
            </w:pPr>
          </w:p>
        </w:tc>
      </w:tr>
      <w:tr w:rsidR="0054443A" w:rsidRPr="00A5625E" w14:paraId="5DEC06EB" w14:textId="77777777" w:rsidTr="00F520EC">
        <w:trPr>
          <w:trHeight w:hRule="exact" w:val="491"/>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2D0360E0" w14:textId="1D13B721" w:rsidR="0054443A" w:rsidRPr="00A5625E" w:rsidRDefault="0054443A" w:rsidP="0077548B">
            <w:pPr>
              <w:jc w:val="center"/>
              <w:rPr>
                <w:rFonts w:cs="Arial"/>
                <w:szCs w:val="24"/>
                <w:lang w:val="en-US"/>
              </w:rPr>
            </w:pPr>
            <w:r w:rsidRPr="00A5625E">
              <w:rPr>
                <w:rFonts w:cs="Arial"/>
                <w:szCs w:val="24"/>
              </w:rPr>
              <w:t>3</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75A83DB9" w14:textId="77777777" w:rsidR="0054443A" w:rsidRPr="00A5625E" w:rsidRDefault="0054443A" w:rsidP="005631C6">
            <w:pPr>
              <w:ind w:left="154"/>
              <w:rPr>
                <w:rFonts w:cs="Arial"/>
                <w:szCs w:val="24"/>
              </w:rPr>
            </w:pPr>
            <w:r w:rsidRPr="00A5625E">
              <w:rPr>
                <w:rFonts w:cs="Arial"/>
                <w:szCs w:val="24"/>
              </w:rPr>
              <w:t>Спасителни лодки с колесар - 4 местни</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5254E5EE"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1E05C1E4" w14:textId="77777777" w:rsidR="0054443A" w:rsidRPr="00A5625E" w:rsidRDefault="0054443A" w:rsidP="0077548B">
            <w:pPr>
              <w:jc w:val="center"/>
              <w:rPr>
                <w:rFonts w:cs="Arial"/>
                <w:szCs w:val="24"/>
              </w:rPr>
            </w:pPr>
          </w:p>
        </w:tc>
      </w:tr>
      <w:tr w:rsidR="0054443A" w:rsidRPr="00A5625E" w14:paraId="104F66B8" w14:textId="77777777" w:rsidTr="00F520EC">
        <w:trPr>
          <w:trHeight w:hRule="exact" w:val="711"/>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42D23CF6" w14:textId="7EAEB7F4" w:rsidR="0054443A" w:rsidRPr="00A5625E" w:rsidRDefault="00F520EC" w:rsidP="0077548B">
            <w:pPr>
              <w:jc w:val="center"/>
              <w:rPr>
                <w:rFonts w:cs="Arial"/>
                <w:szCs w:val="24"/>
              </w:rPr>
            </w:pPr>
            <w:r>
              <w:rPr>
                <w:rFonts w:cs="Arial"/>
                <w:szCs w:val="24"/>
              </w:rPr>
              <w:t>4</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1679902C" w14:textId="77777777" w:rsidR="0054443A" w:rsidRPr="00A5625E" w:rsidRDefault="0054443A" w:rsidP="005631C6">
            <w:pPr>
              <w:ind w:left="154"/>
              <w:rPr>
                <w:rFonts w:cs="Arial"/>
                <w:szCs w:val="24"/>
              </w:rPr>
            </w:pPr>
            <w:r w:rsidRPr="00A5625E">
              <w:rPr>
                <w:rFonts w:cs="Arial"/>
                <w:szCs w:val="24"/>
              </w:rPr>
              <w:t>Моторни помпи и оборудване към тях /смукатели, шлангове и струйници/</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509CA38D"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243B4193" w14:textId="77777777" w:rsidR="0054443A" w:rsidRPr="00A5625E" w:rsidRDefault="0054443A" w:rsidP="0077548B">
            <w:pPr>
              <w:jc w:val="center"/>
              <w:rPr>
                <w:rFonts w:cs="Arial"/>
                <w:szCs w:val="24"/>
              </w:rPr>
            </w:pPr>
          </w:p>
        </w:tc>
      </w:tr>
      <w:tr w:rsidR="0054443A" w:rsidRPr="00A5625E" w14:paraId="16650B86" w14:textId="77777777" w:rsidTr="00F520EC">
        <w:trPr>
          <w:trHeight w:hRule="exact" w:val="281"/>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51244ACE" w14:textId="54CE8F87" w:rsidR="0054443A" w:rsidRPr="00A5625E" w:rsidRDefault="00F520EC" w:rsidP="0077548B">
            <w:pPr>
              <w:jc w:val="center"/>
              <w:rPr>
                <w:rFonts w:cs="Arial"/>
                <w:szCs w:val="24"/>
              </w:rPr>
            </w:pPr>
            <w:r>
              <w:rPr>
                <w:rFonts w:cs="Arial"/>
                <w:szCs w:val="24"/>
              </w:rPr>
              <w:t>5</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78568FE2" w14:textId="4341A086" w:rsidR="0054443A" w:rsidRPr="00A5625E" w:rsidRDefault="0054443A" w:rsidP="005631C6">
            <w:pPr>
              <w:ind w:left="154"/>
              <w:rPr>
                <w:rFonts w:cs="Arial"/>
                <w:szCs w:val="24"/>
              </w:rPr>
            </w:pPr>
            <w:r w:rsidRPr="00A5625E">
              <w:rPr>
                <w:rFonts w:cs="Arial"/>
                <w:szCs w:val="24"/>
              </w:rPr>
              <w:t xml:space="preserve">Спасителни </w:t>
            </w:r>
            <w:r w:rsidR="00F520EC">
              <w:rPr>
                <w:rFonts w:cs="Arial"/>
                <w:szCs w:val="24"/>
              </w:rPr>
              <w:t>ж</w:t>
            </w:r>
            <w:r w:rsidRPr="00A5625E">
              <w:rPr>
                <w:rFonts w:cs="Arial"/>
                <w:szCs w:val="24"/>
              </w:rPr>
              <w:t>илетки</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2BDAC325"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027D279B" w14:textId="77777777" w:rsidR="0054443A" w:rsidRPr="00A5625E" w:rsidRDefault="0054443A" w:rsidP="0077548B">
            <w:pPr>
              <w:jc w:val="center"/>
              <w:rPr>
                <w:rFonts w:cs="Arial"/>
                <w:szCs w:val="24"/>
              </w:rPr>
            </w:pPr>
          </w:p>
        </w:tc>
      </w:tr>
      <w:tr w:rsidR="0054443A" w:rsidRPr="00A5625E" w14:paraId="1E956EE6" w14:textId="77777777" w:rsidTr="00F520EC">
        <w:trPr>
          <w:trHeight w:hRule="exact" w:val="569"/>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3D77DF96" w14:textId="27B54636" w:rsidR="0054443A" w:rsidRPr="00A5625E" w:rsidRDefault="00F520EC" w:rsidP="0077548B">
            <w:pPr>
              <w:jc w:val="center"/>
              <w:rPr>
                <w:rFonts w:cs="Arial"/>
                <w:szCs w:val="24"/>
              </w:rPr>
            </w:pPr>
            <w:r>
              <w:rPr>
                <w:rFonts w:cs="Arial"/>
                <w:szCs w:val="24"/>
              </w:rPr>
              <w:t>6</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3AC9480C" w14:textId="77777777" w:rsidR="0054443A" w:rsidRPr="00A5625E" w:rsidRDefault="0054443A" w:rsidP="005631C6">
            <w:pPr>
              <w:ind w:left="154"/>
              <w:rPr>
                <w:rFonts w:cs="Arial"/>
                <w:szCs w:val="24"/>
              </w:rPr>
            </w:pPr>
            <w:r w:rsidRPr="00A5625E">
              <w:rPr>
                <w:rFonts w:cs="Arial"/>
                <w:szCs w:val="24"/>
              </w:rPr>
              <w:t>Неопреново специално облекло за работа в плитки води</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56DDC3EF"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14B27DEB" w14:textId="77777777" w:rsidR="0054443A" w:rsidRPr="00A5625E" w:rsidRDefault="0054443A" w:rsidP="0077548B">
            <w:pPr>
              <w:jc w:val="center"/>
              <w:rPr>
                <w:rFonts w:cs="Arial"/>
                <w:szCs w:val="24"/>
              </w:rPr>
            </w:pPr>
          </w:p>
        </w:tc>
      </w:tr>
      <w:tr w:rsidR="0054443A" w:rsidRPr="00A5625E" w14:paraId="05E04A21" w14:textId="77777777" w:rsidTr="00F520EC">
        <w:trPr>
          <w:trHeight w:hRule="exact" w:val="280"/>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65CC2ED1" w14:textId="48FAC341" w:rsidR="0054443A" w:rsidRPr="00A5625E" w:rsidRDefault="00F520EC" w:rsidP="0077548B">
            <w:pPr>
              <w:jc w:val="center"/>
              <w:rPr>
                <w:rFonts w:cs="Arial"/>
                <w:szCs w:val="24"/>
              </w:rPr>
            </w:pPr>
            <w:r>
              <w:rPr>
                <w:rFonts w:cs="Arial"/>
                <w:szCs w:val="24"/>
              </w:rPr>
              <w:t>7</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652CE9C8" w14:textId="77777777" w:rsidR="0054443A" w:rsidRPr="00A5625E" w:rsidRDefault="0054443A" w:rsidP="005631C6">
            <w:pPr>
              <w:ind w:left="154"/>
              <w:rPr>
                <w:rFonts w:cs="Arial"/>
                <w:szCs w:val="24"/>
              </w:rPr>
            </w:pPr>
            <w:r w:rsidRPr="00A5625E">
              <w:rPr>
                <w:rFonts w:cs="Arial"/>
                <w:szCs w:val="24"/>
              </w:rPr>
              <w:t>Моторни триони</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0711800A"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4569C611" w14:textId="77777777" w:rsidR="0054443A" w:rsidRPr="00A5625E" w:rsidRDefault="0054443A" w:rsidP="0077548B">
            <w:pPr>
              <w:jc w:val="center"/>
              <w:rPr>
                <w:rFonts w:cs="Arial"/>
                <w:szCs w:val="24"/>
              </w:rPr>
            </w:pPr>
          </w:p>
        </w:tc>
      </w:tr>
      <w:tr w:rsidR="0054443A" w:rsidRPr="00A5625E" w14:paraId="55BA2D22" w14:textId="77777777" w:rsidTr="00F520EC">
        <w:trPr>
          <w:trHeight w:hRule="exact" w:val="283"/>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08888033" w14:textId="38D0A73A" w:rsidR="0054443A" w:rsidRPr="00A5625E" w:rsidRDefault="00F520EC" w:rsidP="0077548B">
            <w:pPr>
              <w:jc w:val="center"/>
              <w:rPr>
                <w:rFonts w:cs="Arial"/>
                <w:szCs w:val="24"/>
              </w:rPr>
            </w:pPr>
            <w:r>
              <w:rPr>
                <w:rFonts w:cs="Arial"/>
                <w:szCs w:val="24"/>
              </w:rPr>
              <w:t>8</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77AADE72" w14:textId="77777777" w:rsidR="0054443A" w:rsidRPr="00A5625E" w:rsidRDefault="0054443A" w:rsidP="005631C6">
            <w:pPr>
              <w:ind w:left="154"/>
              <w:rPr>
                <w:rFonts w:cs="Arial"/>
                <w:szCs w:val="24"/>
              </w:rPr>
            </w:pPr>
            <w:r w:rsidRPr="00A5625E">
              <w:rPr>
                <w:rFonts w:cs="Arial"/>
                <w:szCs w:val="24"/>
              </w:rPr>
              <w:t>Генератор 10 kW</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7124A4E9"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25D77542" w14:textId="77777777" w:rsidR="0054443A" w:rsidRPr="00A5625E" w:rsidRDefault="0054443A" w:rsidP="0077548B">
            <w:pPr>
              <w:jc w:val="center"/>
              <w:rPr>
                <w:rFonts w:cs="Arial"/>
                <w:szCs w:val="24"/>
              </w:rPr>
            </w:pPr>
          </w:p>
        </w:tc>
      </w:tr>
      <w:tr w:rsidR="0054443A" w:rsidRPr="00A5625E" w14:paraId="05B1EA94" w14:textId="77777777" w:rsidTr="00F520EC">
        <w:trPr>
          <w:trHeight w:hRule="exact" w:val="273"/>
        </w:trPr>
        <w:tc>
          <w:tcPr>
            <w:tcW w:w="540" w:type="dxa"/>
            <w:tcBorders>
              <w:top w:val="single" w:sz="4" w:space="0" w:color="auto"/>
              <w:left w:val="single" w:sz="4" w:space="0" w:color="auto"/>
              <w:bottom w:val="single" w:sz="4" w:space="0" w:color="auto"/>
              <w:right w:val="single" w:sz="4" w:space="0" w:color="auto"/>
            </w:tcBorders>
            <w:shd w:val="clear" w:color="auto" w:fill="FFFFFF"/>
            <w:vAlign w:val="center"/>
          </w:tcPr>
          <w:p w14:paraId="6262481E" w14:textId="63B147EB" w:rsidR="0054443A" w:rsidRPr="00A5625E" w:rsidRDefault="00F520EC" w:rsidP="0077548B">
            <w:pPr>
              <w:jc w:val="center"/>
              <w:rPr>
                <w:rFonts w:cs="Arial"/>
                <w:szCs w:val="24"/>
              </w:rPr>
            </w:pPr>
            <w:r>
              <w:rPr>
                <w:rFonts w:cs="Arial"/>
                <w:szCs w:val="24"/>
              </w:rPr>
              <w:t>9</w:t>
            </w:r>
          </w:p>
        </w:tc>
        <w:tc>
          <w:tcPr>
            <w:tcW w:w="6168" w:type="dxa"/>
            <w:tcBorders>
              <w:top w:val="single" w:sz="4" w:space="0" w:color="auto"/>
              <w:left w:val="single" w:sz="4" w:space="0" w:color="auto"/>
              <w:bottom w:val="single" w:sz="4" w:space="0" w:color="auto"/>
              <w:right w:val="single" w:sz="4" w:space="0" w:color="auto"/>
            </w:tcBorders>
            <w:shd w:val="clear" w:color="auto" w:fill="FFFFFF"/>
            <w:vAlign w:val="center"/>
          </w:tcPr>
          <w:p w14:paraId="6F758DC6" w14:textId="21EA25EC" w:rsidR="0054443A" w:rsidRPr="00A5625E" w:rsidRDefault="0054443A" w:rsidP="005631C6">
            <w:pPr>
              <w:ind w:left="154"/>
              <w:rPr>
                <w:rFonts w:cs="Arial"/>
                <w:szCs w:val="24"/>
              </w:rPr>
            </w:pPr>
            <w:r w:rsidRPr="00A5625E">
              <w:rPr>
                <w:rFonts w:cs="Arial"/>
                <w:szCs w:val="24"/>
              </w:rPr>
              <w:t>Полугащеризони тип „рибарски</w:t>
            </w:r>
            <w:r w:rsidR="00EE0A47">
              <w:rPr>
                <w:rFonts w:cs="Arial"/>
                <w:szCs w:val="24"/>
              </w:rPr>
              <w:t>“</w:t>
            </w:r>
          </w:p>
        </w:tc>
        <w:tc>
          <w:tcPr>
            <w:tcW w:w="1835" w:type="dxa"/>
            <w:tcBorders>
              <w:top w:val="single" w:sz="4" w:space="0" w:color="auto"/>
              <w:left w:val="single" w:sz="4" w:space="0" w:color="auto"/>
              <w:bottom w:val="single" w:sz="4" w:space="0" w:color="auto"/>
              <w:right w:val="single" w:sz="4" w:space="0" w:color="auto"/>
            </w:tcBorders>
            <w:shd w:val="clear" w:color="auto" w:fill="FFFFFF"/>
            <w:vAlign w:val="center"/>
          </w:tcPr>
          <w:p w14:paraId="0BCCCDD5" w14:textId="77777777" w:rsidR="0054443A" w:rsidRPr="00A5625E" w:rsidRDefault="0054443A" w:rsidP="0077548B">
            <w:pPr>
              <w:jc w:val="center"/>
              <w:rPr>
                <w:rFonts w:cs="Arial"/>
                <w:szCs w:val="24"/>
              </w:rPr>
            </w:pP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4B01233E" w14:textId="77777777" w:rsidR="0054443A" w:rsidRPr="00A5625E" w:rsidRDefault="0054443A" w:rsidP="0077548B">
            <w:pPr>
              <w:jc w:val="center"/>
              <w:rPr>
                <w:rFonts w:cs="Arial"/>
                <w:szCs w:val="24"/>
              </w:rPr>
            </w:pPr>
          </w:p>
        </w:tc>
      </w:tr>
    </w:tbl>
    <w:p w14:paraId="0AA669B4" w14:textId="77777777" w:rsidR="0054443A" w:rsidRPr="00A5625E" w:rsidRDefault="0054443A" w:rsidP="00672830">
      <w:pPr>
        <w:tabs>
          <w:tab w:val="left" w:pos="709"/>
        </w:tabs>
        <w:spacing w:before="120"/>
        <w:ind w:right="159" w:firstLine="709"/>
        <w:jc w:val="both"/>
        <w:rPr>
          <w:rFonts w:cs="Arial"/>
          <w:szCs w:val="24"/>
        </w:rPr>
      </w:pPr>
      <w:r w:rsidRPr="00A5625E">
        <w:rPr>
          <w:rFonts w:cs="Arial"/>
          <w:szCs w:val="24"/>
        </w:rPr>
        <w:t>Допълнително се прилага подробен списък (</w:t>
      </w:r>
      <w:r w:rsidRPr="00A5625E">
        <w:rPr>
          <w:rFonts w:cs="Arial"/>
          <w:i/>
          <w:szCs w:val="24"/>
        </w:rPr>
        <w:t>инвентаризационен опис</w:t>
      </w:r>
      <w:r w:rsidRPr="00A5625E">
        <w:rPr>
          <w:rFonts w:cs="Arial"/>
          <w:szCs w:val="24"/>
        </w:rPr>
        <w:t>) - празна бланка, която се попълва преди тръгване и се предоставя на границата на лицето за свръзка.</w:t>
      </w:r>
    </w:p>
    <w:p w14:paraId="2D31C594" w14:textId="1EE5275A" w:rsidR="0054443A" w:rsidRPr="00A5625E" w:rsidRDefault="0054443A" w:rsidP="0077548B">
      <w:pPr>
        <w:tabs>
          <w:tab w:val="left" w:pos="709"/>
        </w:tabs>
        <w:ind w:right="160" w:firstLine="709"/>
        <w:jc w:val="both"/>
        <w:rPr>
          <w:rStyle w:val="42"/>
          <w:rFonts w:ascii="Trebuchet MS" w:hAnsi="Trebuchet MS" w:cs="Arial"/>
          <w:sz w:val="24"/>
          <w:szCs w:val="24"/>
        </w:rPr>
      </w:pPr>
      <w:r w:rsidRPr="00A5625E">
        <w:rPr>
          <w:rFonts w:cs="Arial"/>
          <w:szCs w:val="24"/>
        </w:rPr>
        <w:t>В зависимост от обстоятелствата в момента на задействане на про</w:t>
      </w:r>
      <w:r w:rsidR="005631C6">
        <w:rPr>
          <w:rFonts w:cs="Arial"/>
          <w:szCs w:val="24"/>
        </w:rPr>
        <w:t>цедурата</w:t>
      </w:r>
      <w:r w:rsidRPr="00A5625E">
        <w:rPr>
          <w:rStyle w:val="42"/>
          <w:rFonts w:ascii="Trebuchet MS" w:hAnsi="Trebuchet MS" w:cs="Arial"/>
          <w:sz w:val="24"/>
          <w:szCs w:val="24"/>
        </w:rPr>
        <w:t>:</w:t>
      </w:r>
    </w:p>
    <w:p w14:paraId="5F69641C" w14:textId="72C34925" w:rsidR="0054443A" w:rsidRPr="00672830" w:rsidRDefault="0054443A" w:rsidP="00672830">
      <w:pPr>
        <w:pStyle w:val="Heading4"/>
        <w:rPr>
          <w:rStyle w:val="42"/>
          <w:rFonts w:ascii="Trebuchet MS" w:eastAsiaTheme="minorHAnsi" w:hAnsi="Trebuchet MS" w:cstheme="minorBidi"/>
          <w:color w:val="0070C0"/>
          <w:sz w:val="24"/>
          <w:szCs w:val="24"/>
          <w:lang w:val="ru-RU" w:eastAsia="en-US" w:bidi="ar-SA"/>
        </w:rPr>
      </w:pPr>
      <w:bookmarkStart w:id="100" w:name="bookmark100"/>
      <w:r w:rsidRPr="00672830">
        <w:rPr>
          <w:rStyle w:val="42"/>
          <w:rFonts w:ascii="Trebuchet MS" w:eastAsiaTheme="minorHAnsi" w:hAnsi="Trebuchet MS" w:cstheme="minorBidi"/>
          <w:color w:val="0070C0"/>
          <w:sz w:val="24"/>
          <w:szCs w:val="24"/>
          <w:lang w:val="ru-RU" w:eastAsia="en-US" w:bidi="ar-SA"/>
        </w:rPr>
        <w:t>4.3.1.6. Страните</w:t>
      </w:r>
      <w:bookmarkEnd w:id="100"/>
    </w:p>
    <w:p w14:paraId="693263AE" w14:textId="77777777" w:rsidR="0054443A" w:rsidRPr="00A5625E" w:rsidRDefault="0054443A" w:rsidP="00AD6CC5">
      <w:pPr>
        <w:pStyle w:val="ListParagraph"/>
        <w:numPr>
          <w:ilvl w:val="0"/>
          <w:numId w:val="106"/>
        </w:numPr>
        <w:ind w:left="1276" w:hanging="283"/>
        <w:jc w:val="both"/>
        <w:rPr>
          <w:rFonts w:ascii="Trebuchet MS" w:hAnsi="Trebuchet MS" w:cs="Arial"/>
          <w:lang w:val="ru-RU"/>
        </w:rPr>
      </w:pPr>
      <w:r w:rsidRPr="00A5625E">
        <w:rPr>
          <w:rFonts w:ascii="Trebuchet MS" w:hAnsi="Trebuchet MS" w:cs="Arial"/>
          <w:lang w:val="ru-RU"/>
        </w:rPr>
        <w:t>всички дейности по оказване на помощ и намеса при възникване на извънредна ситуация се организират и изпълняват в съответствие с настоящата процедура;</w:t>
      </w:r>
    </w:p>
    <w:p w14:paraId="4D26FE6D" w14:textId="77777777" w:rsidR="0054443A" w:rsidRPr="00A5625E" w:rsidRDefault="0054443A" w:rsidP="00AD6CC5">
      <w:pPr>
        <w:pStyle w:val="ListParagraph"/>
        <w:numPr>
          <w:ilvl w:val="0"/>
          <w:numId w:val="106"/>
        </w:numPr>
        <w:ind w:left="1276" w:hanging="283"/>
        <w:jc w:val="both"/>
        <w:rPr>
          <w:rFonts w:ascii="Trebuchet MS" w:hAnsi="Trebuchet MS" w:cs="Arial"/>
          <w:lang w:val="ru-RU"/>
        </w:rPr>
      </w:pPr>
      <w:r w:rsidRPr="00A5625E">
        <w:rPr>
          <w:rFonts w:ascii="Trebuchet MS" w:hAnsi="Trebuchet MS" w:cs="Arial"/>
          <w:lang w:val="ru-RU"/>
        </w:rPr>
        <w:t>актуализирането на настоящата процедура се извършва в зависимост от промяната на нормативната база, оперативната обстановка или по предложение на съответната страна;</w:t>
      </w:r>
    </w:p>
    <w:p w14:paraId="6BFB6ADF" w14:textId="77777777" w:rsidR="0054443A" w:rsidRPr="00A5625E" w:rsidRDefault="0054443A" w:rsidP="00AD6CC5">
      <w:pPr>
        <w:pStyle w:val="ListParagraph"/>
        <w:numPr>
          <w:ilvl w:val="0"/>
          <w:numId w:val="106"/>
        </w:numPr>
        <w:ind w:left="1276" w:hanging="283"/>
        <w:jc w:val="both"/>
        <w:rPr>
          <w:rFonts w:ascii="Trebuchet MS" w:hAnsi="Trebuchet MS" w:cs="Arial"/>
          <w:lang w:val="ru-RU"/>
        </w:rPr>
      </w:pPr>
      <w:r w:rsidRPr="00A5625E">
        <w:rPr>
          <w:rFonts w:ascii="Trebuchet MS" w:hAnsi="Trebuchet MS" w:cs="Arial"/>
          <w:lang w:val="ru-RU"/>
        </w:rPr>
        <w:t>за времето на намеса всички екипи са длъжни да спазват местното законодателство;</w:t>
      </w:r>
    </w:p>
    <w:p w14:paraId="273FCD99" w14:textId="77777777" w:rsidR="0054443A" w:rsidRPr="00A5625E" w:rsidRDefault="0054443A" w:rsidP="00AD6CC5">
      <w:pPr>
        <w:pStyle w:val="ListParagraph"/>
        <w:numPr>
          <w:ilvl w:val="0"/>
          <w:numId w:val="106"/>
        </w:numPr>
        <w:ind w:left="1276" w:hanging="283"/>
        <w:jc w:val="both"/>
        <w:rPr>
          <w:rFonts w:ascii="Trebuchet MS" w:hAnsi="Trebuchet MS" w:cs="Arial"/>
          <w:lang w:val="ru-RU"/>
        </w:rPr>
      </w:pPr>
      <w:r w:rsidRPr="00A5625E">
        <w:rPr>
          <w:rFonts w:ascii="Trebuchet MS" w:hAnsi="Trebuchet MS" w:cs="Arial"/>
          <w:lang w:val="ru-RU"/>
        </w:rPr>
        <w:t>по време на оперативните действия екипът за намеса взаимодейства и с другите местни структури, в изпълнение разпорежданията на Ръководителя на операциите.</w:t>
      </w:r>
    </w:p>
    <w:p w14:paraId="2020BA12" w14:textId="48DA17E9" w:rsidR="0054443A" w:rsidRPr="00672830" w:rsidRDefault="0054443A" w:rsidP="00672830">
      <w:pPr>
        <w:pStyle w:val="Heading4"/>
      </w:pPr>
      <w:bookmarkStart w:id="101" w:name="bookmark101"/>
      <w:bookmarkStart w:id="102" w:name="bookmark102"/>
      <w:r w:rsidRPr="00672830">
        <w:rPr>
          <w:rStyle w:val="42"/>
          <w:rFonts w:ascii="Trebuchet MS" w:eastAsiaTheme="minorHAnsi" w:hAnsi="Trebuchet MS" w:cstheme="minorBidi"/>
          <w:color w:val="0070C0"/>
          <w:sz w:val="24"/>
          <w:szCs w:val="24"/>
          <w:lang w:val="ru-RU" w:eastAsia="en-US" w:bidi="ar-SA"/>
        </w:rPr>
        <w:t>4.</w:t>
      </w:r>
      <w:r w:rsidRPr="00672830">
        <w:t>3.1.7. Ръководителят на екипа за намеса</w:t>
      </w:r>
      <w:bookmarkEnd w:id="101"/>
      <w:bookmarkEnd w:id="102"/>
    </w:p>
    <w:p w14:paraId="228F0A00"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t>отговаря за безопасността на екипите за намеса по време на придвижването им;</w:t>
      </w:r>
    </w:p>
    <w:p w14:paraId="647F6416"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t>отговаря за безопасността на личния състав по време на намесата;</w:t>
      </w:r>
    </w:p>
    <w:p w14:paraId="062F81C7"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t>отговаря за своевременното подаване на актуална информация по време на намесата;</w:t>
      </w:r>
    </w:p>
    <w:p w14:paraId="67926457"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t>отговаря за спазването на собствените специфични организационни и нормативни изисквания при изпълнение на мисията;</w:t>
      </w:r>
    </w:p>
    <w:p w14:paraId="76204E85"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lastRenderedPageBreak/>
        <w:t>по време на извършване на дейностите, свързани с интервенцията, поддържа постоянна връзка с Ръководителя на операциите (</w:t>
      </w:r>
      <w:r w:rsidRPr="00A5625E">
        <w:rPr>
          <w:rFonts w:ascii="Trebuchet MS" w:hAnsi="Trebuchet MS" w:cs="Arial"/>
          <w:i/>
          <w:lang w:val="ru-RU"/>
        </w:rPr>
        <w:t>на който е подчинен</w:t>
      </w:r>
      <w:r w:rsidRPr="00A5625E">
        <w:rPr>
          <w:rFonts w:ascii="Trebuchet MS" w:hAnsi="Trebuchet MS" w:cs="Arial"/>
          <w:lang w:val="ru-RU"/>
        </w:rPr>
        <w:t>), чрез лицето за връзка;</w:t>
      </w:r>
    </w:p>
    <w:p w14:paraId="50713A41" w14:textId="77777777" w:rsidR="0054443A" w:rsidRPr="00A5625E" w:rsidRDefault="0054443A" w:rsidP="00AD6CC5">
      <w:pPr>
        <w:pStyle w:val="ListParagraph"/>
        <w:numPr>
          <w:ilvl w:val="0"/>
          <w:numId w:val="107"/>
        </w:numPr>
        <w:ind w:left="1276" w:hanging="283"/>
        <w:jc w:val="both"/>
        <w:rPr>
          <w:rFonts w:ascii="Trebuchet MS" w:hAnsi="Trebuchet MS" w:cs="Arial"/>
          <w:lang w:val="ru-RU"/>
        </w:rPr>
      </w:pPr>
      <w:r w:rsidRPr="00A5625E">
        <w:rPr>
          <w:rFonts w:ascii="Trebuchet MS" w:hAnsi="Trebuchet MS" w:cs="Arial"/>
          <w:lang w:val="ru-RU"/>
        </w:rPr>
        <w:t>ръководителят на екипа за намеса поема и задълженията на лицето за връзка, в случай че не е изрично посочено друго лице.</w:t>
      </w:r>
    </w:p>
    <w:p w14:paraId="52EB9F05" w14:textId="71D42F11" w:rsidR="0054443A" w:rsidRPr="00672830" w:rsidRDefault="0054443A" w:rsidP="00672830">
      <w:pPr>
        <w:pStyle w:val="Heading4"/>
        <w:rPr>
          <w:rStyle w:val="42"/>
          <w:rFonts w:ascii="Trebuchet MS" w:eastAsiaTheme="minorHAnsi" w:hAnsi="Trebuchet MS" w:cstheme="minorBidi"/>
          <w:color w:val="0070C0"/>
          <w:sz w:val="24"/>
          <w:szCs w:val="24"/>
          <w:lang w:val="ru-RU" w:eastAsia="en-US" w:bidi="ar-SA"/>
        </w:rPr>
      </w:pPr>
      <w:bookmarkStart w:id="103" w:name="bookmark103"/>
      <w:bookmarkStart w:id="104" w:name="bookmark104"/>
      <w:r w:rsidRPr="00672830">
        <w:rPr>
          <w:rStyle w:val="42"/>
          <w:rFonts w:ascii="Trebuchet MS" w:eastAsiaTheme="minorHAnsi" w:hAnsi="Trebuchet MS" w:cstheme="minorBidi"/>
          <w:color w:val="0070C0"/>
          <w:sz w:val="24"/>
          <w:szCs w:val="24"/>
          <w:lang w:val="ru-RU" w:eastAsia="en-US" w:bidi="ar-SA"/>
        </w:rPr>
        <w:t>4.3.1.8. Лице за връзка</w:t>
      </w:r>
      <w:bookmarkEnd w:id="103"/>
      <w:bookmarkEnd w:id="104"/>
    </w:p>
    <w:p w14:paraId="34406233" w14:textId="77777777" w:rsidR="0054443A" w:rsidRPr="00A5625E" w:rsidRDefault="0054443A" w:rsidP="00AD6CC5">
      <w:pPr>
        <w:pStyle w:val="ListParagraph"/>
        <w:numPr>
          <w:ilvl w:val="0"/>
          <w:numId w:val="108"/>
        </w:numPr>
        <w:ind w:left="1276" w:hanging="283"/>
        <w:jc w:val="both"/>
        <w:rPr>
          <w:rFonts w:ascii="Trebuchet MS" w:hAnsi="Trebuchet MS" w:cs="Arial"/>
          <w:lang w:val="ru-RU"/>
        </w:rPr>
      </w:pPr>
      <w:r w:rsidRPr="00A5625E">
        <w:rPr>
          <w:rFonts w:ascii="Trebuchet MS" w:hAnsi="Trebuchet MS" w:cs="Arial"/>
          <w:lang w:val="ru-RU"/>
        </w:rPr>
        <w:t>предоставя на приемащата страна информацията за анализ и оценка на възможностите (</w:t>
      </w:r>
      <w:r w:rsidRPr="00A5625E">
        <w:rPr>
          <w:rFonts w:ascii="Trebuchet MS" w:hAnsi="Trebuchet MS" w:cs="Arial"/>
          <w:i/>
          <w:lang w:val="ru-RU"/>
        </w:rPr>
        <w:t>сили и средства</w:t>
      </w:r>
      <w:r w:rsidRPr="00A5625E">
        <w:rPr>
          <w:rFonts w:ascii="Trebuchet MS" w:hAnsi="Trebuchet MS" w:cs="Arial"/>
          <w:lang w:val="ru-RU"/>
        </w:rPr>
        <w:t>) за оказване на помощ и данните за тях;</w:t>
      </w:r>
    </w:p>
    <w:p w14:paraId="25042123" w14:textId="77777777" w:rsidR="0054443A" w:rsidRPr="00A5625E" w:rsidRDefault="0054443A" w:rsidP="00AD6CC5">
      <w:pPr>
        <w:pStyle w:val="ListParagraph"/>
        <w:numPr>
          <w:ilvl w:val="0"/>
          <w:numId w:val="108"/>
        </w:numPr>
        <w:ind w:left="1276" w:hanging="283"/>
        <w:jc w:val="both"/>
        <w:rPr>
          <w:rFonts w:ascii="Trebuchet MS" w:hAnsi="Trebuchet MS" w:cs="Arial"/>
          <w:lang w:val="ru-RU"/>
        </w:rPr>
      </w:pPr>
      <w:r w:rsidRPr="00A5625E">
        <w:rPr>
          <w:rFonts w:ascii="Trebuchet MS" w:hAnsi="Trebuchet MS" w:cs="Arial"/>
          <w:lang w:val="ru-RU"/>
        </w:rPr>
        <w:t>предава на Ръководителя на операциите докладите за намесата;</w:t>
      </w:r>
    </w:p>
    <w:p w14:paraId="2A77F0B1" w14:textId="77777777" w:rsidR="0054443A" w:rsidRPr="00A5625E" w:rsidRDefault="0054443A" w:rsidP="00AD6CC5">
      <w:pPr>
        <w:pStyle w:val="ListParagraph"/>
        <w:numPr>
          <w:ilvl w:val="0"/>
          <w:numId w:val="108"/>
        </w:numPr>
        <w:ind w:left="1276" w:hanging="283"/>
        <w:jc w:val="both"/>
        <w:rPr>
          <w:rFonts w:ascii="Trebuchet MS" w:hAnsi="Trebuchet MS" w:cs="Arial"/>
          <w:lang w:val="ru-RU"/>
        </w:rPr>
      </w:pPr>
      <w:r w:rsidRPr="00A5625E">
        <w:rPr>
          <w:rFonts w:ascii="Trebuchet MS" w:hAnsi="Trebuchet MS" w:cs="Arial"/>
          <w:lang w:val="ru-RU"/>
        </w:rPr>
        <w:t>осигурява постоянен обмен на информация между Ръководителя на операциите и Ръководителя на екипа за намеса;</w:t>
      </w:r>
    </w:p>
    <w:p w14:paraId="565979E3" w14:textId="77777777" w:rsidR="0054443A" w:rsidRPr="00A5625E" w:rsidRDefault="0054443A" w:rsidP="00AD6CC5">
      <w:pPr>
        <w:pStyle w:val="ListParagraph"/>
        <w:numPr>
          <w:ilvl w:val="0"/>
          <w:numId w:val="108"/>
        </w:numPr>
        <w:ind w:left="1276" w:hanging="283"/>
        <w:jc w:val="both"/>
        <w:rPr>
          <w:rFonts w:ascii="Trebuchet MS" w:hAnsi="Trebuchet MS" w:cs="Arial"/>
          <w:lang w:val="ru-RU"/>
        </w:rPr>
      </w:pPr>
      <w:r w:rsidRPr="00A5625E">
        <w:rPr>
          <w:rFonts w:ascii="Trebuchet MS" w:hAnsi="Trebuchet MS" w:cs="Arial"/>
          <w:lang w:val="ru-RU"/>
        </w:rPr>
        <w:t>изпраща периодични доклади към Националния оперативен център.</w:t>
      </w:r>
    </w:p>
    <w:p w14:paraId="10BC739E" w14:textId="77777777" w:rsidR="0054443A" w:rsidRPr="00A5625E" w:rsidRDefault="0054443A" w:rsidP="009C7CC9">
      <w:pPr>
        <w:pStyle w:val="Heading3"/>
        <w:rPr>
          <w:rStyle w:val="42"/>
          <w:rFonts w:ascii="Trebuchet MS" w:eastAsiaTheme="majorEastAsia" w:hAnsi="Trebuchet MS" w:cstheme="majorBidi"/>
          <w:color w:val="4F81BD" w:themeColor="accent1"/>
          <w:sz w:val="24"/>
          <w:szCs w:val="24"/>
          <w:lang w:eastAsia="en-US" w:bidi="ar-SA"/>
        </w:rPr>
      </w:pPr>
      <w:bookmarkStart w:id="105" w:name="bookmark105"/>
      <w:bookmarkStart w:id="106" w:name="bookmark106"/>
      <w:bookmarkStart w:id="107" w:name="bookmark107"/>
      <w:bookmarkStart w:id="108" w:name="_Toc29741056"/>
      <w:bookmarkStart w:id="109" w:name="_Toc43800709"/>
      <w:r w:rsidRPr="00A5625E">
        <w:rPr>
          <w:rStyle w:val="42"/>
          <w:rFonts w:ascii="Trebuchet MS" w:eastAsiaTheme="majorEastAsia" w:hAnsi="Trebuchet MS" w:cstheme="majorBidi"/>
          <w:color w:val="4F81BD" w:themeColor="accent1"/>
          <w:sz w:val="24"/>
          <w:szCs w:val="24"/>
          <w:lang w:eastAsia="en-US" w:bidi="ar-SA"/>
        </w:rPr>
        <w:t>4.3.2. ИЗВЪРШВАНЕ НА ОПЕРАЦИИ ПРИ НАВОДНЕНИЯ</w:t>
      </w:r>
      <w:bookmarkEnd w:id="105"/>
      <w:bookmarkEnd w:id="106"/>
      <w:bookmarkEnd w:id="107"/>
      <w:bookmarkEnd w:id="108"/>
      <w:bookmarkEnd w:id="109"/>
    </w:p>
    <w:p w14:paraId="28AC2015" w14:textId="77777777" w:rsidR="0054443A" w:rsidRPr="00A5625E" w:rsidRDefault="0054443A" w:rsidP="00672830">
      <w:pPr>
        <w:pStyle w:val="Heading4"/>
      </w:pPr>
      <w:bookmarkStart w:id="110" w:name="bookmark108"/>
      <w:bookmarkStart w:id="111" w:name="_Toc29741057"/>
      <w:r w:rsidRPr="00A5625E">
        <w:t>4.3.2.1. Цел</w:t>
      </w:r>
      <w:bookmarkEnd w:id="110"/>
      <w:bookmarkEnd w:id="111"/>
    </w:p>
    <w:p w14:paraId="6E579B7F" w14:textId="63C026DD" w:rsidR="0054443A" w:rsidRPr="00A5625E" w:rsidRDefault="0054443A" w:rsidP="00AD6CC5">
      <w:pPr>
        <w:pStyle w:val="ListParagraph"/>
        <w:numPr>
          <w:ilvl w:val="2"/>
          <w:numId w:val="109"/>
        </w:numPr>
        <w:tabs>
          <w:tab w:val="left" w:pos="709"/>
        </w:tabs>
        <w:ind w:left="1276" w:hanging="283"/>
        <w:jc w:val="both"/>
        <w:rPr>
          <w:rFonts w:ascii="Trebuchet MS" w:hAnsi="Trebuchet MS" w:cs="Arial"/>
          <w:lang w:val="ru-RU"/>
        </w:rPr>
      </w:pPr>
      <w:r w:rsidRPr="00A5625E">
        <w:rPr>
          <w:rFonts w:ascii="Trebuchet MS" w:hAnsi="Trebuchet MS" w:cs="Arial"/>
          <w:lang w:val="ru-RU"/>
        </w:rPr>
        <w:t xml:space="preserve">Създаване на система от правила за организация и координация на съвместните действия на </w:t>
      </w:r>
      <w:r w:rsidR="00085C28" w:rsidRPr="00A5625E">
        <w:rPr>
          <w:rFonts w:ascii="Trebuchet MS" w:hAnsi="Trebuchet MS" w:cs="Arial"/>
          <w:lang w:val="ru-RU"/>
        </w:rPr>
        <w:t>Ф</w:t>
      </w:r>
      <w:r w:rsidRPr="00A5625E">
        <w:rPr>
          <w:rFonts w:ascii="Trebuchet MS" w:hAnsi="Trebuchet MS" w:cs="Arial"/>
          <w:lang w:val="ru-RU"/>
        </w:rPr>
        <w:t>ормирования</w:t>
      </w:r>
      <w:r w:rsidR="00085C28" w:rsidRPr="00A5625E">
        <w:rPr>
          <w:rFonts w:ascii="Trebuchet MS" w:hAnsi="Trebuchet MS" w:cs="Arial"/>
          <w:lang w:val="ru-RU"/>
        </w:rPr>
        <w:t>та</w:t>
      </w:r>
      <w:r w:rsidRPr="00A5625E">
        <w:rPr>
          <w:rFonts w:ascii="Trebuchet MS" w:hAnsi="Trebuchet MS" w:cs="Arial"/>
          <w:lang w:val="ru-RU"/>
        </w:rPr>
        <w:t xml:space="preserve"> при операции по ликвидиране на последствията от наводнения на територията на </w:t>
      </w:r>
      <w:r w:rsidR="005631C6">
        <w:rPr>
          <w:rFonts w:ascii="Trebuchet MS" w:hAnsi="Trebuchet MS" w:cs="Arial"/>
          <w:lang w:val="ru-RU"/>
        </w:rPr>
        <w:t>о</w:t>
      </w:r>
      <w:r w:rsidRPr="00A5625E">
        <w:rPr>
          <w:rFonts w:ascii="Trebuchet MS" w:hAnsi="Trebuchet MS" w:cs="Arial"/>
          <w:lang w:val="ru-RU"/>
        </w:rPr>
        <w:t>бщина Добричка и окръг Кълъраш;</w:t>
      </w:r>
    </w:p>
    <w:p w14:paraId="31F5371F" w14:textId="72BE4BB7" w:rsidR="0054443A" w:rsidRPr="00A5625E" w:rsidRDefault="0054443A" w:rsidP="00AD6CC5">
      <w:pPr>
        <w:pStyle w:val="ListParagraph"/>
        <w:numPr>
          <w:ilvl w:val="2"/>
          <w:numId w:val="109"/>
        </w:numPr>
        <w:tabs>
          <w:tab w:val="left" w:pos="709"/>
        </w:tabs>
        <w:ind w:left="1276" w:hanging="283"/>
        <w:jc w:val="both"/>
        <w:rPr>
          <w:rFonts w:ascii="Trebuchet MS" w:hAnsi="Trebuchet MS" w:cs="Arial"/>
          <w:lang w:val="ru-RU"/>
        </w:rPr>
      </w:pPr>
      <w:r w:rsidRPr="00A5625E">
        <w:rPr>
          <w:rFonts w:ascii="Trebuchet MS" w:hAnsi="Trebuchet MS" w:cs="Arial"/>
          <w:lang w:val="ru-RU"/>
        </w:rPr>
        <w:t xml:space="preserve">Определяне начините и способите за намеса </w:t>
      </w:r>
      <w:r w:rsidR="005631C6">
        <w:rPr>
          <w:rStyle w:val="2Exact"/>
          <w:rFonts w:ascii="Trebuchet MS" w:hAnsi="Trebuchet MS" w:cs="Arial"/>
          <w:sz w:val="24"/>
          <w:szCs w:val="24"/>
          <w:lang w:val="ru-RU"/>
        </w:rPr>
        <w:t>в трансграничната зона на Р</w:t>
      </w:r>
      <w:r w:rsidRPr="00A5625E">
        <w:rPr>
          <w:rStyle w:val="2Exact"/>
          <w:rFonts w:ascii="Trebuchet MS" w:hAnsi="Trebuchet MS" w:cs="Arial"/>
          <w:sz w:val="24"/>
          <w:szCs w:val="24"/>
          <w:lang w:val="ru-RU"/>
        </w:rPr>
        <w:t xml:space="preserve"> Румъния</w:t>
      </w:r>
      <w:r w:rsidR="005631C6">
        <w:rPr>
          <w:rFonts w:ascii="Trebuchet MS" w:hAnsi="Trebuchet MS" w:cs="Arial"/>
          <w:lang w:val="ru-RU"/>
        </w:rPr>
        <w:t xml:space="preserve"> и Р</w:t>
      </w:r>
      <w:r w:rsidRPr="00A5625E">
        <w:rPr>
          <w:rFonts w:ascii="Trebuchet MS" w:hAnsi="Trebuchet MS" w:cs="Arial"/>
          <w:lang w:val="ru-RU"/>
        </w:rPr>
        <w:t xml:space="preserve"> България, с цел осигуряване защитата на живота и здравето на населението, опазването на околната среда и имуществото при наводнение.</w:t>
      </w:r>
    </w:p>
    <w:p w14:paraId="53975E11" w14:textId="77777777" w:rsidR="0054443A" w:rsidRPr="00A5625E" w:rsidRDefault="0054443A" w:rsidP="00672830">
      <w:pPr>
        <w:pStyle w:val="Heading4"/>
      </w:pPr>
      <w:bookmarkStart w:id="112" w:name="_Toc29741058"/>
      <w:r w:rsidRPr="00A5625E">
        <w:t>4.3.2.2. Приложимост</w:t>
      </w:r>
      <w:bookmarkEnd w:id="112"/>
    </w:p>
    <w:p w14:paraId="71009AFF" w14:textId="77777777" w:rsidR="0054443A" w:rsidRPr="00A5625E" w:rsidRDefault="0054443A" w:rsidP="008D136C">
      <w:pPr>
        <w:ind w:firstLine="709"/>
        <w:jc w:val="both"/>
        <w:rPr>
          <w:rFonts w:cs="Arial"/>
          <w:szCs w:val="24"/>
        </w:rPr>
      </w:pPr>
      <w:r w:rsidRPr="00A5625E">
        <w:rPr>
          <w:rFonts w:cs="Arial"/>
          <w:szCs w:val="24"/>
        </w:rPr>
        <w:t>Съвместни операции при наводнения се извършват след поискване на помощ по време на следните основни фази:</w:t>
      </w:r>
    </w:p>
    <w:p w14:paraId="3F472D43" w14:textId="77777777" w:rsidR="0054443A" w:rsidRPr="00A5625E" w:rsidRDefault="0054443A" w:rsidP="00AD6CC5">
      <w:pPr>
        <w:widowControl w:val="0"/>
        <w:numPr>
          <w:ilvl w:val="0"/>
          <w:numId w:val="62"/>
        </w:numPr>
        <w:ind w:left="1276" w:hanging="283"/>
        <w:jc w:val="both"/>
        <w:rPr>
          <w:rFonts w:cs="Arial"/>
          <w:szCs w:val="24"/>
        </w:rPr>
      </w:pPr>
      <w:r w:rsidRPr="00A5625E">
        <w:rPr>
          <w:rFonts w:cs="Arial"/>
          <w:szCs w:val="24"/>
        </w:rPr>
        <w:t>непосредствена опасност от наводнение;</w:t>
      </w:r>
    </w:p>
    <w:p w14:paraId="28A02A4C" w14:textId="77777777" w:rsidR="0054443A" w:rsidRPr="00A5625E" w:rsidRDefault="0054443A" w:rsidP="00AD6CC5">
      <w:pPr>
        <w:widowControl w:val="0"/>
        <w:numPr>
          <w:ilvl w:val="0"/>
          <w:numId w:val="62"/>
        </w:numPr>
        <w:ind w:left="1276" w:hanging="283"/>
        <w:jc w:val="both"/>
        <w:rPr>
          <w:rFonts w:cs="Arial"/>
          <w:szCs w:val="24"/>
        </w:rPr>
      </w:pPr>
      <w:r w:rsidRPr="00A5625E">
        <w:rPr>
          <w:rFonts w:cs="Arial"/>
          <w:szCs w:val="24"/>
        </w:rPr>
        <w:t>наводнение;</w:t>
      </w:r>
    </w:p>
    <w:p w14:paraId="23837FFA" w14:textId="77777777" w:rsidR="0054443A" w:rsidRPr="00A5625E" w:rsidRDefault="0054443A" w:rsidP="00AD6CC5">
      <w:pPr>
        <w:widowControl w:val="0"/>
        <w:numPr>
          <w:ilvl w:val="0"/>
          <w:numId w:val="62"/>
        </w:numPr>
        <w:ind w:left="1276" w:hanging="283"/>
        <w:jc w:val="both"/>
        <w:rPr>
          <w:rFonts w:cs="Arial"/>
          <w:szCs w:val="24"/>
        </w:rPr>
      </w:pPr>
      <w:r w:rsidRPr="00A5625E">
        <w:rPr>
          <w:rFonts w:cs="Arial"/>
          <w:szCs w:val="24"/>
        </w:rPr>
        <w:t>след наводнение.</w:t>
      </w:r>
    </w:p>
    <w:p w14:paraId="26E56A67" w14:textId="77777777" w:rsidR="0054443A" w:rsidRPr="00A5625E" w:rsidRDefault="0054443A" w:rsidP="00672830">
      <w:pPr>
        <w:pStyle w:val="Heading4"/>
      </w:pPr>
      <w:bookmarkStart w:id="113" w:name="bookmark112"/>
      <w:bookmarkStart w:id="114" w:name="bookmark113"/>
      <w:bookmarkStart w:id="115" w:name="_Toc29741059"/>
      <w:r w:rsidRPr="00A5625E">
        <w:t>4.3.2.3. Специфични дейности, извършвани при непосредствена опасност от наводнение</w:t>
      </w:r>
      <w:bookmarkEnd w:id="113"/>
      <w:bookmarkEnd w:id="114"/>
      <w:bookmarkEnd w:id="115"/>
    </w:p>
    <w:p w14:paraId="4A2FC244" w14:textId="77777777" w:rsidR="0054443A" w:rsidRPr="00A5625E" w:rsidRDefault="0054443A" w:rsidP="00AD6CC5">
      <w:pPr>
        <w:pStyle w:val="ListParagraph"/>
        <w:numPr>
          <w:ilvl w:val="0"/>
          <w:numId w:val="111"/>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Организиране наблюдение на водното ниво и на състоянието на хидротехническите съоръжения, дигите и хвостохранилищата, като информацията за вероятните заливни зони се събира и обменя между двете структури;</w:t>
      </w:r>
    </w:p>
    <w:p w14:paraId="253C842B" w14:textId="77777777" w:rsidR="0054443A" w:rsidRPr="00A5625E" w:rsidRDefault="0054443A" w:rsidP="00AD6CC5">
      <w:pPr>
        <w:pStyle w:val="ListParagraph"/>
        <w:numPr>
          <w:ilvl w:val="0"/>
          <w:numId w:val="111"/>
        </w:numPr>
        <w:tabs>
          <w:tab w:val="left" w:pos="1276"/>
        </w:tabs>
        <w:ind w:left="0" w:firstLine="993"/>
        <w:jc w:val="both"/>
        <w:rPr>
          <w:rFonts w:ascii="Trebuchet MS" w:hAnsi="Trebuchet MS" w:cs="Arial"/>
          <w:lang w:val="ru-RU"/>
        </w:rPr>
      </w:pPr>
      <w:r w:rsidRPr="00A5625E">
        <w:rPr>
          <w:rFonts w:ascii="Trebuchet MS" w:hAnsi="Trebuchet MS" w:cs="Arial"/>
          <w:lang w:val="ru-RU"/>
        </w:rPr>
        <w:t>Аварийно понижаване на водното ниво;</w:t>
      </w:r>
    </w:p>
    <w:p w14:paraId="1DA73AD1" w14:textId="77777777" w:rsidR="0054443A" w:rsidRPr="00A5625E" w:rsidRDefault="0054443A" w:rsidP="00AD6CC5">
      <w:pPr>
        <w:pStyle w:val="ListParagraph"/>
        <w:numPr>
          <w:ilvl w:val="0"/>
          <w:numId w:val="111"/>
        </w:numPr>
        <w:tabs>
          <w:tab w:val="left" w:pos="1276"/>
        </w:tabs>
        <w:ind w:left="0" w:firstLine="993"/>
        <w:jc w:val="both"/>
        <w:rPr>
          <w:rFonts w:ascii="Trebuchet MS" w:hAnsi="Trebuchet MS" w:cs="Arial"/>
        </w:rPr>
      </w:pPr>
      <w:r w:rsidRPr="00A5625E">
        <w:rPr>
          <w:rFonts w:ascii="Trebuchet MS" w:hAnsi="Trebuchet MS" w:cs="Arial"/>
        </w:rPr>
        <w:t>Тампониране, прорязване и др.;</w:t>
      </w:r>
    </w:p>
    <w:p w14:paraId="33882B8F" w14:textId="77777777" w:rsidR="0054443A" w:rsidRPr="00A5625E" w:rsidRDefault="0054443A" w:rsidP="00AD6CC5">
      <w:pPr>
        <w:pStyle w:val="ListParagraph"/>
        <w:numPr>
          <w:ilvl w:val="0"/>
          <w:numId w:val="111"/>
        </w:numPr>
        <w:tabs>
          <w:tab w:val="left" w:pos="1276"/>
        </w:tabs>
        <w:ind w:left="0" w:firstLine="993"/>
        <w:jc w:val="both"/>
        <w:rPr>
          <w:rFonts w:ascii="Trebuchet MS" w:hAnsi="Trebuchet MS" w:cs="Arial"/>
          <w:lang w:val="ru-RU"/>
        </w:rPr>
      </w:pPr>
      <w:r w:rsidRPr="00A5625E">
        <w:rPr>
          <w:rFonts w:ascii="Trebuchet MS" w:hAnsi="Trebuchet MS" w:cs="Arial"/>
          <w:lang w:val="ru-RU"/>
        </w:rPr>
        <w:t>Отстраняване на подприщвания на водни течения;</w:t>
      </w:r>
    </w:p>
    <w:p w14:paraId="09FBD94E" w14:textId="028C4B90" w:rsidR="0054443A" w:rsidRPr="00A5625E" w:rsidRDefault="0054443A" w:rsidP="00AD6CC5">
      <w:pPr>
        <w:pStyle w:val="ListParagraph"/>
        <w:numPr>
          <w:ilvl w:val="0"/>
          <w:numId w:val="111"/>
        </w:numPr>
        <w:tabs>
          <w:tab w:val="left" w:pos="1276"/>
        </w:tabs>
        <w:ind w:left="0" w:firstLine="993"/>
        <w:jc w:val="both"/>
        <w:rPr>
          <w:rFonts w:ascii="Trebuchet MS" w:hAnsi="Trebuchet MS" w:cs="Arial"/>
          <w:lang w:val="ru-RU"/>
        </w:rPr>
      </w:pPr>
      <w:r w:rsidRPr="00A5625E">
        <w:rPr>
          <w:rFonts w:ascii="Trebuchet MS" w:hAnsi="Trebuchet MS" w:cs="Arial"/>
          <w:lang w:val="ru-RU"/>
        </w:rPr>
        <w:t>Аварийно укрепва</w:t>
      </w:r>
      <w:r w:rsidR="005631C6">
        <w:rPr>
          <w:rFonts w:ascii="Trebuchet MS" w:hAnsi="Trebuchet MS" w:cs="Arial"/>
          <w:lang w:val="ru-RU"/>
        </w:rPr>
        <w:t>не, надграждане на съществуващи</w:t>
      </w:r>
      <w:r w:rsidRPr="00A5625E">
        <w:rPr>
          <w:rFonts w:ascii="Trebuchet MS" w:hAnsi="Trebuchet MS" w:cs="Arial"/>
          <w:lang w:val="ru-RU"/>
        </w:rPr>
        <w:t xml:space="preserve"> и изграждане на временни диги чрез:</w:t>
      </w:r>
    </w:p>
    <w:p w14:paraId="1DCC3C56" w14:textId="77777777" w:rsidR="0054443A" w:rsidRPr="00A5625E" w:rsidRDefault="0054443A" w:rsidP="00AD6CC5">
      <w:pPr>
        <w:widowControl w:val="0"/>
        <w:numPr>
          <w:ilvl w:val="0"/>
          <w:numId w:val="110"/>
        </w:numPr>
        <w:tabs>
          <w:tab w:val="left" w:pos="709"/>
          <w:tab w:val="left" w:pos="1031"/>
        </w:tabs>
        <w:ind w:left="1701" w:hanging="283"/>
        <w:jc w:val="both"/>
        <w:rPr>
          <w:rFonts w:cs="Arial"/>
          <w:szCs w:val="24"/>
        </w:rPr>
      </w:pPr>
      <w:r w:rsidRPr="00A5625E">
        <w:rPr>
          <w:rFonts w:cs="Arial"/>
          <w:szCs w:val="24"/>
        </w:rPr>
        <w:t>използване на модулни елементи;</w:t>
      </w:r>
    </w:p>
    <w:p w14:paraId="3F336F28" w14:textId="77777777" w:rsidR="0054443A" w:rsidRPr="00A5625E" w:rsidRDefault="0054443A" w:rsidP="00AD6CC5">
      <w:pPr>
        <w:widowControl w:val="0"/>
        <w:numPr>
          <w:ilvl w:val="0"/>
          <w:numId w:val="110"/>
        </w:numPr>
        <w:tabs>
          <w:tab w:val="left" w:pos="709"/>
          <w:tab w:val="left" w:pos="1031"/>
        </w:tabs>
        <w:ind w:left="1701" w:hanging="283"/>
        <w:jc w:val="both"/>
        <w:rPr>
          <w:rFonts w:cs="Arial"/>
          <w:szCs w:val="24"/>
        </w:rPr>
      </w:pPr>
      <w:r w:rsidRPr="00A5625E">
        <w:rPr>
          <w:rFonts w:cs="Arial"/>
          <w:szCs w:val="24"/>
        </w:rPr>
        <w:t>нареждане на чували с инертни материали;</w:t>
      </w:r>
    </w:p>
    <w:p w14:paraId="333C290C" w14:textId="77777777" w:rsidR="0054443A" w:rsidRPr="00A5625E" w:rsidRDefault="0054443A" w:rsidP="00AD6CC5">
      <w:pPr>
        <w:widowControl w:val="0"/>
        <w:numPr>
          <w:ilvl w:val="0"/>
          <w:numId w:val="110"/>
        </w:numPr>
        <w:tabs>
          <w:tab w:val="left" w:pos="709"/>
          <w:tab w:val="left" w:pos="1031"/>
        </w:tabs>
        <w:ind w:left="1701" w:hanging="283"/>
        <w:jc w:val="both"/>
        <w:rPr>
          <w:rFonts w:cs="Arial"/>
          <w:szCs w:val="24"/>
          <w:lang w:val="en-US"/>
        </w:rPr>
      </w:pPr>
      <w:r w:rsidRPr="00A5625E">
        <w:rPr>
          <w:rFonts w:cs="Arial"/>
          <w:szCs w:val="24"/>
        </w:rPr>
        <w:t>натрупване на инертни материали</w:t>
      </w:r>
      <w:r w:rsidRPr="00A5625E">
        <w:rPr>
          <w:rFonts w:cs="Arial"/>
          <w:szCs w:val="24"/>
          <w:lang w:val="en-US"/>
        </w:rPr>
        <w:t>.</w:t>
      </w:r>
    </w:p>
    <w:p w14:paraId="25FF9132" w14:textId="77777777" w:rsidR="0054443A" w:rsidRPr="00A5625E" w:rsidRDefault="0054443A" w:rsidP="00AD6CC5">
      <w:pPr>
        <w:pStyle w:val="ListParagraph"/>
        <w:numPr>
          <w:ilvl w:val="0"/>
          <w:numId w:val="111"/>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Устройване на лагери за временно настаняване на застрашеното население. </w:t>
      </w:r>
    </w:p>
    <w:p w14:paraId="254B962C" w14:textId="741E8ED1" w:rsidR="0054443A" w:rsidRPr="00A5625E" w:rsidRDefault="0054443A" w:rsidP="00672830">
      <w:pPr>
        <w:pStyle w:val="Heading4"/>
      </w:pPr>
      <w:bookmarkStart w:id="116" w:name="_Toc29741060"/>
      <w:r w:rsidRPr="00A5625E">
        <w:lastRenderedPageBreak/>
        <w:t>4.3.2.4. Дейности по време на наводнение</w:t>
      </w:r>
      <w:bookmarkEnd w:id="116"/>
    </w:p>
    <w:p w14:paraId="5FCCDBD1" w14:textId="77777777" w:rsidR="0054443A" w:rsidRPr="00A5625E" w:rsidRDefault="0054443A" w:rsidP="00AD6CC5">
      <w:pPr>
        <w:pStyle w:val="ListParagraph"/>
        <w:numPr>
          <w:ilvl w:val="0"/>
          <w:numId w:val="111"/>
        </w:numPr>
        <w:ind w:left="1276" w:hanging="283"/>
        <w:jc w:val="both"/>
        <w:rPr>
          <w:rFonts w:ascii="Trebuchet MS" w:hAnsi="Trebuchet MS" w:cs="Arial"/>
          <w:lang w:val="ru-RU"/>
        </w:rPr>
      </w:pPr>
      <w:r w:rsidRPr="00A5625E">
        <w:rPr>
          <w:rFonts w:ascii="Trebuchet MS" w:hAnsi="Trebuchet MS" w:cs="Arial"/>
          <w:lang w:val="ru-RU"/>
        </w:rPr>
        <w:t>Разузнаване района на заливане и местата, където е възможно да се намират застрашени хора, животни и културни ценности, определяне параметрите на водата - височина на водния стълб, температура и скорост на движение;</w:t>
      </w:r>
    </w:p>
    <w:p w14:paraId="5119C5DA" w14:textId="77777777" w:rsidR="0054443A" w:rsidRPr="00A5625E" w:rsidRDefault="0054443A" w:rsidP="00AD6CC5">
      <w:pPr>
        <w:pStyle w:val="ListParagraph"/>
        <w:numPr>
          <w:ilvl w:val="0"/>
          <w:numId w:val="111"/>
        </w:numPr>
        <w:ind w:left="1276" w:hanging="283"/>
        <w:jc w:val="both"/>
        <w:rPr>
          <w:rFonts w:ascii="Trebuchet MS" w:hAnsi="Trebuchet MS" w:cs="Arial"/>
          <w:lang w:val="ru-RU"/>
        </w:rPr>
      </w:pPr>
      <w:r w:rsidRPr="00A5625E">
        <w:rPr>
          <w:rFonts w:ascii="Trebuchet MS" w:hAnsi="Trebuchet MS" w:cs="Arial"/>
          <w:lang w:val="ru-RU"/>
        </w:rPr>
        <w:t>Извеждане на хора, животни и изнасяне на движими културни ценности от залетите зони.</w:t>
      </w:r>
    </w:p>
    <w:p w14:paraId="64C82FBC" w14:textId="77777777" w:rsidR="0054443A" w:rsidRPr="00A5625E" w:rsidRDefault="0054443A" w:rsidP="00AD6CC5">
      <w:pPr>
        <w:pStyle w:val="ListParagraph"/>
        <w:numPr>
          <w:ilvl w:val="0"/>
          <w:numId w:val="111"/>
        </w:numPr>
        <w:ind w:left="1276" w:hanging="283"/>
        <w:jc w:val="both"/>
        <w:rPr>
          <w:rFonts w:ascii="Trebuchet MS" w:hAnsi="Trebuchet MS" w:cs="Arial"/>
          <w:lang w:val="ru-RU"/>
        </w:rPr>
      </w:pPr>
      <w:r w:rsidRPr="00A5625E">
        <w:rPr>
          <w:rFonts w:ascii="Trebuchet MS" w:hAnsi="Trebuchet MS" w:cs="Arial"/>
          <w:lang w:val="ru-RU"/>
        </w:rPr>
        <w:t>Събиране на информация за състоянието на техническата инфраструктура в района на наводнението;</w:t>
      </w:r>
    </w:p>
    <w:p w14:paraId="6EDC1C94" w14:textId="17834FFB" w:rsidR="0054443A" w:rsidRPr="00A5625E" w:rsidRDefault="0054443A" w:rsidP="00AD6CC5">
      <w:pPr>
        <w:pStyle w:val="ListParagraph"/>
        <w:numPr>
          <w:ilvl w:val="0"/>
          <w:numId w:val="111"/>
        </w:numPr>
        <w:ind w:left="1276" w:hanging="283"/>
        <w:jc w:val="both"/>
        <w:rPr>
          <w:rFonts w:ascii="Trebuchet MS" w:hAnsi="Trebuchet MS" w:cs="Arial"/>
          <w:lang w:val="ru-RU"/>
        </w:rPr>
      </w:pPr>
      <w:r w:rsidRPr="00A5625E">
        <w:rPr>
          <w:rFonts w:ascii="Trebuchet MS" w:hAnsi="Trebuchet MS" w:cs="Arial"/>
          <w:lang w:val="ru-RU"/>
        </w:rPr>
        <w:t>Определяне на местата, удобни за устройва</w:t>
      </w:r>
      <w:r w:rsidR="005631C6">
        <w:rPr>
          <w:rFonts w:ascii="Trebuchet MS" w:hAnsi="Trebuchet MS" w:cs="Arial"/>
          <w:lang w:val="ru-RU"/>
        </w:rPr>
        <w:t>не на временни лагери, пунктове</w:t>
      </w:r>
      <w:r w:rsidRPr="00A5625E">
        <w:rPr>
          <w:rFonts w:ascii="Trebuchet MS" w:hAnsi="Trebuchet MS" w:cs="Arial"/>
          <w:lang w:val="ru-RU"/>
        </w:rPr>
        <w:t xml:space="preserve"> и местата за развръщане на полеви болници и вертолетни площадки;</w:t>
      </w:r>
    </w:p>
    <w:p w14:paraId="0D415F71" w14:textId="4D2C36E5" w:rsidR="0054443A" w:rsidRPr="00A5625E" w:rsidRDefault="0054443A" w:rsidP="00AD6CC5">
      <w:pPr>
        <w:pStyle w:val="ListParagraph"/>
        <w:numPr>
          <w:ilvl w:val="0"/>
          <w:numId w:val="111"/>
        </w:numPr>
        <w:ind w:left="1276" w:hanging="283"/>
        <w:jc w:val="both"/>
        <w:rPr>
          <w:rFonts w:ascii="Trebuchet MS" w:hAnsi="Trebuchet MS" w:cs="Arial"/>
          <w:lang w:val="ru-RU"/>
        </w:rPr>
      </w:pPr>
      <w:r w:rsidRPr="00A5625E">
        <w:rPr>
          <w:rFonts w:ascii="Trebuchet MS" w:hAnsi="Trebuchet MS" w:cs="Arial"/>
          <w:lang w:val="ru-RU"/>
        </w:rPr>
        <w:t xml:space="preserve">При данни за наличие на опасни вещества в залятата зона, които могат да нанесат щети или да предизвикат екологично замърсяване, извършват оглед на местата за съхранение и при възможност </w:t>
      </w:r>
      <w:r w:rsidR="005631C6">
        <w:rPr>
          <w:rFonts w:ascii="Trebuchet MS" w:hAnsi="Trebuchet MS" w:cs="Arial"/>
          <w:lang w:val="ru-RU"/>
        </w:rPr>
        <w:t>прилагат мерки за ограничаване/</w:t>
      </w:r>
      <w:r w:rsidRPr="00A5625E">
        <w:rPr>
          <w:rFonts w:ascii="Trebuchet MS" w:hAnsi="Trebuchet MS" w:cs="Arial"/>
          <w:lang w:val="ru-RU"/>
        </w:rPr>
        <w:t>предотвратяване на щетата или замърсяването;</w:t>
      </w:r>
    </w:p>
    <w:p w14:paraId="1FF72754" w14:textId="77777777" w:rsidR="0054443A" w:rsidRPr="00A5625E" w:rsidRDefault="0054443A" w:rsidP="00AD6CC5">
      <w:pPr>
        <w:pStyle w:val="ListParagraph"/>
        <w:keepNext/>
        <w:keepLines/>
        <w:numPr>
          <w:ilvl w:val="0"/>
          <w:numId w:val="111"/>
        </w:numPr>
        <w:tabs>
          <w:tab w:val="left" w:pos="509"/>
        </w:tabs>
        <w:ind w:left="1276" w:hanging="283"/>
        <w:jc w:val="both"/>
        <w:outlineLvl w:val="3"/>
        <w:rPr>
          <w:rFonts w:ascii="Trebuchet MS" w:hAnsi="Trebuchet MS" w:cs="Arial"/>
          <w:lang w:val="ru-RU"/>
        </w:rPr>
      </w:pPr>
      <w:r w:rsidRPr="00A5625E">
        <w:rPr>
          <w:rFonts w:ascii="Trebuchet MS" w:hAnsi="Trebuchet MS" w:cs="Arial"/>
          <w:lang w:val="ru-RU"/>
        </w:rPr>
        <w:t>Изпомпване.</w:t>
      </w:r>
    </w:p>
    <w:p w14:paraId="5EE89C3F" w14:textId="77777777" w:rsidR="0054443A" w:rsidRPr="00A5625E" w:rsidRDefault="0054443A" w:rsidP="00672830">
      <w:pPr>
        <w:pStyle w:val="Heading4"/>
      </w:pPr>
      <w:bookmarkStart w:id="117" w:name="_Toc29741061"/>
      <w:r w:rsidRPr="00A5625E">
        <w:t>4.3.2.5. Дейности след наводнение</w:t>
      </w:r>
      <w:bookmarkEnd w:id="117"/>
    </w:p>
    <w:p w14:paraId="1CBEF41B" w14:textId="77777777" w:rsidR="0054443A" w:rsidRPr="00A5625E" w:rsidRDefault="0054443A" w:rsidP="008D136C">
      <w:pPr>
        <w:ind w:firstLine="709"/>
        <w:jc w:val="both"/>
        <w:rPr>
          <w:rFonts w:cs="Arial"/>
          <w:szCs w:val="24"/>
        </w:rPr>
      </w:pPr>
      <w:r w:rsidRPr="00A5625E">
        <w:rPr>
          <w:rFonts w:cs="Arial"/>
          <w:szCs w:val="24"/>
        </w:rPr>
        <w:t xml:space="preserve">След оттегляне на водите в нормалните им </w:t>
      </w:r>
      <w:r w:rsidRPr="00A5625E">
        <w:rPr>
          <w:rStyle w:val="2Exact"/>
          <w:rFonts w:ascii="Trebuchet MS" w:hAnsi="Trebuchet MS" w:cs="Arial"/>
          <w:sz w:val="24"/>
          <w:szCs w:val="24"/>
        </w:rPr>
        <w:t>граници се извършват дейности по</w:t>
      </w:r>
      <w:r w:rsidRPr="00A5625E">
        <w:rPr>
          <w:rFonts w:cs="Arial"/>
          <w:szCs w:val="24"/>
        </w:rPr>
        <w:t xml:space="preserve"> ликвидиране последствията от наводнението чрез:</w:t>
      </w:r>
    </w:p>
    <w:p w14:paraId="64A773C4" w14:textId="7F60DE02" w:rsidR="0054443A" w:rsidRPr="00A5625E" w:rsidRDefault="005631C6" w:rsidP="00AD6CC5">
      <w:pPr>
        <w:pStyle w:val="ListParagraph"/>
        <w:numPr>
          <w:ilvl w:val="0"/>
          <w:numId w:val="112"/>
        </w:numPr>
        <w:tabs>
          <w:tab w:val="left" w:pos="709"/>
          <w:tab w:val="left" w:pos="1001"/>
        </w:tabs>
        <w:ind w:left="1276" w:hanging="283"/>
        <w:jc w:val="both"/>
        <w:rPr>
          <w:rFonts w:ascii="Trebuchet MS" w:hAnsi="Trebuchet MS" w:cs="Arial"/>
        </w:rPr>
      </w:pPr>
      <w:r>
        <w:rPr>
          <w:rFonts w:ascii="Trebuchet MS" w:hAnsi="Trebuchet MS" w:cs="Arial"/>
        </w:rPr>
        <w:t>Издирване на изчезнали хора;</w:t>
      </w:r>
    </w:p>
    <w:p w14:paraId="07111CBE" w14:textId="1107E8CC" w:rsidR="0054443A" w:rsidRPr="00A5625E" w:rsidRDefault="0054443A" w:rsidP="00AD6CC5">
      <w:pPr>
        <w:pStyle w:val="ListParagraph"/>
        <w:numPr>
          <w:ilvl w:val="0"/>
          <w:numId w:val="112"/>
        </w:numPr>
        <w:tabs>
          <w:tab w:val="left" w:pos="709"/>
          <w:tab w:val="left" w:pos="1001"/>
        </w:tabs>
        <w:ind w:left="1276" w:hanging="283"/>
        <w:jc w:val="both"/>
        <w:rPr>
          <w:rFonts w:ascii="Trebuchet MS" w:hAnsi="Trebuchet MS" w:cs="Arial"/>
          <w:lang w:val="ru-RU"/>
        </w:rPr>
      </w:pPr>
      <w:r w:rsidRPr="00A5625E">
        <w:rPr>
          <w:rFonts w:ascii="Trebuchet MS" w:hAnsi="Trebuchet MS" w:cs="Arial"/>
          <w:lang w:val="ru-RU"/>
        </w:rPr>
        <w:t>Изваж</w:t>
      </w:r>
      <w:r w:rsidR="005631C6">
        <w:rPr>
          <w:rFonts w:ascii="Trebuchet MS" w:hAnsi="Trebuchet MS" w:cs="Arial"/>
          <w:lang w:val="ru-RU"/>
        </w:rPr>
        <w:t>дане на загинали хора и животни;</w:t>
      </w:r>
    </w:p>
    <w:p w14:paraId="36886623" w14:textId="777A99CC" w:rsidR="0054443A" w:rsidRPr="00A5625E" w:rsidRDefault="0054443A" w:rsidP="00AD6CC5">
      <w:pPr>
        <w:pStyle w:val="ListParagraph"/>
        <w:numPr>
          <w:ilvl w:val="0"/>
          <w:numId w:val="112"/>
        </w:numPr>
        <w:tabs>
          <w:tab w:val="left" w:pos="709"/>
          <w:tab w:val="left" w:pos="1001"/>
        </w:tabs>
        <w:ind w:left="1276" w:hanging="283"/>
        <w:jc w:val="both"/>
        <w:rPr>
          <w:rFonts w:ascii="Trebuchet MS" w:hAnsi="Trebuchet MS" w:cs="Arial"/>
          <w:lang w:val="ru-RU"/>
        </w:rPr>
      </w:pPr>
      <w:r w:rsidRPr="00A5625E">
        <w:rPr>
          <w:rFonts w:ascii="Trebuchet MS" w:hAnsi="Trebuchet MS" w:cs="Arial"/>
          <w:lang w:val="ru-RU"/>
        </w:rPr>
        <w:t>Отводняване на сгради, застрашени съоръжения и др.</w:t>
      </w:r>
      <w:r w:rsidR="005631C6">
        <w:rPr>
          <w:rFonts w:ascii="Trebuchet MS" w:hAnsi="Trebuchet MS" w:cs="Arial"/>
          <w:lang w:val="ru-RU"/>
        </w:rPr>
        <w:t>;</w:t>
      </w:r>
    </w:p>
    <w:p w14:paraId="29C320A3" w14:textId="6754E1E6" w:rsidR="0054443A" w:rsidRPr="00A5625E" w:rsidRDefault="0054443A" w:rsidP="00AD6CC5">
      <w:pPr>
        <w:pStyle w:val="ListParagraph"/>
        <w:numPr>
          <w:ilvl w:val="0"/>
          <w:numId w:val="112"/>
        </w:numPr>
        <w:tabs>
          <w:tab w:val="left" w:pos="709"/>
          <w:tab w:val="left" w:pos="999"/>
        </w:tabs>
        <w:ind w:left="1276" w:hanging="283"/>
        <w:jc w:val="both"/>
        <w:rPr>
          <w:rFonts w:ascii="Trebuchet MS" w:hAnsi="Trebuchet MS" w:cs="Arial"/>
          <w:lang w:val="ru-RU"/>
        </w:rPr>
      </w:pPr>
      <w:r w:rsidRPr="00A5625E">
        <w:rPr>
          <w:rFonts w:ascii="Trebuchet MS" w:hAnsi="Trebuchet MS" w:cs="Arial"/>
          <w:lang w:val="ru-RU"/>
        </w:rPr>
        <w:t>Подпомагане разчистването на засегнатите пътища, включително изземане на малки количества свлечени земни маси на участъци с активизирани свлачища и сру</w:t>
      </w:r>
      <w:r w:rsidR="005631C6">
        <w:rPr>
          <w:rFonts w:ascii="Trebuchet MS" w:hAnsi="Trebuchet MS" w:cs="Arial"/>
          <w:lang w:val="ru-RU"/>
        </w:rPr>
        <w:t>тища със специализирана техника;</w:t>
      </w:r>
    </w:p>
    <w:p w14:paraId="3DC7D17A" w14:textId="2EC8CB32" w:rsidR="0054443A" w:rsidRPr="00A5625E" w:rsidRDefault="0054443A" w:rsidP="00AD6CC5">
      <w:pPr>
        <w:pStyle w:val="ListParagraph"/>
        <w:numPr>
          <w:ilvl w:val="0"/>
          <w:numId w:val="112"/>
        </w:numPr>
        <w:tabs>
          <w:tab w:val="left" w:pos="709"/>
          <w:tab w:val="left" w:pos="1001"/>
        </w:tabs>
        <w:ind w:left="1276" w:hanging="283"/>
        <w:jc w:val="both"/>
        <w:rPr>
          <w:rFonts w:ascii="Trebuchet MS" w:hAnsi="Trebuchet MS" w:cs="Arial"/>
          <w:lang w:val="ru-RU"/>
        </w:rPr>
      </w:pPr>
      <w:r w:rsidRPr="00A5625E">
        <w:rPr>
          <w:rFonts w:ascii="Trebuchet MS" w:hAnsi="Trebuchet MS" w:cs="Arial"/>
          <w:lang w:val="ru-RU"/>
        </w:rPr>
        <w:t>При необходимост изваждането на загинали хора и животни се извършва чрез използване на алпийски способи, водолазно оборудване и екипировка, високо</w:t>
      </w:r>
      <w:r w:rsidR="005631C6">
        <w:rPr>
          <w:rFonts w:ascii="Trebuchet MS" w:hAnsi="Trebuchet MS" w:cs="Arial"/>
          <w:lang w:val="ru-RU"/>
        </w:rPr>
        <w:t>проходима и/или плаваща техника;</w:t>
      </w:r>
    </w:p>
    <w:p w14:paraId="35BBFB01" w14:textId="77777777" w:rsidR="0054443A" w:rsidRPr="00A5625E" w:rsidRDefault="0054443A" w:rsidP="00AD6CC5">
      <w:pPr>
        <w:pStyle w:val="ListParagraph"/>
        <w:numPr>
          <w:ilvl w:val="0"/>
          <w:numId w:val="112"/>
        </w:numPr>
        <w:tabs>
          <w:tab w:val="left" w:pos="709"/>
          <w:tab w:val="left" w:pos="1001"/>
        </w:tabs>
        <w:ind w:left="1276" w:hanging="283"/>
        <w:jc w:val="both"/>
        <w:rPr>
          <w:rFonts w:ascii="Trebuchet MS" w:hAnsi="Trebuchet MS" w:cs="Arial"/>
          <w:lang w:val="ru-RU"/>
        </w:rPr>
      </w:pPr>
      <w:r w:rsidRPr="00A5625E">
        <w:rPr>
          <w:rFonts w:ascii="Trebuchet MS" w:hAnsi="Trebuchet MS" w:cs="Arial"/>
          <w:lang w:val="ru-RU"/>
        </w:rPr>
        <w:t>При изнасяне на умрели животни, наводнени храни или други вещи, които биха се оказали потенциални източници на биологично заразяване или причина за възникване на епидемия или епизоотия, и при дезинфекционни дейности задължително се използват лични предпазни средства съгласно указания от компетентните органи.</w:t>
      </w:r>
    </w:p>
    <w:p w14:paraId="1A47747B" w14:textId="3925A304" w:rsidR="0054443A" w:rsidRPr="00A5625E" w:rsidRDefault="0054443A" w:rsidP="00672830">
      <w:pPr>
        <w:pStyle w:val="Heading4"/>
      </w:pPr>
      <w:bookmarkStart w:id="118" w:name="bookmark114"/>
      <w:bookmarkStart w:id="119" w:name="bookmark115"/>
      <w:bookmarkStart w:id="120" w:name="_Toc29741062"/>
      <w:r w:rsidRPr="00A5625E">
        <w:t>4.3.2.6. Описание на процедурата</w:t>
      </w:r>
      <w:bookmarkEnd w:id="118"/>
      <w:bookmarkEnd w:id="119"/>
      <w:bookmarkEnd w:id="120"/>
    </w:p>
    <w:p w14:paraId="0393DFEA" w14:textId="77777777" w:rsidR="0054443A" w:rsidRPr="00A5625E" w:rsidRDefault="0054443A" w:rsidP="0077548B">
      <w:pPr>
        <w:pStyle w:val="ListParagraph"/>
        <w:keepNext/>
        <w:keepLines/>
        <w:tabs>
          <w:tab w:val="left" w:pos="509"/>
          <w:tab w:val="left" w:pos="709"/>
        </w:tabs>
        <w:ind w:left="2066"/>
        <w:outlineLvl w:val="3"/>
        <w:rPr>
          <w:rStyle w:val="4"/>
          <w:rFonts w:ascii="Trebuchet MS" w:hAnsi="Trebuchet MS" w:cs="Arial"/>
          <w:b/>
          <w:i/>
          <w:sz w:val="24"/>
          <w:szCs w:val="24"/>
        </w:rPr>
      </w:pPr>
      <w:bookmarkStart w:id="121" w:name="bookmark119"/>
      <w:bookmarkStart w:id="122" w:name="bookmark120"/>
      <w:r w:rsidRPr="00A5625E">
        <w:rPr>
          <w:rStyle w:val="4"/>
          <w:rFonts w:ascii="Trebuchet MS" w:hAnsi="Trebuchet MS" w:cs="Arial"/>
          <w:b/>
          <w:i/>
          <w:sz w:val="24"/>
          <w:szCs w:val="24"/>
        </w:rPr>
        <w:t>Сили и средства</w:t>
      </w:r>
      <w:bookmarkEnd w:id="121"/>
      <w:bookmarkEnd w:id="122"/>
      <w:r w:rsidRPr="00A5625E">
        <w:rPr>
          <w:rStyle w:val="4"/>
          <w:rFonts w:ascii="Trebuchet MS" w:hAnsi="Trebuchet MS" w:cs="Arial"/>
          <w:b/>
          <w:i/>
          <w:sz w:val="24"/>
          <w:szCs w:val="24"/>
        </w:rPr>
        <w:t xml:space="preserve"> за намеса /</w:t>
      </w:r>
      <w:r w:rsidRPr="00A5625E">
        <w:rPr>
          <w:rStyle w:val="4"/>
          <w:rFonts w:ascii="Trebuchet MS" w:hAnsi="Trebuchet MS" w:cs="Arial"/>
          <w:i/>
          <w:sz w:val="24"/>
          <w:szCs w:val="24"/>
        </w:rPr>
        <w:t>примерен състав</w:t>
      </w:r>
      <w:r w:rsidRPr="00A5625E">
        <w:rPr>
          <w:rStyle w:val="4"/>
          <w:rFonts w:ascii="Trebuchet MS" w:hAnsi="Trebuchet MS" w:cs="Arial"/>
          <w:b/>
          <w:i/>
          <w:sz w:val="24"/>
          <w:szCs w:val="24"/>
        </w:rPr>
        <w:t>/</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59"/>
        <w:gridCol w:w="6524"/>
        <w:gridCol w:w="1541"/>
        <w:gridCol w:w="1308"/>
      </w:tblGrid>
      <w:tr w:rsidR="0054443A" w:rsidRPr="00A5625E" w14:paraId="46D31D22" w14:textId="77777777" w:rsidTr="005631C6">
        <w:trPr>
          <w:trHeight w:hRule="exact" w:val="614"/>
          <w:tblHeader/>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6F00E9B3" w14:textId="77777777" w:rsidR="0054443A" w:rsidRPr="005631C6" w:rsidRDefault="0054443A" w:rsidP="0077548B">
            <w:pPr>
              <w:ind w:left="57" w:right="57"/>
              <w:jc w:val="center"/>
              <w:rPr>
                <w:rFonts w:cs="Arial"/>
                <w:b/>
                <w:szCs w:val="24"/>
              </w:rPr>
            </w:pPr>
            <w:r w:rsidRPr="005631C6">
              <w:rPr>
                <w:rFonts w:cs="Arial"/>
                <w:b/>
                <w:szCs w:val="24"/>
              </w:rPr>
              <w:t>№</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11125E75" w14:textId="77777777" w:rsidR="0054443A" w:rsidRPr="005631C6" w:rsidRDefault="0054443A" w:rsidP="0077548B">
            <w:pPr>
              <w:ind w:left="57" w:right="57"/>
              <w:jc w:val="center"/>
              <w:rPr>
                <w:rFonts w:cs="Arial"/>
                <w:b/>
                <w:szCs w:val="24"/>
              </w:rPr>
            </w:pPr>
            <w:r w:rsidRPr="005631C6">
              <w:rPr>
                <w:rFonts w:cs="Arial"/>
                <w:b/>
                <w:szCs w:val="24"/>
              </w:rPr>
              <w:t>Вид на специализираната техника и оборудване</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08BE6DAC" w14:textId="77777777" w:rsidR="0054443A" w:rsidRPr="005631C6" w:rsidRDefault="0054443A" w:rsidP="0077548B">
            <w:pPr>
              <w:ind w:left="57" w:right="57"/>
              <w:jc w:val="center"/>
              <w:rPr>
                <w:rFonts w:cs="Arial"/>
                <w:b/>
                <w:szCs w:val="24"/>
              </w:rPr>
            </w:pPr>
            <w:r w:rsidRPr="005631C6">
              <w:rPr>
                <w:rFonts w:cs="Arial"/>
                <w:b/>
                <w:szCs w:val="24"/>
              </w:rPr>
              <w:t>Количество</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75D350E3" w14:textId="6599EC70" w:rsidR="0054443A" w:rsidRPr="005631C6" w:rsidRDefault="0054443A" w:rsidP="005631C6">
            <w:pPr>
              <w:ind w:left="57" w:right="57"/>
              <w:jc w:val="center"/>
              <w:rPr>
                <w:rFonts w:cs="Arial"/>
                <w:b/>
                <w:szCs w:val="24"/>
              </w:rPr>
            </w:pPr>
            <w:r w:rsidRPr="005631C6">
              <w:rPr>
                <w:rFonts w:cs="Arial"/>
                <w:b/>
                <w:szCs w:val="24"/>
              </w:rPr>
              <w:t>Личен</w:t>
            </w:r>
            <w:r w:rsidR="005631C6" w:rsidRPr="005631C6">
              <w:rPr>
                <w:rFonts w:cs="Arial"/>
                <w:b/>
                <w:szCs w:val="24"/>
              </w:rPr>
              <w:t xml:space="preserve"> </w:t>
            </w:r>
            <w:r w:rsidRPr="005631C6">
              <w:rPr>
                <w:rFonts w:cs="Arial"/>
                <w:b/>
                <w:szCs w:val="24"/>
              </w:rPr>
              <w:t>състав</w:t>
            </w:r>
          </w:p>
        </w:tc>
      </w:tr>
      <w:tr w:rsidR="0054443A" w:rsidRPr="00A5625E" w14:paraId="5E5133BD"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2C11872E" w14:textId="5AF570F6" w:rsidR="0054443A" w:rsidRPr="00A5625E" w:rsidRDefault="005631C6" w:rsidP="0077548B">
            <w:pPr>
              <w:ind w:left="57" w:right="57"/>
              <w:jc w:val="center"/>
              <w:rPr>
                <w:rFonts w:cs="Arial"/>
                <w:szCs w:val="24"/>
              </w:rPr>
            </w:pPr>
            <w:r>
              <w:rPr>
                <w:rFonts w:cs="Arial"/>
                <w:szCs w:val="24"/>
              </w:rPr>
              <w:t>1</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377BC3C8" w14:textId="77777777" w:rsidR="0054443A" w:rsidRPr="00A5625E" w:rsidRDefault="0054443A" w:rsidP="0077548B">
            <w:pPr>
              <w:ind w:left="57" w:right="57"/>
              <w:rPr>
                <w:rFonts w:cs="Arial"/>
                <w:szCs w:val="24"/>
              </w:rPr>
            </w:pPr>
            <w:r w:rsidRPr="00A5625E">
              <w:rPr>
                <w:rFonts w:cs="Arial"/>
                <w:szCs w:val="24"/>
              </w:rPr>
              <w:t>Транспортен автомобил - микробус</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2212A1DB"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3FD80C00" w14:textId="77777777" w:rsidR="0054443A" w:rsidRPr="00A5625E" w:rsidRDefault="0054443A" w:rsidP="0077548B">
            <w:pPr>
              <w:ind w:left="57" w:right="57"/>
              <w:jc w:val="center"/>
              <w:rPr>
                <w:rFonts w:cs="Arial"/>
                <w:szCs w:val="24"/>
              </w:rPr>
            </w:pPr>
          </w:p>
        </w:tc>
      </w:tr>
      <w:tr w:rsidR="0054443A" w:rsidRPr="00A5625E" w14:paraId="044DC990"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6C3ACE65" w14:textId="0B6B512A" w:rsidR="0054443A" w:rsidRPr="00A5625E" w:rsidRDefault="005631C6" w:rsidP="0077548B">
            <w:pPr>
              <w:ind w:left="57" w:right="57"/>
              <w:jc w:val="center"/>
              <w:rPr>
                <w:rFonts w:cs="Arial"/>
                <w:szCs w:val="24"/>
              </w:rPr>
            </w:pPr>
            <w:r>
              <w:rPr>
                <w:rFonts w:cs="Arial"/>
                <w:szCs w:val="24"/>
              </w:rPr>
              <w:t>2</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270CF8BF" w14:textId="77777777" w:rsidR="0054443A" w:rsidRPr="00A5625E" w:rsidRDefault="0054443A" w:rsidP="0077548B">
            <w:pPr>
              <w:ind w:left="57" w:right="57"/>
              <w:rPr>
                <w:rFonts w:cs="Arial"/>
                <w:szCs w:val="24"/>
              </w:rPr>
            </w:pPr>
            <w:r w:rsidRPr="00A5625E">
              <w:rPr>
                <w:rFonts w:cs="Arial"/>
                <w:szCs w:val="24"/>
              </w:rPr>
              <w:t>Транспортен автомобил - пикап</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37AF7B33"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21615C3" w14:textId="77777777" w:rsidR="0054443A" w:rsidRPr="00A5625E" w:rsidRDefault="0054443A" w:rsidP="0077548B">
            <w:pPr>
              <w:ind w:left="57" w:right="57"/>
              <w:jc w:val="center"/>
              <w:rPr>
                <w:rFonts w:cs="Arial"/>
                <w:szCs w:val="24"/>
              </w:rPr>
            </w:pPr>
          </w:p>
        </w:tc>
      </w:tr>
      <w:tr w:rsidR="0054443A" w:rsidRPr="00A5625E" w14:paraId="4C2765C5"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373A461F" w14:textId="77777777" w:rsidR="0054443A" w:rsidRPr="00A5625E" w:rsidRDefault="0054443A" w:rsidP="0077548B">
            <w:pPr>
              <w:ind w:left="57" w:right="57"/>
              <w:jc w:val="center"/>
              <w:rPr>
                <w:rFonts w:cs="Arial"/>
                <w:szCs w:val="24"/>
              </w:rPr>
            </w:pPr>
            <w:r w:rsidRPr="00A5625E">
              <w:rPr>
                <w:rFonts w:cs="Arial"/>
                <w:szCs w:val="24"/>
              </w:rPr>
              <w:lastRenderedPageBreak/>
              <w:t>3</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51A0DE90" w14:textId="77777777" w:rsidR="0054443A" w:rsidRPr="00A5625E" w:rsidRDefault="0054443A" w:rsidP="0077548B">
            <w:pPr>
              <w:ind w:left="57" w:right="57"/>
              <w:rPr>
                <w:rFonts w:cs="Arial"/>
                <w:szCs w:val="24"/>
              </w:rPr>
            </w:pPr>
            <w:r w:rsidRPr="00A5625E">
              <w:rPr>
                <w:rFonts w:cs="Arial"/>
                <w:szCs w:val="24"/>
              </w:rPr>
              <w:t>Спасителни лодки с колесар - 4 местни</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23872935"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1344A981" w14:textId="77777777" w:rsidR="0054443A" w:rsidRPr="00A5625E" w:rsidRDefault="0054443A" w:rsidP="0077548B">
            <w:pPr>
              <w:ind w:left="57" w:right="57"/>
              <w:jc w:val="center"/>
              <w:rPr>
                <w:rFonts w:cs="Arial"/>
                <w:szCs w:val="24"/>
              </w:rPr>
            </w:pPr>
          </w:p>
        </w:tc>
      </w:tr>
      <w:tr w:rsidR="0054443A" w:rsidRPr="00A5625E" w14:paraId="29F1B87F" w14:textId="77777777" w:rsidTr="005631C6">
        <w:trPr>
          <w:trHeight w:hRule="exact" w:val="670"/>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1E782157" w14:textId="61F2D290" w:rsidR="0054443A" w:rsidRPr="00A5625E" w:rsidRDefault="005631C6" w:rsidP="0077548B">
            <w:pPr>
              <w:ind w:left="57" w:right="57"/>
              <w:jc w:val="center"/>
              <w:rPr>
                <w:rFonts w:cs="Arial"/>
                <w:szCs w:val="24"/>
              </w:rPr>
            </w:pPr>
            <w:r>
              <w:rPr>
                <w:rFonts w:cs="Arial"/>
                <w:szCs w:val="24"/>
              </w:rPr>
              <w:t>4</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01A3DA3B" w14:textId="77777777" w:rsidR="0054443A" w:rsidRPr="00A5625E" w:rsidRDefault="0054443A" w:rsidP="0077548B">
            <w:pPr>
              <w:ind w:left="57" w:right="57"/>
              <w:rPr>
                <w:rFonts w:cs="Arial"/>
                <w:szCs w:val="24"/>
              </w:rPr>
            </w:pPr>
            <w:r w:rsidRPr="00A5625E">
              <w:rPr>
                <w:rFonts w:cs="Arial"/>
                <w:szCs w:val="24"/>
              </w:rPr>
              <w:t>Моторни помпи и оборудване към тях /смукатели, шлангове и струйници/</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05F7B1D3"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0A6D9B76" w14:textId="77777777" w:rsidR="0054443A" w:rsidRPr="00A5625E" w:rsidRDefault="0054443A" w:rsidP="0077548B">
            <w:pPr>
              <w:ind w:left="57" w:right="57"/>
              <w:jc w:val="center"/>
              <w:rPr>
                <w:rFonts w:cs="Arial"/>
                <w:szCs w:val="24"/>
              </w:rPr>
            </w:pPr>
          </w:p>
        </w:tc>
      </w:tr>
      <w:tr w:rsidR="0054443A" w:rsidRPr="00A5625E" w14:paraId="1106765F"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393FA44E" w14:textId="72EEE468" w:rsidR="0054443A" w:rsidRPr="00A5625E" w:rsidRDefault="005631C6" w:rsidP="0077548B">
            <w:pPr>
              <w:ind w:left="57" w:right="57"/>
              <w:jc w:val="center"/>
              <w:rPr>
                <w:rFonts w:cs="Arial"/>
                <w:szCs w:val="24"/>
              </w:rPr>
            </w:pPr>
            <w:r>
              <w:rPr>
                <w:rFonts w:cs="Arial"/>
                <w:szCs w:val="24"/>
              </w:rPr>
              <w:t>5</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598F0AEB" w14:textId="054592A8" w:rsidR="0054443A" w:rsidRPr="00A5625E" w:rsidRDefault="0054443A" w:rsidP="005631C6">
            <w:pPr>
              <w:ind w:left="57" w:right="57"/>
              <w:rPr>
                <w:rFonts w:cs="Arial"/>
                <w:szCs w:val="24"/>
              </w:rPr>
            </w:pPr>
            <w:r w:rsidRPr="00A5625E">
              <w:rPr>
                <w:rFonts w:cs="Arial"/>
                <w:szCs w:val="24"/>
              </w:rPr>
              <w:t xml:space="preserve">Спасителни </w:t>
            </w:r>
            <w:r w:rsidR="005631C6">
              <w:rPr>
                <w:rFonts w:cs="Arial"/>
                <w:szCs w:val="24"/>
              </w:rPr>
              <w:t>ж</w:t>
            </w:r>
            <w:r w:rsidRPr="00A5625E">
              <w:rPr>
                <w:rFonts w:cs="Arial"/>
                <w:szCs w:val="24"/>
              </w:rPr>
              <w:t>илетки</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5FA2B741"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005D294F" w14:textId="77777777" w:rsidR="0054443A" w:rsidRPr="00A5625E" w:rsidRDefault="0054443A" w:rsidP="0077548B">
            <w:pPr>
              <w:ind w:left="57" w:right="57"/>
              <w:jc w:val="center"/>
              <w:rPr>
                <w:rFonts w:cs="Arial"/>
                <w:szCs w:val="24"/>
              </w:rPr>
            </w:pPr>
          </w:p>
        </w:tc>
      </w:tr>
      <w:tr w:rsidR="0054443A" w:rsidRPr="00A5625E" w14:paraId="71DFB209" w14:textId="77777777" w:rsidTr="005631C6">
        <w:trPr>
          <w:trHeight w:hRule="exact" w:val="417"/>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3FF7D69B" w14:textId="6A611CAC" w:rsidR="0054443A" w:rsidRPr="00A5625E" w:rsidRDefault="005631C6" w:rsidP="0077548B">
            <w:pPr>
              <w:ind w:left="57" w:right="57"/>
              <w:jc w:val="center"/>
              <w:rPr>
                <w:rFonts w:cs="Arial"/>
                <w:szCs w:val="24"/>
              </w:rPr>
            </w:pPr>
            <w:r>
              <w:rPr>
                <w:rFonts w:cs="Arial"/>
                <w:szCs w:val="24"/>
              </w:rPr>
              <w:t>6</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21F0D414" w14:textId="77777777" w:rsidR="0054443A" w:rsidRPr="00A5625E" w:rsidRDefault="0054443A" w:rsidP="0077548B">
            <w:pPr>
              <w:ind w:left="57" w:right="57"/>
              <w:rPr>
                <w:rFonts w:cs="Arial"/>
                <w:szCs w:val="24"/>
              </w:rPr>
            </w:pPr>
            <w:r w:rsidRPr="00A5625E">
              <w:rPr>
                <w:rFonts w:cs="Arial"/>
                <w:szCs w:val="24"/>
              </w:rPr>
              <w:t>Неопреново специално облекло за работа в плитки води</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2F04D22B"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6FF795C" w14:textId="77777777" w:rsidR="0054443A" w:rsidRPr="00A5625E" w:rsidRDefault="0054443A" w:rsidP="0077548B">
            <w:pPr>
              <w:ind w:left="57" w:right="57"/>
              <w:jc w:val="center"/>
              <w:rPr>
                <w:rFonts w:cs="Arial"/>
                <w:szCs w:val="24"/>
              </w:rPr>
            </w:pPr>
          </w:p>
        </w:tc>
      </w:tr>
      <w:tr w:rsidR="0054443A" w:rsidRPr="00A5625E" w14:paraId="4DB9A741"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2DBDE786" w14:textId="55B739AB" w:rsidR="0054443A" w:rsidRPr="00A5625E" w:rsidRDefault="005631C6" w:rsidP="0077548B">
            <w:pPr>
              <w:ind w:left="57" w:right="57"/>
              <w:jc w:val="center"/>
              <w:rPr>
                <w:rFonts w:cs="Arial"/>
                <w:szCs w:val="24"/>
              </w:rPr>
            </w:pPr>
            <w:r>
              <w:rPr>
                <w:rFonts w:cs="Arial"/>
                <w:szCs w:val="24"/>
              </w:rPr>
              <w:t>7</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6967DB04" w14:textId="77777777" w:rsidR="0054443A" w:rsidRPr="00A5625E" w:rsidRDefault="0054443A" w:rsidP="0077548B">
            <w:pPr>
              <w:ind w:left="57" w:right="57"/>
              <w:rPr>
                <w:rFonts w:cs="Arial"/>
                <w:szCs w:val="24"/>
              </w:rPr>
            </w:pPr>
            <w:r w:rsidRPr="00A5625E">
              <w:rPr>
                <w:rFonts w:cs="Arial"/>
                <w:szCs w:val="24"/>
              </w:rPr>
              <w:t>Моторни триони</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504A1267"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44B0CD1D" w14:textId="77777777" w:rsidR="0054443A" w:rsidRPr="00A5625E" w:rsidRDefault="0054443A" w:rsidP="0077548B">
            <w:pPr>
              <w:ind w:left="57" w:right="57"/>
              <w:jc w:val="center"/>
              <w:rPr>
                <w:rFonts w:cs="Arial"/>
                <w:szCs w:val="24"/>
              </w:rPr>
            </w:pPr>
          </w:p>
        </w:tc>
      </w:tr>
      <w:tr w:rsidR="0054443A" w:rsidRPr="00A5625E" w14:paraId="79649CF8"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66523AA8" w14:textId="493D2C14" w:rsidR="0054443A" w:rsidRPr="00A5625E" w:rsidRDefault="005631C6" w:rsidP="0077548B">
            <w:pPr>
              <w:ind w:left="57" w:right="57"/>
              <w:jc w:val="center"/>
              <w:rPr>
                <w:rFonts w:cs="Arial"/>
                <w:szCs w:val="24"/>
              </w:rPr>
            </w:pPr>
            <w:r>
              <w:rPr>
                <w:rFonts w:cs="Arial"/>
                <w:szCs w:val="24"/>
              </w:rPr>
              <w:t>8</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7BA13B42" w14:textId="77777777" w:rsidR="0054443A" w:rsidRPr="00A5625E" w:rsidRDefault="0054443A" w:rsidP="0077548B">
            <w:pPr>
              <w:ind w:left="57" w:right="57"/>
              <w:rPr>
                <w:rFonts w:cs="Arial"/>
                <w:szCs w:val="24"/>
              </w:rPr>
            </w:pPr>
            <w:r w:rsidRPr="00A5625E">
              <w:rPr>
                <w:rFonts w:cs="Arial"/>
                <w:szCs w:val="24"/>
              </w:rPr>
              <w:t>Генератор 10 kW</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736B5952"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784E92DA" w14:textId="77777777" w:rsidR="0054443A" w:rsidRPr="00A5625E" w:rsidRDefault="0054443A" w:rsidP="0077548B">
            <w:pPr>
              <w:ind w:left="57" w:right="57"/>
              <w:jc w:val="center"/>
              <w:rPr>
                <w:rFonts w:cs="Arial"/>
                <w:szCs w:val="24"/>
              </w:rPr>
            </w:pPr>
          </w:p>
        </w:tc>
      </w:tr>
      <w:tr w:rsidR="0054443A" w:rsidRPr="00A5625E" w14:paraId="3DD6C082" w14:textId="77777777" w:rsidTr="005631C6">
        <w:trPr>
          <w:trHeight w:hRule="exact" w:val="436"/>
          <w:jc w:val="center"/>
        </w:trPr>
        <w:tc>
          <w:tcPr>
            <w:tcW w:w="559" w:type="dxa"/>
            <w:tcBorders>
              <w:top w:val="single" w:sz="4" w:space="0" w:color="auto"/>
              <w:left w:val="single" w:sz="4" w:space="0" w:color="auto"/>
              <w:bottom w:val="single" w:sz="4" w:space="0" w:color="auto"/>
              <w:right w:val="single" w:sz="4" w:space="0" w:color="auto"/>
            </w:tcBorders>
            <w:shd w:val="clear" w:color="auto" w:fill="FFFFFF"/>
            <w:vAlign w:val="center"/>
          </w:tcPr>
          <w:p w14:paraId="23E6C5F7" w14:textId="4A07AD69" w:rsidR="0054443A" w:rsidRPr="00A5625E" w:rsidRDefault="005631C6" w:rsidP="0077548B">
            <w:pPr>
              <w:ind w:left="57" w:right="57"/>
              <w:jc w:val="center"/>
              <w:rPr>
                <w:rFonts w:cs="Arial"/>
                <w:szCs w:val="24"/>
              </w:rPr>
            </w:pPr>
            <w:r>
              <w:rPr>
                <w:rFonts w:cs="Arial"/>
                <w:szCs w:val="24"/>
              </w:rPr>
              <w:t>9</w:t>
            </w:r>
          </w:p>
        </w:tc>
        <w:tc>
          <w:tcPr>
            <w:tcW w:w="6524" w:type="dxa"/>
            <w:tcBorders>
              <w:top w:val="single" w:sz="4" w:space="0" w:color="auto"/>
              <w:left w:val="single" w:sz="4" w:space="0" w:color="auto"/>
              <w:bottom w:val="single" w:sz="4" w:space="0" w:color="auto"/>
              <w:right w:val="single" w:sz="4" w:space="0" w:color="auto"/>
            </w:tcBorders>
            <w:shd w:val="clear" w:color="auto" w:fill="FFFFFF"/>
            <w:vAlign w:val="center"/>
          </w:tcPr>
          <w:p w14:paraId="67454F8C" w14:textId="39C5A5EF" w:rsidR="0054443A" w:rsidRPr="00A5625E" w:rsidRDefault="0054443A" w:rsidP="0077548B">
            <w:pPr>
              <w:ind w:left="57" w:right="57"/>
              <w:rPr>
                <w:rFonts w:cs="Arial"/>
                <w:szCs w:val="24"/>
              </w:rPr>
            </w:pPr>
            <w:r w:rsidRPr="00A5625E">
              <w:rPr>
                <w:rFonts w:cs="Arial"/>
                <w:szCs w:val="24"/>
              </w:rPr>
              <w:t>Полугащеризони тип „рибарски</w:t>
            </w:r>
            <w:r w:rsidR="00EE0A47">
              <w:rPr>
                <w:rFonts w:cs="Arial"/>
                <w:szCs w:val="24"/>
              </w:rPr>
              <w:t>“</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14:paraId="69099E40" w14:textId="77777777" w:rsidR="0054443A" w:rsidRPr="00A5625E" w:rsidRDefault="0054443A" w:rsidP="0077548B">
            <w:pPr>
              <w:ind w:left="57" w:right="57"/>
              <w:jc w:val="center"/>
              <w:rPr>
                <w:rFonts w:cs="Arial"/>
                <w:szCs w:val="24"/>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3108E8C6" w14:textId="77777777" w:rsidR="0054443A" w:rsidRPr="00A5625E" w:rsidRDefault="0054443A" w:rsidP="0077548B">
            <w:pPr>
              <w:ind w:left="57" w:right="57"/>
              <w:jc w:val="center"/>
              <w:rPr>
                <w:rFonts w:cs="Arial"/>
                <w:szCs w:val="24"/>
              </w:rPr>
            </w:pPr>
          </w:p>
        </w:tc>
      </w:tr>
    </w:tbl>
    <w:p w14:paraId="19B256E8" w14:textId="77777777" w:rsidR="0054443A" w:rsidRPr="00A5625E" w:rsidRDefault="0054443A" w:rsidP="00672830">
      <w:pPr>
        <w:tabs>
          <w:tab w:val="left" w:pos="709"/>
        </w:tabs>
        <w:spacing w:before="120"/>
        <w:ind w:right="181" w:firstLine="709"/>
        <w:jc w:val="both"/>
        <w:rPr>
          <w:rFonts w:cs="Arial"/>
          <w:szCs w:val="24"/>
        </w:rPr>
      </w:pPr>
      <w:r w:rsidRPr="00A5625E">
        <w:rPr>
          <w:rFonts w:cs="Arial"/>
          <w:szCs w:val="24"/>
        </w:rPr>
        <w:t>Допълнително се прилага подробен списък (</w:t>
      </w:r>
      <w:r w:rsidRPr="00A5625E">
        <w:rPr>
          <w:rFonts w:cs="Arial"/>
          <w:i/>
          <w:szCs w:val="24"/>
        </w:rPr>
        <w:t>инвентаризационен опис</w:t>
      </w:r>
      <w:r w:rsidRPr="00A5625E">
        <w:rPr>
          <w:rFonts w:cs="Arial"/>
          <w:szCs w:val="24"/>
        </w:rPr>
        <w:t>) - празна бланка, която се попълва преди тръгване и се предоставя на границата на лицето за свръзка.</w:t>
      </w:r>
    </w:p>
    <w:p w14:paraId="69BCB48E" w14:textId="77777777" w:rsidR="0054443A" w:rsidRPr="00A5625E" w:rsidRDefault="0054443A" w:rsidP="0077548B">
      <w:pPr>
        <w:tabs>
          <w:tab w:val="left" w:pos="709"/>
        </w:tabs>
        <w:ind w:right="180" w:firstLine="709"/>
        <w:jc w:val="both"/>
        <w:rPr>
          <w:rFonts w:cs="Arial"/>
          <w:szCs w:val="24"/>
        </w:rPr>
      </w:pPr>
      <w:r w:rsidRPr="00A5625E">
        <w:rPr>
          <w:rFonts w:cs="Arial"/>
          <w:szCs w:val="24"/>
        </w:rPr>
        <w:t>В зависимост от обстоятелствата в момента на задействане на процедурата предоставените сили и средства могат да бъдат различни от посочените в таблиците.</w:t>
      </w:r>
    </w:p>
    <w:p w14:paraId="0767A739" w14:textId="77777777" w:rsidR="0054443A" w:rsidRPr="005631C6" w:rsidRDefault="0054443A" w:rsidP="005631C6">
      <w:pPr>
        <w:ind w:firstLine="567"/>
        <w:rPr>
          <w:bCs/>
          <w:i/>
          <w:color w:val="0070C0"/>
          <w:szCs w:val="24"/>
          <w:lang w:val="ru-RU"/>
        </w:rPr>
      </w:pPr>
      <w:bookmarkStart w:id="123" w:name="bookmark122"/>
      <w:bookmarkStart w:id="124" w:name="bookmark123"/>
      <w:bookmarkStart w:id="125" w:name="bookmark124"/>
      <w:bookmarkStart w:id="126" w:name="_Toc29741063"/>
      <w:r w:rsidRPr="005631C6">
        <w:rPr>
          <w:bCs/>
          <w:i/>
          <w:color w:val="0070C0"/>
          <w:szCs w:val="24"/>
          <w:lang w:val="ru-RU"/>
        </w:rPr>
        <w:t>4.3.2.7. Отговорности</w:t>
      </w:r>
      <w:bookmarkEnd w:id="123"/>
      <w:bookmarkEnd w:id="124"/>
      <w:bookmarkEnd w:id="125"/>
      <w:r w:rsidRPr="005631C6">
        <w:rPr>
          <w:bCs/>
          <w:i/>
          <w:color w:val="0070C0"/>
          <w:szCs w:val="24"/>
          <w:lang w:val="ru-RU"/>
        </w:rPr>
        <w:t>:</w:t>
      </w:r>
      <w:bookmarkEnd w:id="126"/>
    </w:p>
    <w:p w14:paraId="2E86DDF2" w14:textId="70593233" w:rsidR="0054443A" w:rsidRPr="005631C6" w:rsidRDefault="0054443A" w:rsidP="006B247C">
      <w:pPr>
        <w:pStyle w:val="Heading5"/>
        <w:rPr>
          <w:rStyle w:val="4"/>
          <w:rFonts w:ascii="Trebuchet MS" w:eastAsiaTheme="majorEastAsia" w:hAnsi="Trebuchet MS" w:cstheme="majorBidi"/>
          <w:color w:val="auto"/>
          <w:sz w:val="24"/>
          <w:lang w:eastAsia="en-US" w:bidi="ar-SA"/>
        </w:rPr>
      </w:pPr>
      <w:bookmarkStart w:id="127" w:name="bookmark125"/>
      <w:r w:rsidRPr="005631C6">
        <w:rPr>
          <w:rStyle w:val="4"/>
          <w:rFonts w:ascii="Trebuchet MS" w:eastAsiaTheme="majorEastAsia" w:hAnsi="Trebuchet MS" w:cstheme="majorBidi"/>
          <w:color w:val="auto"/>
          <w:sz w:val="24"/>
          <w:lang w:eastAsia="en-US" w:bidi="ar-SA"/>
        </w:rPr>
        <w:t>А) Страните</w:t>
      </w:r>
      <w:bookmarkEnd w:id="127"/>
    </w:p>
    <w:p w14:paraId="06FD5526"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всички дейности по оказване на помощ и намеса при възникване на извънредна ситуация се организират и изпълняват в съответствие с настоящата процедура;</w:t>
      </w:r>
    </w:p>
    <w:p w14:paraId="3FB84A2D"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актуализирането на настоящата процедура се извършва в зависимост от промяната на нормативната база, оперативната обстановка или по предложение на съответната страна;</w:t>
      </w:r>
    </w:p>
    <w:p w14:paraId="1C02831B"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за времето на намеса всички екипи са длъжни да спазват местното законодателство;</w:t>
      </w:r>
    </w:p>
    <w:p w14:paraId="276C65B9"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по време на оперативните действия екипът за намеса взаимодейства и с другите местни структури, в изпълнение разпорежданията на Ръководителя на операциите.</w:t>
      </w:r>
    </w:p>
    <w:p w14:paraId="0487258E" w14:textId="1578B567" w:rsidR="0054443A" w:rsidRPr="005631C6" w:rsidRDefault="006B247C" w:rsidP="005631C6">
      <w:pPr>
        <w:pStyle w:val="ListParagraph"/>
        <w:keepNext/>
        <w:keepLines/>
        <w:tabs>
          <w:tab w:val="left" w:pos="0"/>
        </w:tabs>
        <w:ind w:left="0"/>
        <w:jc w:val="both"/>
        <w:outlineLvl w:val="3"/>
        <w:rPr>
          <w:rStyle w:val="Heading5Char"/>
          <w:color w:val="auto"/>
        </w:rPr>
      </w:pPr>
      <w:bookmarkStart w:id="128" w:name="bookmark126"/>
      <w:bookmarkStart w:id="129" w:name="bookmark127"/>
      <w:r w:rsidRPr="005631C6">
        <w:rPr>
          <w:rStyle w:val="Heading5Char"/>
          <w:color w:val="auto"/>
        </w:rPr>
        <w:t>Б</w:t>
      </w:r>
      <w:r w:rsidR="0054443A" w:rsidRPr="005631C6">
        <w:rPr>
          <w:rStyle w:val="Heading5Char"/>
          <w:color w:val="auto"/>
        </w:rPr>
        <w:t>)</w:t>
      </w:r>
      <w:r w:rsidR="0054443A" w:rsidRPr="005631C6">
        <w:rPr>
          <w:rStyle w:val="4"/>
          <w:rFonts w:ascii="Trebuchet MS" w:hAnsi="Trebuchet MS" w:cs="Arial"/>
          <w:b/>
          <w:i/>
          <w:color w:val="auto"/>
          <w:sz w:val="24"/>
          <w:szCs w:val="24"/>
        </w:rPr>
        <w:t xml:space="preserve"> </w:t>
      </w:r>
      <w:r w:rsidR="0054443A" w:rsidRPr="005631C6">
        <w:rPr>
          <w:rStyle w:val="Heading5Char"/>
          <w:color w:val="auto"/>
        </w:rPr>
        <w:t>Ръководителят на екипа за намеса</w:t>
      </w:r>
      <w:bookmarkEnd w:id="128"/>
      <w:bookmarkEnd w:id="129"/>
    </w:p>
    <w:p w14:paraId="4FB866AB"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отговаря за безопасността на екипите за намеса по време на придвижването им;</w:t>
      </w:r>
    </w:p>
    <w:p w14:paraId="70477CCB"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отговаря за безопасността на личния състав по време на намесата;</w:t>
      </w:r>
    </w:p>
    <w:p w14:paraId="018B6D50"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отговаря за своевременното подаване на актуална информация по време на намесата;</w:t>
      </w:r>
    </w:p>
    <w:p w14:paraId="5CED4963"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отговаря за спазването на собствените специфични организационни и нормативни изисквания при изпълнение на мисията;</w:t>
      </w:r>
    </w:p>
    <w:p w14:paraId="16254511"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lastRenderedPageBreak/>
        <w:t>по време на извършване на дейностите, свързани с интервенцията, поддържа постоянна връзка с Ръководителя на операциите (на който е подчинен), чрез лицето за връзка;</w:t>
      </w:r>
    </w:p>
    <w:p w14:paraId="2ED763E9" w14:textId="77777777" w:rsidR="0054443A" w:rsidRPr="005631C6"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5631C6">
        <w:rPr>
          <w:rFonts w:ascii="Trebuchet MS" w:hAnsi="Trebuchet MS" w:cs="Arial"/>
          <w:lang w:val="ru-RU"/>
        </w:rPr>
        <w:t>ръководителят на екипа за намеса поема и задълженията на лицето за връзка, в случай че не е изрично посочено друго лице.</w:t>
      </w:r>
    </w:p>
    <w:p w14:paraId="1820A71B" w14:textId="74FFA07E" w:rsidR="0054443A" w:rsidRPr="005631C6" w:rsidRDefault="006B247C" w:rsidP="006B247C">
      <w:pPr>
        <w:pStyle w:val="Heading5"/>
        <w:rPr>
          <w:color w:val="auto"/>
        </w:rPr>
      </w:pPr>
      <w:bookmarkStart w:id="130" w:name="bookmark130"/>
      <w:bookmarkStart w:id="131" w:name="bookmark131"/>
      <w:r w:rsidRPr="005631C6">
        <w:rPr>
          <w:rStyle w:val="4"/>
          <w:rFonts w:ascii="Trebuchet MS" w:eastAsiaTheme="majorEastAsia" w:hAnsi="Trebuchet MS" w:cstheme="majorBidi"/>
          <w:color w:val="auto"/>
          <w:sz w:val="24"/>
          <w:lang w:eastAsia="en-US" w:bidi="ar-SA"/>
        </w:rPr>
        <w:t>В</w:t>
      </w:r>
      <w:r w:rsidR="0054443A" w:rsidRPr="005631C6">
        <w:rPr>
          <w:rStyle w:val="4"/>
          <w:rFonts w:ascii="Trebuchet MS" w:eastAsiaTheme="majorEastAsia" w:hAnsi="Trebuchet MS" w:cstheme="majorBidi"/>
          <w:color w:val="auto"/>
          <w:sz w:val="24"/>
          <w:lang w:eastAsia="en-US" w:bidi="ar-SA"/>
        </w:rPr>
        <w:t xml:space="preserve">) </w:t>
      </w:r>
      <w:r w:rsidR="0054443A" w:rsidRPr="005631C6">
        <w:rPr>
          <w:color w:val="auto"/>
        </w:rPr>
        <w:t>Лице за връзка</w:t>
      </w:r>
      <w:bookmarkEnd w:id="130"/>
      <w:bookmarkEnd w:id="131"/>
    </w:p>
    <w:p w14:paraId="37B778E5" w14:textId="77777777" w:rsidR="0054443A" w:rsidRPr="00A5625E"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A5625E">
        <w:rPr>
          <w:rFonts w:ascii="Trebuchet MS" w:hAnsi="Trebuchet MS" w:cs="Arial"/>
          <w:lang w:val="ru-RU"/>
        </w:rPr>
        <w:t>предоставя на приемащата страна информацията за анализ и оценка на възможностите (сили и средства) за оказване на помощ и данните за тях;</w:t>
      </w:r>
    </w:p>
    <w:p w14:paraId="14A5CAFA" w14:textId="77777777" w:rsidR="0054443A" w:rsidRPr="00A5625E"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A5625E">
        <w:rPr>
          <w:rFonts w:ascii="Trebuchet MS" w:hAnsi="Trebuchet MS" w:cs="Arial"/>
          <w:lang w:val="ru-RU"/>
        </w:rPr>
        <w:t>предава на Ръководителя на операциите докладите за намесата;</w:t>
      </w:r>
    </w:p>
    <w:p w14:paraId="37688DDF" w14:textId="77777777" w:rsidR="0054443A" w:rsidRPr="00A5625E"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A5625E">
        <w:rPr>
          <w:rFonts w:ascii="Trebuchet MS" w:hAnsi="Trebuchet MS" w:cs="Arial"/>
          <w:lang w:val="ru-RU"/>
        </w:rPr>
        <w:t>осигурява постоянен обмен на информация между Ръководителя на операциите и Ръководителя на екипа за намеса;</w:t>
      </w:r>
    </w:p>
    <w:p w14:paraId="41176E91" w14:textId="77777777" w:rsidR="0054443A" w:rsidRPr="00A5625E" w:rsidRDefault="0054443A" w:rsidP="00AD6CC5">
      <w:pPr>
        <w:pStyle w:val="ListParagraph"/>
        <w:numPr>
          <w:ilvl w:val="0"/>
          <w:numId w:val="113"/>
        </w:numPr>
        <w:tabs>
          <w:tab w:val="left" w:pos="1276"/>
        </w:tabs>
        <w:ind w:left="0" w:right="180" w:firstLine="993"/>
        <w:jc w:val="both"/>
        <w:rPr>
          <w:rFonts w:ascii="Trebuchet MS" w:hAnsi="Trebuchet MS" w:cs="Arial"/>
          <w:lang w:val="ru-RU"/>
        </w:rPr>
      </w:pPr>
      <w:r w:rsidRPr="00A5625E">
        <w:rPr>
          <w:rFonts w:ascii="Trebuchet MS" w:hAnsi="Trebuchet MS" w:cs="Arial"/>
          <w:lang w:val="ru-RU"/>
        </w:rPr>
        <w:t>изпраща периодични доклади към Националния оперативен център.</w:t>
      </w:r>
    </w:p>
    <w:p w14:paraId="3AF98040" w14:textId="77777777" w:rsidR="0054443A" w:rsidRPr="00A5625E" w:rsidRDefault="0054443A" w:rsidP="0077548B">
      <w:pPr>
        <w:tabs>
          <w:tab w:val="left" w:pos="709"/>
          <w:tab w:val="left" w:pos="1158"/>
        </w:tabs>
        <w:ind w:firstLine="709"/>
        <w:jc w:val="both"/>
        <w:rPr>
          <w:rFonts w:cs="Arial"/>
          <w:szCs w:val="24"/>
          <w:lang w:val="ru-RU"/>
        </w:rPr>
      </w:pPr>
    </w:p>
    <w:p w14:paraId="10B9ED59" w14:textId="77777777" w:rsidR="0054443A" w:rsidRPr="006B247C" w:rsidRDefault="0054443A" w:rsidP="006B247C">
      <w:pPr>
        <w:pStyle w:val="Heading3"/>
        <w:rPr>
          <w:rFonts w:eastAsiaTheme="majorEastAsia"/>
        </w:rPr>
      </w:pPr>
      <w:bookmarkStart w:id="132" w:name="bookmark132"/>
      <w:bookmarkStart w:id="133" w:name="bookmark133"/>
      <w:bookmarkStart w:id="134" w:name="bookmark134"/>
      <w:bookmarkStart w:id="135" w:name="_Toc29741064"/>
      <w:bookmarkStart w:id="136" w:name="_Toc43800710"/>
      <w:r w:rsidRPr="006B247C">
        <w:rPr>
          <w:rStyle w:val="4"/>
          <w:rFonts w:ascii="Trebuchet MS" w:eastAsiaTheme="majorEastAsia" w:hAnsi="Trebuchet MS" w:cs="Times New Roman"/>
          <w:color w:val="4F81BD"/>
          <w:sz w:val="24"/>
          <w:lang w:val="en-US" w:eastAsia="en-US" w:bidi="ar-SA"/>
        </w:rPr>
        <w:t xml:space="preserve">4.3.3. </w:t>
      </w:r>
      <w:r w:rsidRPr="006B247C">
        <w:rPr>
          <w:rFonts w:eastAsiaTheme="majorEastAsia"/>
        </w:rPr>
        <w:t>ИЗВЪРШВАНЕ НА ОПЕРАЦИИ ПРИ ГОЛЕМИ И СЛОЖНИ ПО РАЗВИТИЕ ГОРСКИ ПОЖАРИ</w:t>
      </w:r>
      <w:bookmarkEnd w:id="132"/>
      <w:bookmarkEnd w:id="133"/>
      <w:bookmarkEnd w:id="134"/>
      <w:bookmarkEnd w:id="135"/>
      <w:bookmarkEnd w:id="136"/>
    </w:p>
    <w:p w14:paraId="47D3177E" w14:textId="77777777" w:rsidR="0054443A" w:rsidRPr="00A5625E" w:rsidRDefault="0054443A" w:rsidP="006B247C">
      <w:pPr>
        <w:pStyle w:val="Heading4"/>
      </w:pPr>
      <w:bookmarkStart w:id="137" w:name="bookmark135"/>
      <w:bookmarkStart w:id="138" w:name="_Toc29741065"/>
      <w:r w:rsidRPr="00A5625E">
        <w:t>4.3.3.1. Цел</w:t>
      </w:r>
      <w:bookmarkEnd w:id="137"/>
      <w:bookmarkEnd w:id="138"/>
    </w:p>
    <w:p w14:paraId="08392467" w14:textId="727FF8BF" w:rsidR="0054443A" w:rsidRPr="00A5625E" w:rsidRDefault="0054443A" w:rsidP="00AD6CC5">
      <w:pPr>
        <w:pStyle w:val="ListParagraph"/>
        <w:numPr>
          <w:ilvl w:val="0"/>
          <w:numId w:val="113"/>
        </w:numPr>
        <w:tabs>
          <w:tab w:val="left" w:pos="709"/>
        </w:tabs>
        <w:ind w:left="1276" w:hanging="283"/>
        <w:jc w:val="both"/>
        <w:rPr>
          <w:rFonts w:ascii="Trebuchet MS" w:hAnsi="Trebuchet MS" w:cs="Arial"/>
          <w:lang w:val="ru-RU"/>
        </w:rPr>
      </w:pPr>
      <w:r w:rsidRPr="00A5625E">
        <w:rPr>
          <w:rFonts w:ascii="Trebuchet MS" w:hAnsi="Trebuchet MS" w:cs="Arial"/>
          <w:lang w:val="ru-RU"/>
        </w:rPr>
        <w:t xml:space="preserve">Създаване на система от правила за организация и координация на съвместните действия при големи и сложни по развитие горски пожари, възникнали при продължително засушаване и високи температури и предизвикващи бедствени ситуации на територията на </w:t>
      </w:r>
      <w:r w:rsidR="005631C6">
        <w:rPr>
          <w:rFonts w:ascii="Trebuchet MS" w:hAnsi="Trebuchet MS" w:cs="Arial"/>
          <w:lang w:val="ru-RU"/>
        </w:rPr>
        <w:t>о</w:t>
      </w:r>
      <w:r w:rsidRPr="00A5625E">
        <w:rPr>
          <w:rFonts w:ascii="Trebuchet MS" w:hAnsi="Trebuchet MS" w:cs="Arial"/>
          <w:lang w:val="ru-RU"/>
        </w:rPr>
        <w:t>бщина Добричка и окръг Кълъраш;</w:t>
      </w:r>
    </w:p>
    <w:p w14:paraId="13363EEA" w14:textId="73FB026E" w:rsidR="0054443A" w:rsidRPr="00A5625E" w:rsidRDefault="0054443A" w:rsidP="00AD6CC5">
      <w:pPr>
        <w:pStyle w:val="ListParagraph"/>
        <w:numPr>
          <w:ilvl w:val="0"/>
          <w:numId w:val="113"/>
        </w:numPr>
        <w:tabs>
          <w:tab w:val="left" w:pos="709"/>
        </w:tabs>
        <w:ind w:left="1276" w:hanging="283"/>
        <w:jc w:val="both"/>
        <w:rPr>
          <w:rFonts w:ascii="Trebuchet MS" w:hAnsi="Trebuchet MS" w:cs="Arial"/>
          <w:lang w:val="ru-RU"/>
        </w:rPr>
      </w:pPr>
      <w:r w:rsidRPr="00A5625E">
        <w:rPr>
          <w:rFonts w:ascii="Trebuchet MS" w:hAnsi="Trebuchet MS" w:cs="Arial"/>
          <w:lang w:val="ru-RU"/>
        </w:rPr>
        <w:t>Определяне начините и способите за намеса в трансграничната зо</w:t>
      </w:r>
      <w:r w:rsidR="005631C6">
        <w:rPr>
          <w:rFonts w:ascii="Trebuchet MS" w:hAnsi="Trebuchet MS" w:cs="Arial"/>
          <w:lang w:val="ru-RU"/>
        </w:rPr>
        <w:t>на на Р Румъния и Р България</w:t>
      </w:r>
      <w:r w:rsidRPr="00A5625E">
        <w:rPr>
          <w:rFonts w:ascii="Trebuchet MS" w:hAnsi="Trebuchet MS" w:cs="Arial"/>
          <w:lang w:val="ru-RU"/>
        </w:rPr>
        <w:t xml:space="preserve"> при възникване на големи и сложни горски пожари, при които са засегнати големи горски масиви, застрашени са населени места, хора, животни и инфраструктура.</w:t>
      </w:r>
    </w:p>
    <w:p w14:paraId="23185307" w14:textId="77777777" w:rsidR="0054443A" w:rsidRPr="006B247C" w:rsidRDefault="0054443A" w:rsidP="006B247C">
      <w:pPr>
        <w:pStyle w:val="Heading4"/>
      </w:pPr>
      <w:bookmarkStart w:id="139" w:name="bookmark136"/>
      <w:bookmarkStart w:id="140" w:name="bookmark137"/>
      <w:bookmarkStart w:id="141" w:name="_Toc29741066"/>
      <w:r w:rsidRPr="00A5625E">
        <w:rPr>
          <w:b/>
        </w:rPr>
        <w:t xml:space="preserve">4.3.3.2. </w:t>
      </w:r>
      <w:r w:rsidRPr="006B247C">
        <w:t>Приложимост</w:t>
      </w:r>
      <w:bookmarkEnd w:id="139"/>
      <w:bookmarkEnd w:id="140"/>
      <w:bookmarkEnd w:id="141"/>
    </w:p>
    <w:p w14:paraId="7735F9F9" w14:textId="332761EF" w:rsidR="0054443A" w:rsidRPr="00A5625E" w:rsidRDefault="0054443A" w:rsidP="0077548B">
      <w:pPr>
        <w:tabs>
          <w:tab w:val="left" w:pos="709"/>
        </w:tabs>
        <w:ind w:firstLine="709"/>
        <w:jc w:val="both"/>
        <w:rPr>
          <w:rFonts w:cs="Arial"/>
          <w:szCs w:val="24"/>
        </w:rPr>
      </w:pPr>
      <w:r w:rsidRPr="00A5625E">
        <w:rPr>
          <w:rFonts w:cs="Arial"/>
          <w:szCs w:val="24"/>
        </w:rPr>
        <w:t xml:space="preserve">Операциите по ликвидиране на горски пожари, извършвани от Доброволни формирования от </w:t>
      </w:r>
      <w:r w:rsidR="005631C6">
        <w:rPr>
          <w:rFonts w:cs="Arial"/>
          <w:i/>
          <w:szCs w:val="24"/>
        </w:rPr>
        <w:t>о</w:t>
      </w:r>
      <w:r w:rsidRPr="00A5625E">
        <w:rPr>
          <w:rFonts w:cs="Arial"/>
          <w:i/>
          <w:szCs w:val="24"/>
        </w:rPr>
        <w:t xml:space="preserve">бщина Добричка и окръг Кълъраш </w:t>
      </w:r>
      <w:r w:rsidRPr="00A5625E">
        <w:rPr>
          <w:rFonts w:cs="Arial"/>
          <w:szCs w:val="24"/>
        </w:rPr>
        <w:t xml:space="preserve">са в </w:t>
      </w:r>
      <w:r w:rsidRPr="00A5625E">
        <w:rPr>
          <w:rFonts w:cs="Arial"/>
          <w:b/>
          <w:i/>
          <w:szCs w:val="24"/>
        </w:rPr>
        <w:t>следния ред:</w:t>
      </w:r>
    </w:p>
    <w:p w14:paraId="6CC3BBC4" w14:textId="77777777" w:rsidR="0054443A" w:rsidRPr="00A5625E" w:rsidRDefault="0054443A" w:rsidP="00AD6CC5">
      <w:pPr>
        <w:pStyle w:val="ListParagraph"/>
        <w:numPr>
          <w:ilvl w:val="0"/>
          <w:numId w:val="114"/>
        </w:numPr>
        <w:ind w:left="1276" w:hanging="283"/>
        <w:jc w:val="both"/>
        <w:rPr>
          <w:rFonts w:ascii="Trebuchet MS" w:hAnsi="Trebuchet MS" w:cs="Arial"/>
          <w:lang w:val="ru-RU"/>
        </w:rPr>
      </w:pPr>
      <w:r w:rsidRPr="00A5625E">
        <w:rPr>
          <w:rFonts w:ascii="Trebuchet MS" w:hAnsi="Trebuchet MS" w:cs="Arial"/>
          <w:lang w:val="ru-RU"/>
        </w:rPr>
        <w:t>Операции по разузнаване и наблюдение на разпространение на горенето, чрез обхождане на мястото на пожара;</w:t>
      </w:r>
    </w:p>
    <w:p w14:paraId="2C074737" w14:textId="77777777" w:rsidR="0054443A" w:rsidRPr="00A5625E" w:rsidRDefault="0054443A" w:rsidP="00AD6CC5">
      <w:pPr>
        <w:pStyle w:val="ListParagraph"/>
        <w:numPr>
          <w:ilvl w:val="0"/>
          <w:numId w:val="114"/>
        </w:numPr>
        <w:ind w:left="1276" w:hanging="283"/>
        <w:jc w:val="both"/>
        <w:rPr>
          <w:rFonts w:ascii="Trebuchet MS" w:hAnsi="Trebuchet MS" w:cs="Arial"/>
          <w:lang w:val="ru-RU"/>
        </w:rPr>
      </w:pPr>
      <w:r w:rsidRPr="00A5625E">
        <w:rPr>
          <w:rFonts w:ascii="Trebuchet MS" w:hAnsi="Trebuchet MS" w:cs="Arial"/>
          <w:lang w:val="ru-RU"/>
        </w:rPr>
        <w:t>Операции по евакуация на застрашени хора, животни и материални ценности;</w:t>
      </w:r>
    </w:p>
    <w:p w14:paraId="2E43C9F2" w14:textId="77777777" w:rsidR="0054443A" w:rsidRPr="00A5625E" w:rsidRDefault="0054443A" w:rsidP="00AD6CC5">
      <w:pPr>
        <w:pStyle w:val="ListParagraph"/>
        <w:numPr>
          <w:ilvl w:val="0"/>
          <w:numId w:val="114"/>
        </w:numPr>
        <w:ind w:left="1276" w:hanging="283"/>
        <w:jc w:val="both"/>
        <w:rPr>
          <w:rFonts w:ascii="Trebuchet MS" w:hAnsi="Trebuchet MS" w:cs="Arial"/>
          <w:lang w:val="ru-RU"/>
        </w:rPr>
      </w:pPr>
      <w:r w:rsidRPr="00A5625E">
        <w:rPr>
          <w:rFonts w:ascii="Trebuchet MS" w:hAnsi="Trebuchet MS" w:cs="Arial"/>
          <w:lang w:val="ru-RU"/>
        </w:rPr>
        <w:t>Операции по гасене на горски пожари.</w:t>
      </w:r>
    </w:p>
    <w:p w14:paraId="18F35A0F" w14:textId="77777777" w:rsidR="0054443A" w:rsidRPr="00A5625E" w:rsidRDefault="0054443A" w:rsidP="006B247C">
      <w:pPr>
        <w:pStyle w:val="Heading4"/>
      </w:pPr>
      <w:bookmarkStart w:id="142" w:name="bookmark138"/>
      <w:bookmarkStart w:id="143" w:name="bookmark139"/>
      <w:bookmarkStart w:id="144" w:name="_Toc29741067"/>
      <w:r w:rsidRPr="00A5625E">
        <w:t>4.3.3.3. Специфични дейности</w:t>
      </w:r>
      <w:bookmarkEnd w:id="142"/>
      <w:bookmarkEnd w:id="143"/>
      <w:bookmarkEnd w:id="144"/>
    </w:p>
    <w:p w14:paraId="4AD2B675" w14:textId="77777777" w:rsidR="0054443A" w:rsidRPr="00A5625E" w:rsidRDefault="0054443A" w:rsidP="0077548B">
      <w:pPr>
        <w:tabs>
          <w:tab w:val="left" w:pos="709"/>
        </w:tabs>
        <w:ind w:firstLine="709"/>
        <w:jc w:val="both"/>
        <w:rPr>
          <w:rFonts w:cs="Arial"/>
          <w:szCs w:val="24"/>
        </w:rPr>
      </w:pPr>
      <w:r w:rsidRPr="00A5625E">
        <w:rPr>
          <w:rFonts w:cs="Arial"/>
          <w:szCs w:val="24"/>
        </w:rPr>
        <w:t xml:space="preserve">При продължително гасене на възникнал голям горски пожар се осигурява работа на смени съобразно атмосферните условия, спецификата на работата и наличните сили, като времетраенето на смяната се определя от ръководителя </w:t>
      </w:r>
      <w:r w:rsidR="00FE11E2" w:rsidRPr="00A5625E">
        <w:rPr>
          <w:rFonts w:cs="Arial"/>
          <w:szCs w:val="24"/>
        </w:rPr>
        <w:t>на операциите</w:t>
      </w:r>
      <w:r w:rsidRPr="00A5625E">
        <w:rPr>
          <w:rFonts w:cs="Arial"/>
          <w:szCs w:val="24"/>
        </w:rPr>
        <w:t>.</w:t>
      </w:r>
    </w:p>
    <w:p w14:paraId="10AE8B83" w14:textId="77777777" w:rsidR="0054443A" w:rsidRPr="00A5625E" w:rsidRDefault="0054443A" w:rsidP="0077548B">
      <w:pPr>
        <w:tabs>
          <w:tab w:val="left" w:pos="709"/>
        </w:tabs>
        <w:ind w:firstLine="709"/>
        <w:jc w:val="both"/>
        <w:rPr>
          <w:rFonts w:cs="Arial"/>
          <w:szCs w:val="24"/>
        </w:rPr>
      </w:pPr>
      <w:r w:rsidRPr="00A5625E">
        <w:rPr>
          <w:rFonts w:cs="Arial"/>
          <w:szCs w:val="24"/>
        </w:rPr>
        <w:lastRenderedPageBreak/>
        <w:t>При смяна на спасителните екипи се организира предаване и приемане на района без прекъсване на работата както от ръководството, така и от работещите екипи на място.</w:t>
      </w:r>
    </w:p>
    <w:p w14:paraId="132ACE60" w14:textId="77777777" w:rsidR="0054443A" w:rsidRPr="00A5625E" w:rsidRDefault="0054443A" w:rsidP="0077548B">
      <w:pPr>
        <w:tabs>
          <w:tab w:val="left" w:pos="709"/>
        </w:tabs>
        <w:ind w:firstLine="709"/>
        <w:jc w:val="both"/>
        <w:rPr>
          <w:rFonts w:cs="Arial"/>
          <w:szCs w:val="24"/>
        </w:rPr>
      </w:pPr>
      <w:r w:rsidRPr="00A5625E">
        <w:rPr>
          <w:rFonts w:cs="Arial"/>
          <w:szCs w:val="24"/>
        </w:rPr>
        <w:t>За организиране на операцията ръководителят на операциите:</w:t>
      </w:r>
    </w:p>
    <w:p w14:paraId="6C3BEBAD"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Извършва разузнаване, като използва лица, които добре познават местността;</w:t>
      </w:r>
    </w:p>
    <w:p w14:paraId="51CD2B88"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 евакуиране на застрашени хора и животни;</w:t>
      </w:r>
    </w:p>
    <w:p w14:paraId="470BD899"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 оказването на първа помощ на място на пострадали и транспортирането им до лечебни заведения;</w:t>
      </w:r>
    </w:p>
    <w:p w14:paraId="2C813768"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Определя вида, скоростта на разпространение и размерите на пожара, релефът на местността, очакваното развитие на пожара в периода на гасенето и възможността за разпространението му към населени места, сечища, насаждения и др.;</w:t>
      </w:r>
    </w:p>
    <w:p w14:paraId="743751BE"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Проучва местата, където може да се увеличи скоростта на разпространение на горенето (</w:t>
      </w:r>
      <w:r w:rsidRPr="00A5625E">
        <w:rPr>
          <w:rFonts w:ascii="Trebuchet MS" w:hAnsi="Trebuchet MS" w:cs="Arial"/>
          <w:i/>
          <w:lang w:val="ru-RU"/>
        </w:rPr>
        <w:t>участъци с хвойна, изсъхнала трева, иглолистна гора, временни складове за дървен материал и др.</w:t>
      </w:r>
      <w:r w:rsidRPr="00A5625E">
        <w:rPr>
          <w:rFonts w:ascii="Trebuchet MS" w:hAnsi="Trebuchet MS" w:cs="Arial"/>
          <w:lang w:val="ru-RU"/>
        </w:rPr>
        <w:t>);</w:t>
      </w:r>
    </w:p>
    <w:p w14:paraId="0947D260"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Проучва местата, които способстват за спиране на горенето без намеса на хора и местата за организиране на защитни линии (</w:t>
      </w:r>
      <w:r w:rsidRPr="00A5625E">
        <w:rPr>
          <w:rFonts w:ascii="Trebuchet MS" w:hAnsi="Trebuchet MS" w:cs="Arial"/>
          <w:i/>
          <w:lang w:val="ru-RU"/>
        </w:rPr>
        <w:t>пътища, просеки, потоци, поляни, падини, оголени места и др</w:t>
      </w:r>
      <w:r w:rsidRPr="00A5625E">
        <w:rPr>
          <w:rFonts w:ascii="Trebuchet MS" w:hAnsi="Trebuchet MS" w:cs="Arial"/>
          <w:lang w:val="ru-RU"/>
        </w:rPr>
        <w:t>.);</w:t>
      </w:r>
    </w:p>
    <w:p w14:paraId="235E532A"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Проучва пътищата и подстъпите за придвижване на механизираните средства за пожарогасене;</w:t>
      </w:r>
    </w:p>
    <w:p w14:paraId="74A94520"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Проучва естествени водоизточници, които могат да бъдат използвани при пожарогасенето;</w:t>
      </w:r>
    </w:p>
    <w:p w14:paraId="1CCDD8C9"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Определя местата за изграждане на опорните линии за ограничаване развитието на пожара.</w:t>
      </w:r>
    </w:p>
    <w:p w14:paraId="200249C0"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Разпорежда разузнаване и наблюдение на разпространението на горенето чрез обхождане мястото на пожара, използване на топографска карта, дрон, вертолет, самолет и др.;</w:t>
      </w:r>
    </w:p>
    <w:p w14:paraId="12D3FD1B"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Съсредоточава и въвежда в действие основните сили в зависимост от обстановката;</w:t>
      </w:r>
    </w:p>
    <w:p w14:paraId="69A1AAAE"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Разпорежда гасенето на наземен пожар с немеханизирани ръчни инструменти (</w:t>
      </w:r>
      <w:r w:rsidRPr="00A5625E">
        <w:rPr>
          <w:rFonts w:ascii="Trebuchet MS" w:hAnsi="Trebuchet MS" w:cs="Arial"/>
          <w:i/>
          <w:lang w:val="ru-RU"/>
        </w:rPr>
        <w:t>ранцеви пожарогасители, лопати, тупалки, гребла и др.</w:t>
      </w:r>
      <w:r w:rsidRPr="00A5625E">
        <w:rPr>
          <w:rFonts w:ascii="Trebuchet MS" w:hAnsi="Trebuchet MS" w:cs="Arial"/>
          <w:lang w:val="ru-RU"/>
        </w:rPr>
        <w:t>), затрупване с инертни материали (пръст), обгаряне на растителността около защитната полоса и създаване на заградителни пояси чрез изораване;</w:t>
      </w:r>
    </w:p>
    <w:p w14:paraId="7A1DC60D"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Разпорежда ограничаването на върхов пожар чрез направа на просека перпендикулярно на разпространението на горенето и чрез запалване на насрещен огън, като се определи опорна полоса (</w:t>
      </w:r>
      <w:r w:rsidRPr="00A5625E">
        <w:rPr>
          <w:rFonts w:ascii="Trebuchet MS" w:hAnsi="Trebuchet MS" w:cs="Arial"/>
          <w:i/>
          <w:lang w:val="ru-RU"/>
        </w:rPr>
        <w:t>естествени и/или изкуствени прегради</w:t>
      </w:r>
      <w:r w:rsidRPr="00A5625E">
        <w:rPr>
          <w:rFonts w:ascii="Trebuchet MS" w:hAnsi="Trebuchet MS" w:cs="Arial"/>
          <w:lang w:val="ru-RU"/>
        </w:rPr>
        <w:t>) и подготвят групи с технически средства за извършване на запалването;</w:t>
      </w:r>
    </w:p>
    <w:p w14:paraId="6343CFB1"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При наличие на сили и средства, организира едновременно гасене по целия периметър на пожара или на най-опасните участъци;</w:t>
      </w:r>
    </w:p>
    <w:p w14:paraId="3B839397"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rPr>
      </w:pPr>
      <w:r w:rsidRPr="00A5625E">
        <w:rPr>
          <w:rFonts w:ascii="Trebuchet MS" w:hAnsi="Trebuchet MS" w:cs="Arial"/>
        </w:rPr>
        <w:t>Организира създаването на просеки;</w:t>
      </w:r>
    </w:p>
    <w:p w14:paraId="41C1DCF9"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 разделянето на обхванатата от пожара площ на участъци и последователното ликвидиране на горенето в тях;</w:t>
      </w:r>
    </w:p>
    <w:p w14:paraId="4547237C"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lastRenderedPageBreak/>
        <w:t>Организира ликвидиране на горенето в дълбочина с последователно придвижване по участъците и фронта на пожара;</w:t>
      </w:r>
    </w:p>
    <w:p w14:paraId="55291C85"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 гасене по фронта на пожара с последователно ликвидиране на горенето по фланговете и в дълбочина;</w:t>
      </w:r>
    </w:p>
    <w:p w14:paraId="2537F74E" w14:textId="77777777" w:rsidR="0054443A" w:rsidRPr="00A5625E" w:rsidRDefault="0054443A" w:rsidP="00AD6CC5">
      <w:pPr>
        <w:pStyle w:val="ListParagraph"/>
        <w:numPr>
          <w:ilvl w:val="0"/>
          <w:numId w:val="115"/>
        </w:numPr>
        <w:tabs>
          <w:tab w:val="left" w:pos="1184"/>
          <w:tab w:val="left" w:pos="1276"/>
        </w:tabs>
        <w:ind w:left="0" w:firstLine="993"/>
        <w:jc w:val="both"/>
        <w:rPr>
          <w:rFonts w:ascii="Trebuchet MS" w:hAnsi="Trebuchet MS" w:cs="Arial"/>
          <w:lang w:val="ru-RU"/>
        </w:rPr>
      </w:pPr>
      <w:r w:rsidRPr="00A5625E">
        <w:rPr>
          <w:rFonts w:ascii="Trebuchet MS" w:hAnsi="Trebuchet MS" w:cs="Arial"/>
          <w:lang w:val="ru-RU"/>
        </w:rPr>
        <w:t>Разпорежда съсредоточаване на необходимите сили и средства на мястото на пожара, като използва групите за гасене към държавните горски стопанства и доброволни формирования;</w:t>
      </w:r>
    </w:p>
    <w:p w14:paraId="6F172EC5"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Разпределя работата по групи, като определя и резерв от сили и средства;</w:t>
      </w:r>
    </w:p>
    <w:p w14:paraId="676A27B0"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Следи за мерките за защита и безопасна работа на участниците в пожарогасенето;</w:t>
      </w:r>
    </w:p>
    <w:p w14:paraId="6E8168F8"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Организира прехрана, медицинска помощ, подмяна и почивка на участниците в пожарогасенето; </w:t>
      </w:r>
    </w:p>
    <w:p w14:paraId="75A4F0B8"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 xml:space="preserve">През нощта осигурява постове за наблюдение на рисковите участъци и извършва гасителни действия при необходимост за спасяване на хора или защита на сгради, застрашени от пожара; </w:t>
      </w:r>
    </w:p>
    <w:p w14:paraId="53B3C225" w14:textId="77777777" w:rsidR="0054443A" w:rsidRPr="00A5625E" w:rsidRDefault="0054443A" w:rsidP="00AD6CC5">
      <w:pPr>
        <w:pStyle w:val="ListParagraph"/>
        <w:numPr>
          <w:ilvl w:val="0"/>
          <w:numId w:val="115"/>
        </w:numPr>
        <w:tabs>
          <w:tab w:val="left" w:pos="1276"/>
        </w:tabs>
        <w:ind w:left="0" w:firstLine="993"/>
        <w:jc w:val="both"/>
        <w:rPr>
          <w:rFonts w:ascii="Trebuchet MS" w:hAnsi="Trebuchet MS" w:cs="Arial"/>
          <w:lang w:val="ru-RU"/>
        </w:rPr>
      </w:pPr>
      <w:r w:rsidRPr="00A5625E">
        <w:rPr>
          <w:rFonts w:ascii="Trebuchet MS" w:hAnsi="Trebuchet MS" w:cs="Arial"/>
          <w:lang w:val="ru-RU"/>
        </w:rPr>
        <w:t>Организира наблюдение на пожара след ликвидирането му и при необходимост осигурява дежурството на личен състав и техника.</w:t>
      </w:r>
    </w:p>
    <w:p w14:paraId="5BA2767A" w14:textId="1BDC643A" w:rsidR="0054443A" w:rsidRPr="00A5625E" w:rsidRDefault="0054443A" w:rsidP="006B247C">
      <w:pPr>
        <w:pStyle w:val="Heading4"/>
      </w:pPr>
      <w:bookmarkStart w:id="145" w:name="bookmark142"/>
      <w:bookmarkStart w:id="146" w:name="_Toc29741068"/>
      <w:r w:rsidRPr="00A5625E">
        <w:t>4.3.3.4. Описание на процедурата</w:t>
      </w:r>
      <w:bookmarkEnd w:id="145"/>
      <w:bookmarkEnd w:id="146"/>
    </w:p>
    <w:tbl>
      <w:tblPr>
        <w:tblOverlap w:val="neve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66"/>
        <w:gridCol w:w="4559"/>
        <w:gridCol w:w="2268"/>
        <w:gridCol w:w="2387"/>
      </w:tblGrid>
      <w:tr w:rsidR="0054443A" w:rsidRPr="00A5625E" w14:paraId="5934018A" w14:textId="77777777" w:rsidTr="0046530C">
        <w:trPr>
          <w:trHeight w:hRule="exact" w:val="677"/>
          <w:tblHeader/>
          <w:jc w:val="center"/>
        </w:trPr>
        <w:tc>
          <w:tcPr>
            <w:tcW w:w="666" w:type="dxa"/>
            <w:shd w:val="clear" w:color="auto" w:fill="FFFFFF"/>
            <w:vAlign w:val="center"/>
          </w:tcPr>
          <w:p w14:paraId="04D29746" w14:textId="77777777" w:rsidR="0054443A" w:rsidRPr="0046530C" w:rsidRDefault="0054443A" w:rsidP="0077548B">
            <w:pPr>
              <w:ind w:left="57" w:right="57"/>
              <w:jc w:val="center"/>
              <w:rPr>
                <w:rFonts w:cs="Arial"/>
                <w:b/>
                <w:szCs w:val="24"/>
              </w:rPr>
            </w:pPr>
            <w:r w:rsidRPr="0046530C">
              <w:rPr>
                <w:rFonts w:cs="Arial"/>
                <w:b/>
                <w:szCs w:val="24"/>
              </w:rPr>
              <w:t>№</w:t>
            </w:r>
          </w:p>
        </w:tc>
        <w:tc>
          <w:tcPr>
            <w:tcW w:w="4559" w:type="dxa"/>
            <w:shd w:val="clear" w:color="auto" w:fill="FFFFFF"/>
            <w:vAlign w:val="center"/>
          </w:tcPr>
          <w:p w14:paraId="1E020B9C" w14:textId="77777777" w:rsidR="0054443A" w:rsidRPr="0046530C" w:rsidRDefault="0054443A" w:rsidP="0077548B">
            <w:pPr>
              <w:ind w:left="57" w:right="57"/>
              <w:jc w:val="center"/>
              <w:rPr>
                <w:rFonts w:cs="Arial"/>
                <w:b/>
                <w:szCs w:val="24"/>
              </w:rPr>
            </w:pPr>
            <w:r w:rsidRPr="0046530C">
              <w:rPr>
                <w:rFonts w:cs="Arial"/>
                <w:b/>
                <w:szCs w:val="24"/>
              </w:rPr>
              <w:t>Дейност</w:t>
            </w:r>
          </w:p>
        </w:tc>
        <w:tc>
          <w:tcPr>
            <w:tcW w:w="2268" w:type="dxa"/>
            <w:shd w:val="clear" w:color="auto" w:fill="FFFFFF"/>
            <w:vAlign w:val="center"/>
          </w:tcPr>
          <w:p w14:paraId="4F842C77" w14:textId="77777777" w:rsidR="0054443A" w:rsidRPr="0046530C" w:rsidRDefault="0054443A" w:rsidP="0077548B">
            <w:pPr>
              <w:ind w:left="57" w:right="57"/>
              <w:jc w:val="center"/>
              <w:rPr>
                <w:rFonts w:cs="Arial"/>
                <w:b/>
                <w:szCs w:val="24"/>
              </w:rPr>
            </w:pPr>
            <w:r w:rsidRPr="0046530C">
              <w:rPr>
                <w:rFonts w:cs="Arial"/>
                <w:b/>
                <w:szCs w:val="24"/>
              </w:rPr>
              <w:t>Отговорници</w:t>
            </w:r>
          </w:p>
        </w:tc>
        <w:tc>
          <w:tcPr>
            <w:tcW w:w="2387" w:type="dxa"/>
            <w:shd w:val="clear" w:color="auto" w:fill="FFFFFF"/>
            <w:vAlign w:val="center"/>
          </w:tcPr>
          <w:p w14:paraId="1CAAA2CB" w14:textId="77777777" w:rsidR="0054443A" w:rsidRPr="0046530C" w:rsidRDefault="0054443A" w:rsidP="0077548B">
            <w:pPr>
              <w:ind w:left="57" w:right="57"/>
              <w:jc w:val="center"/>
              <w:rPr>
                <w:rFonts w:cs="Arial"/>
                <w:b/>
                <w:szCs w:val="24"/>
              </w:rPr>
            </w:pPr>
            <w:r w:rsidRPr="0046530C">
              <w:rPr>
                <w:rFonts w:cs="Arial"/>
                <w:b/>
                <w:szCs w:val="24"/>
              </w:rPr>
              <w:t>Време за изпълнение</w:t>
            </w:r>
          </w:p>
        </w:tc>
      </w:tr>
      <w:tr w:rsidR="0054443A" w:rsidRPr="00A5625E" w14:paraId="5F948D63" w14:textId="77777777" w:rsidTr="006B247C">
        <w:trPr>
          <w:trHeight w:hRule="exact" w:val="1070"/>
          <w:jc w:val="center"/>
        </w:trPr>
        <w:tc>
          <w:tcPr>
            <w:tcW w:w="666" w:type="dxa"/>
            <w:shd w:val="clear" w:color="auto" w:fill="FFFFFF"/>
            <w:vAlign w:val="center"/>
          </w:tcPr>
          <w:p w14:paraId="3B2BE306" w14:textId="77777777" w:rsidR="0054443A" w:rsidRPr="00A5625E" w:rsidRDefault="0054443A" w:rsidP="0077548B">
            <w:pPr>
              <w:ind w:left="57" w:right="57"/>
              <w:jc w:val="center"/>
              <w:rPr>
                <w:rFonts w:cs="Arial"/>
                <w:szCs w:val="24"/>
              </w:rPr>
            </w:pPr>
            <w:r w:rsidRPr="00A5625E">
              <w:rPr>
                <w:rFonts w:cs="Arial"/>
                <w:szCs w:val="24"/>
              </w:rPr>
              <w:t>1</w:t>
            </w:r>
          </w:p>
        </w:tc>
        <w:tc>
          <w:tcPr>
            <w:tcW w:w="4559" w:type="dxa"/>
            <w:shd w:val="clear" w:color="auto" w:fill="FFFFFF"/>
            <w:vAlign w:val="center"/>
          </w:tcPr>
          <w:p w14:paraId="1DB1397E" w14:textId="77777777" w:rsidR="0054443A" w:rsidRPr="00A5625E" w:rsidRDefault="0054443A" w:rsidP="0077548B">
            <w:pPr>
              <w:ind w:left="57" w:right="57"/>
              <w:rPr>
                <w:rFonts w:cs="Arial"/>
                <w:szCs w:val="24"/>
              </w:rPr>
            </w:pPr>
            <w:r w:rsidRPr="00A5625E">
              <w:rPr>
                <w:rFonts w:cs="Arial"/>
                <w:szCs w:val="24"/>
              </w:rPr>
              <w:t>Получаване на известие за възникването на извънредна ситуация на територията на страната партньор.</w:t>
            </w:r>
          </w:p>
        </w:tc>
        <w:tc>
          <w:tcPr>
            <w:tcW w:w="2268" w:type="dxa"/>
            <w:shd w:val="clear" w:color="auto" w:fill="FFFFFF"/>
            <w:vAlign w:val="center"/>
          </w:tcPr>
          <w:p w14:paraId="32F76839"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387" w:type="dxa"/>
            <w:shd w:val="clear" w:color="auto" w:fill="FFFFFF"/>
            <w:vAlign w:val="center"/>
          </w:tcPr>
          <w:p w14:paraId="58661731" w14:textId="77777777" w:rsidR="0054443A" w:rsidRPr="00A5625E" w:rsidRDefault="0054443A" w:rsidP="0077548B">
            <w:pPr>
              <w:ind w:left="57" w:right="57"/>
              <w:jc w:val="center"/>
              <w:rPr>
                <w:rFonts w:cs="Arial"/>
                <w:szCs w:val="24"/>
              </w:rPr>
            </w:pPr>
            <w:r w:rsidRPr="00A5625E">
              <w:rPr>
                <w:rFonts w:cs="Arial"/>
                <w:szCs w:val="24"/>
              </w:rPr>
              <w:t>До 30 мин. след началото на оповестяването</w:t>
            </w:r>
          </w:p>
        </w:tc>
      </w:tr>
      <w:tr w:rsidR="0054443A" w:rsidRPr="00A5625E" w14:paraId="202D3989" w14:textId="77777777" w:rsidTr="006B247C">
        <w:trPr>
          <w:trHeight w:hRule="exact" w:val="1003"/>
          <w:jc w:val="center"/>
        </w:trPr>
        <w:tc>
          <w:tcPr>
            <w:tcW w:w="666" w:type="dxa"/>
            <w:shd w:val="clear" w:color="auto" w:fill="FFFFFF"/>
            <w:vAlign w:val="center"/>
          </w:tcPr>
          <w:p w14:paraId="6100FFF4" w14:textId="77777777" w:rsidR="0054443A" w:rsidRPr="00A5625E" w:rsidRDefault="0054443A" w:rsidP="0077548B">
            <w:pPr>
              <w:ind w:left="57" w:right="57"/>
              <w:jc w:val="center"/>
              <w:rPr>
                <w:rFonts w:cs="Arial"/>
                <w:szCs w:val="24"/>
              </w:rPr>
            </w:pPr>
            <w:r w:rsidRPr="00A5625E">
              <w:rPr>
                <w:rFonts w:cs="Arial"/>
                <w:szCs w:val="24"/>
              </w:rPr>
              <w:t>2</w:t>
            </w:r>
          </w:p>
        </w:tc>
        <w:tc>
          <w:tcPr>
            <w:tcW w:w="4559" w:type="dxa"/>
            <w:shd w:val="clear" w:color="auto" w:fill="FFFFFF"/>
            <w:vAlign w:val="center"/>
          </w:tcPr>
          <w:p w14:paraId="7E68308B" w14:textId="77777777" w:rsidR="0054443A" w:rsidRPr="00A5625E" w:rsidRDefault="0054443A" w:rsidP="0077548B">
            <w:pPr>
              <w:ind w:left="57" w:right="57"/>
              <w:rPr>
                <w:rFonts w:cs="Arial"/>
                <w:szCs w:val="24"/>
              </w:rPr>
            </w:pPr>
            <w:r w:rsidRPr="00A5625E">
              <w:rPr>
                <w:rFonts w:cs="Arial"/>
                <w:szCs w:val="24"/>
              </w:rPr>
              <w:t>Предварително оповестяване на силите и средствата, предвидени в плана за съвместна намеса.</w:t>
            </w:r>
          </w:p>
        </w:tc>
        <w:tc>
          <w:tcPr>
            <w:tcW w:w="2268" w:type="dxa"/>
            <w:shd w:val="clear" w:color="auto" w:fill="FFFFFF"/>
            <w:vAlign w:val="center"/>
          </w:tcPr>
          <w:p w14:paraId="7E1B3CD4"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387" w:type="dxa"/>
            <w:shd w:val="clear" w:color="auto" w:fill="FFFFFF"/>
            <w:vAlign w:val="center"/>
          </w:tcPr>
          <w:p w14:paraId="00A6F5B8" w14:textId="7EB9C256" w:rsidR="0054443A" w:rsidRPr="00A5625E" w:rsidRDefault="0054443A" w:rsidP="0046530C">
            <w:pPr>
              <w:ind w:left="57" w:right="57"/>
              <w:jc w:val="center"/>
              <w:rPr>
                <w:rFonts w:cs="Arial"/>
                <w:szCs w:val="24"/>
              </w:rPr>
            </w:pPr>
            <w:r w:rsidRPr="00A5625E">
              <w:rPr>
                <w:rFonts w:cs="Arial"/>
                <w:szCs w:val="24"/>
              </w:rPr>
              <w:t>При получаване на</w:t>
            </w:r>
            <w:r w:rsidR="0046530C">
              <w:rPr>
                <w:rFonts w:cs="Arial"/>
                <w:szCs w:val="24"/>
              </w:rPr>
              <w:t xml:space="preserve"> </w:t>
            </w:r>
            <w:r w:rsidRPr="00A5625E">
              <w:rPr>
                <w:rFonts w:cs="Arial"/>
                <w:szCs w:val="24"/>
              </w:rPr>
              <w:t>оповестяването</w:t>
            </w:r>
          </w:p>
        </w:tc>
      </w:tr>
      <w:tr w:rsidR="0054443A" w:rsidRPr="00A5625E" w14:paraId="6797AC8E" w14:textId="77777777" w:rsidTr="006B247C">
        <w:trPr>
          <w:trHeight w:hRule="exact" w:val="567"/>
          <w:jc w:val="center"/>
        </w:trPr>
        <w:tc>
          <w:tcPr>
            <w:tcW w:w="666" w:type="dxa"/>
            <w:shd w:val="clear" w:color="auto" w:fill="FFFFFF"/>
            <w:vAlign w:val="center"/>
          </w:tcPr>
          <w:p w14:paraId="0204FE43" w14:textId="77777777" w:rsidR="0054443A" w:rsidRPr="00A5625E" w:rsidRDefault="0054443A" w:rsidP="0077548B">
            <w:pPr>
              <w:ind w:left="57" w:right="57"/>
              <w:jc w:val="center"/>
              <w:rPr>
                <w:rFonts w:cs="Arial"/>
                <w:szCs w:val="24"/>
              </w:rPr>
            </w:pPr>
            <w:r w:rsidRPr="00A5625E">
              <w:rPr>
                <w:rFonts w:cs="Arial"/>
                <w:szCs w:val="24"/>
              </w:rPr>
              <w:t>3</w:t>
            </w:r>
          </w:p>
        </w:tc>
        <w:tc>
          <w:tcPr>
            <w:tcW w:w="4559" w:type="dxa"/>
            <w:shd w:val="clear" w:color="auto" w:fill="FFFFFF"/>
            <w:vAlign w:val="center"/>
          </w:tcPr>
          <w:p w14:paraId="149B05E1" w14:textId="77777777" w:rsidR="0054443A" w:rsidRPr="00A5625E" w:rsidRDefault="0054443A" w:rsidP="0077548B">
            <w:pPr>
              <w:ind w:left="57" w:right="57"/>
              <w:rPr>
                <w:rFonts w:cs="Arial"/>
                <w:szCs w:val="24"/>
              </w:rPr>
            </w:pPr>
            <w:r w:rsidRPr="00A5625E">
              <w:rPr>
                <w:rFonts w:cs="Arial"/>
                <w:szCs w:val="24"/>
              </w:rPr>
              <w:t>Искане на допълнителна информация.</w:t>
            </w:r>
          </w:p>
        </w:tc>
        <w:tc>
          <w:tcPr>
            <w:tcW w:w="2268" w:type="dxa"/>
            <w:shd w:val="clear" w:color="auto" w:fill="FFFFFF"/>
            <w:vAlign w:val="center"/>
          </w:tcPr>
          <w:p w14:paraId="1A3D470C"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387" w:type="dxa"/>
            <w:shd w:val="clear" w:color="auto" w:fill="FFFFFF"/>
            <w:vAlign w:val="center"/>
          </w:tcPr>
          <w:p w14:paraId="3BDB4FF8"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0C970D6A" w14:textId="77777777" w:rsidTr="006B247C">
        <w:trPr>
          <w:trHeight w:hRule="exact" w:val="1139"/>
          <w:jc w:val="center"/>
        </w:trPr>
        <w:tc>
          <w:tcPr>
            <w:tcW w:w="666" w:type="dxa"/>
            <w:shd w:val="clear" w:color="auto" w:fill="FFFFFF"/>
            <w:vAlign w:val="center"/>
          </w:tcPr>
          <w:p w14:paraId="40C3A272" w14:textId="77777777" w:rsidR="0054443A" w:rsidRPr="00A5625E" w:rsidRDefault="0054443A" w:rsidP="0077548B">
            <w:pPr>
              <w:ind w:left="57" w:right="57"/>
              <w:jc w:val="center"/>
              <w:rPr>
                <w:rFonts w:cs="Arial"/>
                <w:szCs w:val="24"/>
              </w:rPr>
            </w:pPr>
            <w:r w:rsidRPr="00A5625E">
              <w:rPr>
                <w:rFonts w:cs="Arial"/>
                <w:szCs w:val="24"/>
              </w:rPr>
              <w:t>4</w:t>
            </w:r>
          </w:p>
        </w:tc>
        <w:tc>
          <w:tcPr>
            <w:tcW w:w="4559" w:type="dxa"/>
            <w:shd w:val="clear" w:color="auto" w:fill="FFFFFF"/>
            <w:vAlign w:val="center"/>
          </w:tcPr>
          <w:p w14:paraId="2C3BC79B" w14:textId="77777777" w:rsidR="0054443A" w:rsidRPr="00A5625E" w:rsidRDefault="0054443A" w:rsidP="0077548B">
            <w:pPr>
              <w:ind w:left="57" w:right="57"/>
              <w:rPr>
                <w:rFonts w:cs="Arial"/>
                <w:szCs w:val="24"/>
              </w:rPr>
            </w:pPr>
            <w:r w:rsidRPr="00A5625E">
              <w:rPr>
                <w:rFonts w:cs="Arial"/>
                <w:szCs w:val="24"/>
              </w:rPr>
              <w:t>Искане за оказване на помощ</w:t>
            </w:r>
          </w:p>
        </w:tc>
        <w:tc>
          <w:tcPr>
            <w:tcW w:w="2268" w:type="dxa"/>
            <w:shd w:val="clear" w:color="auto" w:fill="FFFFFF"/>
            <w:vAlign w:val="center"/>
          </w:tcPr>
          <w:p w14:paraId="0C655722" w14:textId="1D11ADFE" w:rsidR="0054443A" w:rsidRPr="00A5625E" w:rsidRDefault="0054443A" w:rsidP="0046530C">
            <w:pPr>
              <w:ind w:left="57" w:right="57"/>
              <w:jc w:val="center"/>
              <w:rPr>
                <w:rFonts w:cs="Arial"/>
                <w:szCs w:val="24"/>
              </w:rPr>
            </w:pPr>
            <w:r w:rsidRPr="00A5625E">
              <w:rPr>
                <w:rFonts w:cs="Arial"/>
                <w:szCs w:val="24"/>
              </w:rPr>
              <w:t xml:space="preserve">Страната, на чиято територия е възникнал </w:t>
            </w:r>
            <w:r w:rsidR="0046530C">
              <w:rPr>
                <w:rFonts w:cs="Arial"/>
                <w:szCs w:val="24"/>
              </w:rPr>
              <w:t>пожара</w:t>
            </w:r>
          </w:p>
        </w:tc>
        <w:tc>
          <w:tcPr>
            <w:tcW w:w="2387" w:type="dxa"/>
            <w:shd w:val="clear" w:color="auto" w:fill="FFFFFF"/>
            <w:vAlign w:val="center"/>
          </w:tcPr>
          <w:p w14:paraId="26CC7451" w14:textId="77777777" w:rsidR="0054443A" w:rsidRPr="00A5625E" w:rsidRDefault="0054443A" w:rsidP="0077548B">
            <w:pPr>
              <w:ind w:left="57" w:right="57"/>
              <w:jc w:val="center"/>
              <w:rPr>
                <w:rFonts w:cs="Arial"/>
                <w:szCs w:val="24"/>
              </w:rPr>
            </w:pPr>
            <w:r w:rsidRPr="00A5625E">
              <w:rPr>
                <w:rFonts w:cs="Arial"/>
                <w:szCs w:val="24"/>
              </w:rPr>
              <w:t>При нужда</w:t>
            </w:r>
          </w:p>
        </w:tc>
      </w:tr>
      <w:tr w:rsidR="0054443A" w:rsidRPr="00A5625E" w14:paraId="41759EF5" w14:textId="77777777" w:rsidTr="006B247C">
        <w:trPr>
          <w:trHeight w:hRule="exact" w:val="2403"/>
          <w:jc w:val="center"/>
        </w:trPr>
        <w:tc>
          <w:tcPr>
            <w:tcW w:w="666" w:type="dxa"/>
            <w:shd w:val="clear" w:color="auto" w:fill="FFFFFF"/>
            <w:vAlign w:val="center"/>
          </w:tcPr>
          <w:p w14:paraId="19EA41A6" w14:textId="77777777" w:rsidR="0054443A" w:rsidRPr="00A5625E" w:rsidRDefault="0054443A" w:rsidP="0077548B">
            <w:pPr>
              <w:ind w:left="57" w:right="57"/>
              <w:jc w:val="center"/>
              <w:rPr>
                <w:rFonts w:cs="Arial"/>
                <w:szCs w:val="24"/>
              </w:rPr>
            </w:pPr>
            <w:r w:rsidRPr="00A5625E">
              <w:rPr>
                <w:rFonts w:cs="Arial"/>
                <w:szCs w:val="24"/>
              </w:rPr>
              <w:t>5</w:t>
            </w:r>
          </w:p>
        </w:tc>
        <w:tc>
          <w:tcPr>
            <w:tcW w:w="4559" w:type="dxa"/>
            <w:shd w:val="clear" w:color="auto" w:fill="FFFFFF"/>
            <w:vAlign w:val="center"/>
          </w:tcPr>
          <w:p w14:paraId="582AFC32" w14:textId="799ED27A" w:rsidR="0054443A" w:rsidRPr="00A5625E" w:rsidRDefault="0054443A" w:rsidP="0046530C">
            <w:pPr>
              <w:pStyle w:val="Default"/>
              <w:ind w:left="57" w:right="57"/>
              <w:rPr>
                <w:rFonts w:ascii="Trebuchet MS" w:hAnsi="Trebuchet MS" w:cs="Arial"/>
              </w:rPr>
            </w:pPr>
            <w:r w:rsidRPr="00A5625E">
              <w:rPr>
                <w:rFonts w:ascii="Trebuchet MS" w:hAnsi="Trebuchet MS" w:cs="Arial"/>
              </w:rPr>
              <w:t>Анализ и оценка на възможностите (сили и средства) за оказване на помощ съобразно оперативната обстановка на територията на общината.</w:t>
            </w:r>
            <w:r w:rsidR="0046530C">
              <w:rPr>
                <w:rFonts w:ascii="Trebuchet MS" w:hAnsi="Trebuchet MS" w:cs="Arial"/>
              </w:rPr>
              <w:t xml:space="preserve"> </w:t>
            </w:r>
            <w:r w:rsidRPr="00A5625E">
              <w:rPr>
                <w:rFonts w:ascii="Trebuchet MS" w:hAnsi="Trebuchet MS" w:cs="Arial"/>
              </w:rPr>
              <w:t>Потвърждаване оказването на помощ придружено с данни за екипите, които могат да бъдат изпратени.</w:t>
            </w:r>
          </w:p>
        </w:tc>
        <w:tc>
          <w:tcPr>
            <w:tcW w:w="2268" w:type="dxa"/>
            <w:shd w:val="clear" w:color="auto" w:fill="FFFFFF"/>
            <w:vAlign w:val="center"/>
          </w:tcPr>
          <w:p w14:paraId="0419E26F" w14:textId="77777777" w:rsidR="0054443A" w:rsidRPr="00A5625E" w:rsidRDefault="0054443A" w:rsidP="0077548B">
            <w:pPr>
              <w:ind w:left="57" w:right="57"/>
              <w:jc w:val="center"/>
              <w:rPr>
                <w:rFonts w:cs="Arial"/>
                <w:szCs w:val="24"/>
              </w:rPr>
            </w:pPr>
            <w:r w:rsidRPr="00A5625E">
              <w:rPr>
                <w:rFonts w:cs="Arial"/>
                <w:szCs w:val="24"/>
              </w:rPr>
              <w:t>Кмет на община</w:t>
            </w:r>
          </w:p>
        </w:tc>
        <w:tc>
          <w:tcPr>
            <w:tcW w:w="2387" w:type="dxa"/>
            <w:shd w:val="clear" w:color="auto" w:fill="FFFFFF"/>
            <w:vAlign w:val="center"/>
          </w:tcPr>
          <w:p w14:paraId="70106EC0" w14:textId="77777777" w:rsidR="0054443A" w:rsidRPr="00A5625E" w:rsidRDefault="0054443A" w:rsidP="0077548B">
            <w:pPr>
              <w:ind w:left="57" w:right="57"/>
              <w:jc w:val="center"/>
              <w:rPr>
                <w:rFonts w:cs="Arial"/>
                <w:szCs w:val="24"/>
              </w:rPr>
            </w:pPr>
            <w:r w:rsidRPr="00A5625E">
              <w:rPr>
                <w:rFonts w:cs="Arial"/>
                <w:szCs w:val="24"/>
              </w:rPr>
              <w:t>До 120 минути от началото на оповестяването</w:t>
            </w:r>
          </w:p>
        </w:tc>
      </w:tr>
      <w:tr w:rsidR="0054443A" w:rsidRPr="00A5625E" w14:paraId="2EA5E10D" w14:textId="77777777" w:rsidTr="006B247C">
        <w:trPr>
          <w:trHeight w:hRule="exact" w:val="991"/>
          <w:jc w:val="center"/>
        </w:trPr>
        <w:tc>
          <w:tcPr>
            <w:tcW w:w="666" w:type="dxa"/>
            <w:shd w:val="clear" w:color="auto" w:fill="FFFFFF"/>
            <w:vAlign w:val="center"/>
          </w:tcPr>
          <w:p w14:paraId="585FE35C" w14:textId="77777777" w:rsidR="0054443A" w:rsidRPr="00A5625E" w:rsidRDefault="0054443A" w:rsidP="0077548B">
            <w:pPr>
              <w:ind w:left="57" w:right="57"/>
              <w:jc w:val="center"/>
              <w:rPr>
                <w:rFonts w:cs="Arial"/>
                <w:szCs w:val="24"/>
              </w:rPr>
            </w:pPr>
            <w:r w:rsidRPr="00A5625E">
              <w:rPr>
                <w:rFonts w:cs="Arial"/>
                <w:szCs w:val="24"/>
              </w:rPr>
              <w:lastRenderedPageBreak/>
              <w:t>6</w:t>
            </w:r>
          </w:p>
        </w:tc>
        <w:tc>
          <w:tcPr>
            <w:tcW w:w="4559" w:type="dxa"/>
            <w:shd w:val="clear" w:color="auto" w:fill="FFFFFF"/>
            <w:vAlign w:val="center"/>
          </w:tcPr>
          <w:p w14:paraId="71A22FC3"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Логистична подготовка на мисията.</w:t>
            </w:r>
          </w:p>
        </w:tc>
        <w:tc>
          <w:tcPr>
            <w:tcW w:w="2268" w:type="dxa"/>
            <w:shd w:val="clear" w:color="auto" w:fill="FFFFFF"/>
            <w:vAlign w:val="center"/>
          </w:tcPr>
          <w:p w14:paraId="760F48E4" w14:textId="066F55EB" w:rsidR="0054443A" w:rsidRPr="00A5625E" w:rsidRDefault="0054443A" w:rsidP="0046530C">
            <w:pPr>
              <w:pStyle w:val="Default"/>
              <w:ind w:left="57" w:right="57"/>
              <w:jc w:val="center"/>
              <w:rPr>
                <w:rFonts w:ascii="Trebuchet MS" w:hAnsi="Trebuchet MS" w:cs="Arial"/>
              </w:rPr>
            </w:pPr>
            <w:r w:rsidRPr="00A5625E">
              <w:rPr>
                <w:rFonts w:ascii="Trebuchet MS" w:hAnsi="Trebuchet MS" w:cs="Arial"/>
              </w:rPr>
              <w:t xml:space="preserve">Кмет на </w:t>
            </w:r>
            <w:r w:rsidR="0046530C">
              <w:rPr>
                <w:rFonts w:ascii="Trebuchet MS" w:hAnsi="Trebuchet MS" w:cs="Arial"/>
              </w:rPr>
              <w:t>о</w:t>
            </w:r>
            <w:r w:rsidRPr="00A5625E">
              <w:rPr>
                <w:rFonts w:ascii="Trebuchet MS" w:hAnsi="Trebuchet MS" w:cs="Arial"/>
              </w:rPr>
              <w:t>бщина</w:t>
            </w:r>
          </w:p>
        </w:tc>
        <w:tc>
          <w:tcPr>
            <w:tcW w:w="2387" w:type="dxa"/>
            <w:shd w:val="clear" w:color="auto" w:fill="FFFFFF"/>
            <w:vAlign w:val="center"/>
          </w:tcPr>
          <w:p w14:paraId="436C592D"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След изпращане потвърждението за оказване на помощ</w:t>
            </w:r>
          </w:p>
        </w:tc>
      </w:tr>
      <w:tr w:rsidR="0054443A" w:rsidRPr="00A5625E" w14:paraId="218C98EA" w14:textId="77777777" w:rsidTr="0046530C">
        <w:trPr>
          <w:trHeight w:hRule="exact" w:val="2033"/>
          <w:jc w:val="center"/>
        </w:trPr>
        <w:tc>
          <w:tcPr>
            <w:tcW w:w="666" w:type="dxa"/>
            <w:shd w:val="clear" w:color="auto" w:fill="FFFFFF"/>
            <w:vAlign w:val="center"/>
          </w:tcPr>
          <w:p w14:paraId="2CB77110"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7</w:t>
            </w:r>
          </w:p>
        </w:tc>
        <w:tc>
          <w:tcPr>
            <w:tcW w:w="4559" w:type="dxa"/>
            <w:shd w:val="clear" w:color="auto" w:fill="FFFFFF"/>
            <w:vAlign w:val="center"/>
          </w:tcPr>
          <w:p w14:paraId="14793547"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Оповестяване на компетентните органи във връзка с преминаването на държавната граница за действия за намеса (мисии) в страната партньор съгласно процедурата за преминаване на държавната граница при извънредни ситуации.</w:t>
            </w:r>
          </w:p>
        </w:tc>
        <w:tc>
          <w:tcPr>
            <w:tcW w:w="2268" w:type="dxa"/>
            <w:shd w:val="clear" w:color="auto" w:fill="FFFFFF"/>
            <w:vAlign w:val="center"/>
          </w:tcPr>
          <w:p w14:paraId="0470F91D" w14:textId="403A4F80" w:rsidR="0054443A" w:rsidRPr="00A5625E" w:rsidRDefault="0054443A" w:rsidP="0046530C">
            <w:pPr>
              <w:pStyle w:val="Default"/>
              <w:ind w:left="57" w:right="57"/>
              <w:jc w:val="center"/>
              <w:rPr>
                <w:rFonts w:ascii="Trebuchet MS" w:hAnsi="Trebuchet MS" w:cs="Arial"/>
              </w:rPr>
            </w:pPr>
            <w:r w:rsidRPr="00A5625E">
              <w:rPr>
                <w:rFonts w:ascii="Trebuchet MS" w:hAnsi="Trebuchet MS" w:cs="Arial"/>
              </w:rPr>
              <w:t>Кмет на община/</w:t>
            </w:r>
            <w:r w:rsidR="0046530C">
              <w:rPr>
                <w:rFonts w:ascii="Trebuchet MS" w:hAnsi="Trebuchet MS" w:cs="Arial"/>
              </w:rPr>
              <w:t xml:space="preserve"> </w:t>
            </w:r>
            <w:r w:rsidRPr="00A5625E">
              <w:rPr>
                <w:rFonts w:ascii="Trebuchet MS" w:hAnsi="Trebuchet MS" w:cs="Arial"/>
              </w:rPr>
              <w:t>ГДПБЗН</w:t>
            </w:r>
          </w:p>
        </w:tc>
        <w:tc>
          <w:tcPr>
            <w:tcW w:w="2387" w:type="dxa"/>
            <w:shd w:val="clear" w:color="auto" w:fill="FFFFFF"/>
            <w:vAlign w:val="center"/>
          </w:tcPr>
          <w:p w14:paraId="7D117398"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След изпращане потвърждението за оказване на помощ</w:t>
            </w:r>
          </w:p>
        </w:tc>
      </w:tr>
      <w:tr w:rsidR="0054443A" w:rsidRPr="00A5625E" w14:paraId="7D088D42" w14:textId="77777777" w:rsidTr="0046530C">
        <w:trPr>
          <w:trHeight w:hRule="exact" w:val="842"/>
          <w:jc w:val="center"/>
        </w:trPr>
        <w:tc>
          <w:tcPr>
            <w:tcW w:w="666" w:type="dxa"/>
            <w:shd w:val="clear" w:color="auto" w:fill="FFFFFF"/>
            <w:vAlign w:val="center"/>
          </w:tcPr>
          <w:p w14:paraId="29D304E1"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8</w:t>
            </w:r>
          </w:p>
        </w:tc>
        <w:tc>
          <w:tcPr>
            <w:tcW w:w="4559" w:type="dxa"/>
            <w:shd w:val="clear" w:color="auto" w:fill="FFFFFF"/>
            <w:vAlign w:val="center"/>
          </w:tcPr>
          <w:p w14:paraId="1F6EE43D"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Придвижване на силите и средствата и преминаване на държавната граница</w:t>
            </w:r>
          </w:p>
        </w:tc>
        <w:tc>
          <w:tcPr>
            <w:tcW w:w="2268" w:type="dxa"/>
            <w:shd w:val="clear" w:color="auto" w:fill="FFFFFF"/>
            <w:vAlign w:val="center"/>
          </w:tcPr>
          <w:p w14:paraId="7C36A9FC"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Командир на ДФ /Ръководител на екипа за намеса/</w:t>
            </w:r>
          </w:p>
        </w:tc>
        <w:tc>
          <w:tcPr>
            <w:tcW w:w="2387" w:type="dxa"/>
            <w:shd w:val="clear" w:color="auto" w:fill="FFFFFF"/>
            <w:vAlign w:val="center"/>
          </w:tcPr>
          <w:p w14:paraId="582420BB"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До 180 минути от оповестяването</w:t>
            </w:r>
          </w:p>
        </w:tc>
      </w:tr>
      <w:tr w:rsidR="0054443A" w:rsidRPr="00A5625E" w14:paraId="0B2F2D20" w14:textId="77777777" w:rsidTr="006B247C">
        <w:trPr>
          <w:trHeight w:hRule="exact" w:val="711"/>
          <w:jc w:val="center"/>
        </w:trPr>
        <w:tc>
          <w:tcPr>
            <w:tcW w:w="666" w:type="dxa"/>
            <w:shd w:val="clear" w:color="auto" w:fill="FFFFFF"/>
            <w:vAlign w:val="center"/>
          </w:tcPr>
          <w:p w14:paraId="4C200953"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9</w:t>
            </w:r>
          </w:p>
        </w:tc>
        <w:tc>
          <w:tcPr>
            <w:tcW w:w="4559" w:type="dxa"/>
            <w:shd w:val="clear" w:color="auto" w:fill="FFFFFF"/>
            <w:vAlign w:val="center"/>
          </w:tcPr>
          <w:p w14:paraId="041281CF"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Осъществяване на контакт с лицето за връзка.</w:t>
            </w:r>
          </w:p>
        </w:tc>
        <w:tc>
          <w:tcPr>
            <w:tcW w:w="2268" w:type="dxa"/>
            <w:shd w:val="clear" w:color="auto" w:fill="FFFFFF"/>
            <w:vAlign w:val="center"/>
          </w:tcPr>
          <w:p w14:paraId="11118B8D" w14:textId="1FA0A5F5" w:rsidR="0054443A" w:rsidRPr="00A5625E" w:rsidRDefault="0054443A" w:rsidP="0046530C">
            <w:pPr>
              <w:pStyle w:val="Default"/>
              <w:ind w:left="57" w:right="57"/>
              <w:jc w:val="center"/>
              <w:rPr>
                <w:rFonts w:ascii="Trebuchet MS" w:hAnsi="Trebuchet MS" w:cs="Arial"/>
              </w:rPr>
            </w:pPr>
            <w:r w:rsidRPr="00A5625E">
              <w:rPr>
                <w:rFonts w:ascii="Trebuchet MS" w:hAnsi="Trebuchet MS" w:cs="Arial"/>
              </w:rPr>
              <w:t>Командир на ДФ/</w:t>
            </w:r>
            <w:r w:rsidR="0046530C">
              <w:rPr>
                <w:rFonts w:ascii="Trebuchet MS" w:hAnsi="Trebuchet MS" w:cs="Arial"/>
              </w:rPr>
              <w:t xml:space="preserve"> </w:t>
            </w:r>
            <w:r w:rsidRPr="00A5625E">
              <w:rPr>
                <w:rFonts w:ascii="Trebuchet MS" w:hAnsi="Trebuchet MS" w:cs="Arial"/>
              </w:rPr>
              <w:t>Кмет на община</w:t>
            </w:r>
          </w:p>
        </w:tc>
        <w:tc>
          <w:tcPr>
            <w:tcW w:w="2387" w:type="dxa"/>
            <w:shd w:val="clear" w:color="auto" w:fill="FFFFFF"/>
            <w:vAlign w:val="center"/>
          </w:tcPr>
          <w:p w14:paraId="692352D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пристигане в приемащата страна</w:t>
            </w:r>
          </w:p>
        </w:tc>
      </w:tr>
      <w:tr w:rsidR="0054443A" w:rsidRPr="00A5625E" w14:paraId="7A626319" w14:textId="77777777" w:rsidTr="006B247C">
        <w:trPr>
          <w:trHeight w:hRule="exact" w:val="848"/>
          <w:jc w:val="center"/>
        </w:trPr>
        <w:tc>
          <w:tcPr>
            <w:tcW w:w="666" w:type="dxa"/>
            <w:shd w:val="clear" w:color="auto" w:fill="FFFFFF"/>
            <w:vAlign w:val="center"/>
          </w:tcPr>
          <w:p w14:paraId="2BE2DE9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10</w:t>
            </w:r>
          </w:p>
        </w:tc>
        <w:tc>
          <w:tcPr>
            <w:tcW w:w="4559" w:type="dxa"/>
            <w:shd w:val="clear" w:color="auto" w:fill="FFFFFF"/>
            <w:vAlign w:val="center"/>
          </w:tcPr>
          <w:p w14:paraId="398343DE"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Приемане на мисията и информиране за готовността за нейното изпълнение.</w:t>
            </w:r>
          </w:p>
        </w:tc>
        <w:tc>
          <w:tcPr>
            <w:tcW w:w="2268" w:type="dxa"/>
            <w:shd w:val="clear" w:color="auto" w:fill="FFFFFF"/>
            <w:vAlign w:val="center"/>
          </w:tcPr>
          <w:p w14:paraId="7BCF67C6"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5ECD05B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пристигане на мястото за намеса/ Оперативната база</w:t>
            </w:r>
          </w:p>
        </w:tc>
      </w:tr>
      <w:tr w:rsidR="0054443A" w:rsidRPr="00A5625E" w14:paraId="7180AA0B" w14:textId="77777777" w:rsidTr="0046530C">
        <w:trPr>
          <w:trHeight w:hRule="exact" w:val="1415"/>
          <w:jc w:val="center"/>
        </w:trPr>
        <w:tc>
          <w:tcPr>
            <w:tcW w:w="666" w:type="dxa"/>
            <w:shd w:val="clear" w:color="auto" w:fill="FFFFFF"/>
            <w:vAlign w:val="center"/>
          </w:tcPr>
          <w:p w14:paraId="2B80B9C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11</w:t>
            </w:r>
          </w:p>
        </w:tc>
        <w:tc>
          <w:tcPr>
            <w:tcW w:w="4559" w:type="dxa"/>
            <w:shd w:val="clear" w:color="auto" w:fill="FFFFFF"/>
            <w:vAlign w:val="center"/>
          </w:tcPr>
          <w:p w14:paraId="0464FA44"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Предоставяне на оказващите помощ екипи на необходимите технически средства, осигуряващи съвместимост с екипировката и съоръженията на страната домакин.</w:t>
            </w:r>
          </w:p>
        </w:tc>
        <w:tc>
          <w:tcPr>
            <w:tcW w:w="2268" w:type="dxa"/>
            <w:shd w:val="clear" w:color="auto" w:fill="FFFFFF"/>
            <w:vAlign w:val="center"/>
          </w:tcPr>
          <w:p w14:paraId="30E1C1CB"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операциите</w:t>
            </w:r>
          </w:p>
        </w:tc>
        <w:tc>
          <w:tcPr>
            <w:tcW w:w="2387" w:type="dxa"/>
            <w:shd w:val="clear" w:color="auto" w:fill="FFFFFF"/>
            <w:vAlign w:val="center"/>
          </w:tcPr>
          <w:p w14:paraId="5FD46056"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пристигане на мястото за намеса/ Оперативната база</w:t>
            </w:r>
          </w:p>
        </w:tc>
      </w:tr>
      <w:tr w:rsidR="0054443A" w:rsidRPr="00A5625E" w14:paraId="5CBCBE5A" w14:textId="77777777" w:rsidTr="006B247C">
        <w:trPr>
          <w:trHeight w:hRule="exact" w:val="1003"/>
          <w:jc w:val="center"/>
        </w:trPr>
        <w:tc>
          <w:tcPr>
            <w:tcW w:w="666" w:type="dxa"/>
            <w:shd w:val="clear" w:color="auto" w:fill="FFFFFF"/>
            <w:vAlign w:val="center"/>
          </w:tcPr>
          <w:p w14:paraId="700849ED"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12</w:t>
            </w:r>
          </w:p>
        </w:tc>
        <w:tc>
          <w:tcPr>
            <w:tcW w:w="4559" w:type="dxa"/>
            <w:shd w:val="clear" w:color="auto" w:fill="FFFFFF"/>
            <w:vAlign w:val="center"/>
          </w:tcPr>
          <w:p w14:paraId="0908F287"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Осигуряване на средства за комуникация при извънредни ситуации.</w:t>
            </w:r>
          </w:p>
        </w:tc>
        <w:tc>
          <w:tcPr>
            <w:tcW w:w="2268" w:type="dxa"/>
            <w:shd w:val="clear" w:color="auto" w:fill="FFFFFF"/>
            <w:vAlign w:val="center"/>
          </w:tcPr>
          <w:p w14:paraId="374CC809"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операциите</w:t>
            </w:r>
          </w:p>
        </w:tc>
        <w:tc>
          <w:tcPr>
            <w:tcW w:w="2387" w:type="dxa"/>
            <w:shd w:val="clear" w:color="auto" w:fill="FFFFFF"/>
            <w:vAlign w:val="center"/>
          </w:tcPr>
          <w:p w14:paraId="17A2D471"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пристигане на мястото за намеса/ Оперативната база</w:t>
            </w:r>
          </w:p>
        </w:tc>
      </w:tr>
      <w:tr w:rsidR="0054443A" w:rsidRPr="00A5625E" w14:paraId="2816603C" w14:textId="77777777" w:rsidTr="006B247C">
        <w:trPr>
          <w:trHeight w:hRule="exact" w:val="847"/>
          <w:jc w:val="center"/>
        </w:trPr>
        <w:tc>
          <w:tcPr>
            <w:tcW w:w="666" w:type="dxa"/>
            <w:shd w:val="clear" w:color="auto" w:fill="FFFFFF"/>
            <w:vAlign w:val="center"/>
          </w:tcPr>
          <w:p w14:paraId="4FDF7197"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13</w:t>
            </w:r>
          </w:p>
        </w:tc>
        <w:tc>
          <w:tcPr>
            <w:tcW w:w="4559" w:type="dxa"/>
            <w:shd w:val="clear" w:color="auto" w:fill="FFFFFF"/>
            <w:vAlign w:val="center"/>
          </w:tcPr>
          <w:p w14:paraId="4A15811A"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Изпълнение на задачите по мисията съгласно организационните правила на собствената страна.</w:t>
            </w:r>
          </w:p>
        </w:tc>
        <w:tc>
          <w:tcPr>
            <w:tcW w:w="2268" w:type="dxa"/>
            <w:shd w:val="clear" w:color="auto" w:fill="FFFFFF"/>
            <w:vAlign w:val="center"/>
          </w:tcPr>
          <w:p w14:paraId="360694B8"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35841B41"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Времетраене на мисията</w:t>
            </w:r>
          </w:p>
        </w:tc>
      </w:tr>
      <w:tr w:rsidR="0054443A" w:rsidRPr="00A5625E" w14:paraId="67932117" w14:textId="77777777" w:rsidTr="006B247C">
        <w:trPr>
          <w:trHeight w:hRule="exact" w:val="703"/>
          <w:jc w:val="center"/>
        </w:trPr>
        <w:tc>
          <w:tcPr>
            <w:tcW w:w="666" w:type="dxa"/>
            <w:shd w:val="clear" w:color="auto" w:fill="FFFFFF"/>
            <w:vAlign w:val="center"/>
          </w:tcPr>
          <w:p w14:paraId="7D76AC8B"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14</w:t>
            </w:r>
          </w:p>
        </w:tc>
        <w:tc>
          <w:tcPr>
            <w:tcW w:w="4559" w:type="dxa"/>
            <w:shd w:val="clear" w:color="auto" w:fill="FFFFFF"/>
            <w:vAlign w:val="center"/>
          </w:tcPr>
          <w:p w14:paraId="4CC64D07"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Искане за допълнителни сили и средства за оказване на помощ.</w:t>
            </w:r>
          </w:p>
        </w:tc>
        <w:tc>
          <w:tcPr>
            <w:tcW w:w="2268" w:type="dxa"/>
            <w:shd w:val="clear" w:color="auto" w:fill="FFFFFF"/>
            <w:vAlign w:val="center"/>
          </w:tcPr>
          <w:p w14:paraId="6E85DB2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20368B85"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нужда</w:t>
            </w:r>
          </w:p>
        </w:tc>
      </w:tr>
      <w:tr w:rsidR="0054443A" w:rsidRPr="00A5625E" w14:paraId="43397090" w14:textId="77777777" w:rsidTr="006B247C">
        <w:trPr>
          <w:trHeight w:hRule="exact" w:val="713"/>
          <w:jc w:val="center"/>
        </w:trPr>
        <w:tc>
          <w:tcPr>
            <w:tcW w:w="666" w:type="dxa"/>
            <w:shd w:val="clear" w:color="auto" w:fill="FFFFFF"/>
            <w:vAlign w:val="center"/>
          </w:tcPr>
          <w:p w14:paraId="12695CE7"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15</w:t>
            </w:r>
          </w:p>
        </w:tc>
        <w:tc>
          <w:tcPr>
            <w:tcW w:w="4559" w:type="dxa"/>
            <w:shd w:val="clear" w:color="auto" w:fill="FFFFFF"/>
            <w:vAlign w:val="center"/>
          </w:tcPr>
          <w:p w14:paraId="6F1DD2D2"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Приключване на дейностите по намесата и изготвяне на доклад.</w:t>
            </w:r>
          </w:p>
        </w:tc>
        <w:tc>
          <w:tcPr>
            <w:tcW w:w="2268" w:type="dxa"/>
            <w:shd w:val="clear" w:color="auto" w:fill="FFFFFF"/>
            <w:vAlign w:val="center"/>
          </w:tcPr>
          <w:p w14:paraId="662DB860"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03071EE9"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След приключване на мисията</w:t>
            </w:r>
          </w:p>
        </w:tc>
      </w:tr>
      <w:tr w:rsidR="0054443A" w:rsidRPr="00A5625E" w14:paraId="6F94844B" w14:textId="77777777" w:rsidTr="006B247C">
        <w:trPr>
          <w:trHeight w:hRule="exact" w:val="1403"/>
          <w:jc w:val="center"/>
        </w:trPr>
        <w:tc>
          <w:tcPr>
            <w:tcW w:w="666" w:type="dxa"/>
            <w:shd w:val="clear" w:color="auto" w:fill="FFFFFF"/>
            <w:vAlign w:val="center"/>
          </w:tcPr>
          <w:p w14:paraId="0DA02CB1"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16</w:t>
            </w:r>
          </w:p>
        </w:tc>
        <w:tc>
          <w:tcPr>
            <w:tcW w:w="4559" w:type="dxa"/>
            <w:shd w:val="clear" w:color="auto" w:fill="FFFFFF"/>
            <w:vAlign w:val="center"/>
          </w:tcPr>
          <w:p w14:paraId="54DF4DC1"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Придвижване на силите и средствата до база за операции.</w:t>
            </w:r>
          </w:p>
        </w:tc>
        <w:tc>
          <w:tcPr>
            <w:tcW w:w="2268" w:type="dxa"/>
            <w:shd w:val="clear" w:color="auto" w:fill="FFFFFF"/>
            <w:vAlign w:val="center"/>
          </w:tcPr>
          <w:p w14:paraId="15B6BB95"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469F7D3E" w14:textId="76C138E8" w:rsidR="0054443A" w:rsidRPr="00A5625E" w:rsidRDefault="0054443A" w:rsidP="0046530C">
            <w:pPr>
              <w:pStyle w:val="Default"/>
              <w:ind w:left="57" w:right="57"/>
              <w:jc w:val="center"/>
              <w:rPr>
                <w:rFonts w:ascii="Trebuchet MS" w:hAnsi="Trebuchet MS" w:cs="Arial"/>
              </w:rPr>
            </w:pPr>
            <w:r w:rsidRPr="00A5625E">
              <w:rPr>
                <w:rFonts w:ascii="Trebuchet MS" w:hAnsi="Trebuchet MS" w:cs="Arial"/>
              </w:rPr>
              <w:t>При приключване на мисията/</w:t>
            </w:r>
            <w:r w:rsidR="0046530C">
              <w:rPr>
                <w:rFonts w:ascii="Trebuchet MS" w:hAnsi="Trebuchet MS" w:cs="Arial"/>
              </w:rPr>
              <w:t xml:space="preserve"> </w:t>
            </w:r>
            <w:r w:rsidRPr="00A5625E">
              <w:rPr>
                <w:rFonts w:ascii="Trebuchet MS" w:hAnsi="Trebuchet MS" w:cs="Arial"/>
              </w:rPr>
              <w:t>заповед от ръководителя на операциите</w:t>
            </w:r>
          </w:p>
        </w:tc>
      </w:tr>
      <w:tr w:rsidR="0054443A" w:rsidRPr="00A5625E" w14:paraId="3EDFD0A0" w14:textId="77777777" w:rsidTr="006B247C">
        <w:trPr>
          <w:trHeight w:hRule="exact" w:val="1125"/>
          <w:jc w:val="center"/>
        </w:trPr>
        <w:tc>
          <w:tcPr>
            <w:tcW w:w="666" w:type="dxa"/>
            <w:shd w:val="clear" w:color="auto" w:fill="FFFFFF"/>
            <w:vAlign w:val="center"/>
          </w:tcPr>
          <w:p w14:paraId="2FA42A1B"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lastRenderedPageBreak/>
              <w:t>17</w:t>
            </w:r>
          </w:p>
        </w:tc>
        <w:tc>
          <w:tcPr>
            <w:tcW w:w="4559" w:type="dxa"/>
            <w:shd w:val="clear" w:color="auto" w:fill="FFFFFF"/>
            <w:vAlign w:val="center"/>
          </w:tcPr>
          <w:p w14:paraId="47F02733"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Осигуряване на резерв от сили и средства с цел заместване на действащите такива в случай на продължителни действия за намеса.</w:t>
            </w:r>
          </w:p>
        </w:tc>
        <w:tc>
          <w:tcPr>
            <w:tcW w:w="2268" w:type="dxa"/>
            <w:shd w:val="clear" w:color="auto" w:fill="FFFFFF"/>
            <w:vAlign w:val="center"/>
          </w:tcPr>
          <w:p w14:paraId="631C9DC0"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5BDCC0DD"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нужда</w:t>
            </w:r>
          </w:p>
        </w:tc>
      </w:tr>
      <w:tr w:rsidR="0054443A" w:rsidRPr="00A5625E" w14:paraId="1E10610A" w14:textId="77777777" w:rsidTr="006B247C">
        <w:trPr>
          <w:trHeight w:hRule="exact" w:val="1568"/>
          <w:jc w:val="center"/>
        </w:trPr>
        <w:tc>
          <w:tcPr>
            <w:tcW w:w="666" w:type="dxa"/>
            <w:shd w:val="clear" w:color="auto" w:fill="FFFFFF"/>
            <w:vAlign w:val="center"/>
          </w:tcPr>
          <w:p w14:paraId="2B536B02"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18</w:t>
            </w:r>
          </w:p>
        </w:tc>
        <w:tc>
          <w:tcPr>
            <w:tcW w:w="4559" w:type="dxa"/>
            <w:shd w:val="clear" w:color="auto" w:fill="FFFFFF"/>
            <w:vAlign w:val="center"/>
          </w:tcPr>
          <w:p w14:paraId="3A3D003F"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 xml:space="preserve">Предаване на доклад за мисията на ръководителя </w:t>
            </w:r>
            <w:r w:rsidR="00FE11E2" w:rsidRPr="00A5625E">
              <w:rPr>
                <w:rFonts w:ascii="Trebuchet MS" w:hAnsi="Trebuchet MS" w:cs="Arial"/>
              </w:rPr>
              <w:t>на операциите</w:t>
            </w:r>
            <w:r w:rsidRPr="00A5625E">
              <w:rPr>
                <w:rFonts w:ascii="Trebuchet MS" w:hAnsi="Trebuchet MS" w:cs="Arial"/>
              </w:rPr>
              <w:t xml:space="preserve"> чрез лицето за връзка.</w:t>
            </w:r>
          </w:p>
        </w:tc>
        <w:tc>
          <w:tcPr>
            <w:tcW w:w="2268" w:type="dxa"/>
            <w:shd w:val="clear" w:color="auto" w:fill="FFFFFF"/>
            <w:vAlign w:val="center"/>
          </w:tcPr>
          <w:p w14:paraId="513F4687"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Лице за връзка/ръководител на екипа за намеса</w:t>
            </w:r>
          </w:p>
        </w:tc>
        <w:tc>
          <w:tcPr>
            <w:tcW w:w="2387" w:type="dxa"/>
            <w:shd w:val="clear" w:color="auto" w:fill="FFFFFF"/>
            <w:vAlign w:val="center"/>
          </w:tcPr>
          <w:p w14:paraId="03819A7D"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приключване на мисията или периодично (при продължителни мисии)</w:t>
            </w:r>
          </w:p>
        </w:tc>
      </w:tr>
      <w:tr w:rsidR="0054443A" w:rsidRPr="00A5625E" w14:paraId="36094ADD" w14:textId="77777777" w:rsidTr="006B247C">
        <w:trPr>
          <w:trHeight w:hRule="exact" w:val="1421"/>
          <w:jc w:val="center"/>
        </w:trPr>
        <w:tc>
          <w:tcPr>
            <w:tcW w:w="666" w:type="dxa"/>
            <w:shd w:val="clear" w:color="auto" w:fill="FFFFFF"/>
            <w:vAlign w:val="center"/>
          </w:tcPr>
          <w:p w14:paraId="756775E0"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19</w:t>
            </w:r>
          </w:p>
        </w:tc>
        <w:tc>
          <w:tcPr>
            <w:tcW w:w="4559" w:type="dxa"/>
            <w:shd w:val="clear" w:color="auto" w:fill="FFFFFF"/>
            <w:vAlign w:val="center"/>
          </w:tcPr>
          <w:p w14:paraId="1D2209E3"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Предаване на доклади за мисията на Кмета на общината и Националния оперативен център.</w:t>
            </w:r>
          </w:p>
        </w:tc>
        <w:tc>
          <w:tcPr>
            <w:tcW w:w="2268" w:type="dxa"/>
            <w:shd w:val="clear" w:color="auto" w:fill="FFFFFF"/>
            <w:vAlign w:val="center"/>
          </w:tcPr>
          <w:p w14:paraId="3DE21884"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Лице за връзка/ръководител на екипа за намеса</w:t>
            </w:r>
          </w:p>
        </w:tc>
        <w:tc>
          <w:tcPr>
            <w:tcW w:w="2387" w:type="dxa"/>
            <w:shd w:val="clear" w:color="auto" w:fill="FFFFFF"/>
            <w:vAlign w:val="center"/>
          </w:tcPr>
          <w:p w14:paraId="25D34BA2"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приключване на мисията или периодично (при продължителни мисии)</w:t>
            </w:r>
          </w:p>
        </w:tc>
      </w:tr>
      <w:tr w:rsidR="0054443A" w:rsidRPr="00A5625E" w14:paraId="2290DFE1" w14:textId="77777777" w:rsidTr="006B247C">
        <w:trPr>
          <w:trHeight w:hRule="exact" w:val="689"/>
          <w:jc w:val="center"/>
        </w:trPr>
        <w:tc>
          <w:tcPr>
            <w:tcW w:w="666" w:type="dxa"/>
            <w:shd w:val="clear" w:color="auto" w:fill="FFFFFF"/>
            <w:vAlign w:val="center"/>
          </w:tcPr>
          <w:p w14:paraId="1D89BEED"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20</w:t>
            </w:r>
          </w:p>
        </w:tc>
        <w:tc>
          <w:tcPr>
            <w:tcW w:w="4559" w:type="dxa"/>
            <w:shd w:val="clear" w:color="auto" w:fill="FFFFFF"/>
            <w:vAlign w:val="center"/>
          </w:tcPr>
          <w:p w14:paraId="486E5E3E"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Възстановяване на оперативната готовност на силите и средствата.</w:t>
            </w:r>
          </w:p>
        </w:tc>
        <w:tc>
          <w:tcPr>
            <w:tcW w:w="2268" w:type="dxa"/>
            <w:shd w:val="clear" w:color="auto" w:fill="FFFFFF"/>
            <w:vAlign w:val="center"/>
          </w:tcPr>
          <w:p w14:paraId="4D2249B0"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3771C49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приключване на мисията</w:t>
            </w:r>
          </w:p>
        </w:tc>
      </w:tr>
      <w:tr w:rsidR="0054443A" w:rsidRPr="00A5625E" w14:paraId="32A5E5BA" w14:textId="77777777" w:rsidTr="006B247C">
        <w:trPr>
          <w:trHeight w:hRule="exact" w:val="1003"/>
          <w:jc w:val="center"/>
        </w:trPr>
        <w:tc>
          <w:tcPr>
            <w:tcW w:w="666" w:type="dxa"/>
            <w:shd w:val="clear" w:color="auto" w:fill="FFFFFF"/>
            <w:vAlign w:val="center"/>
          </w:tcPr>
          <w:p w14:paraId="2AE98598"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21</w:t>
            </w:r>
          </w:p>
        </w:tc>
        <w:tc>
          <w:tcPr>
            <w:tcW w:w="4559" w:type="dxa"/>
            <w:shd w:val="clear" w:color="auto" w:fill="FFFFFF"/>
            <w:vAlign w:val="center"/>
          </w:tcPr>
          <w:p w14:paraId="5BB6DD4D"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Информиране за готовността на екипите за извършване на нова намеса.</w:t>
            </w:r>
          </w:p>
        </w:tc>
        <w:tc>
          <w:tcPr>
            <w:tcW w:w="2268" w:type="dxa"/>
            <w:shd w:val="clear" w:color="auto" w:fill="FFFFFF"/>
            <w:vAlign w:val="center"/>
          </w:tcPr>
          <w:p w14:paraId="1154BEF3"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7B2E19EF" w14:textId="3E4B369F" w:rsidR="0054443A" w:rsidRPr="00A5625E" w:rsidRDefault="0046530C" w:rsidP="0077548B">
            <w:pPr>
              <w:pStyle w:val="Default"/>
              <w:ind w:left="57" w:right="57"/>
              <w:jc w:val="center"/>
              <w:rPr>
                <w:rFonts w:ascii="Trebuchet MS" w:hAnsi="Trebuchet MS" w:cs="Arial"/>
              </w:rPr>
            </w:pPr>
            <w:r>
              <w:rPr>
                <w:rFonts w:ascii="Trebuchet MS" w:hAnsi="Trebuchet MS" w:cs="Arial"/>
              </w:rPr>
              <w:t>Н</w:t>
            </w:r>
            <w:r w:rsidR="0054443A" w:rsidRPr="00A5625E">
              <w:rPr>
                <w:rFonts w:ascii="Trebuchet MS" w:hAnsi="Trebuchet MS" w:cs="Arial"/>
              </w:rPr>
              <w:t>езабавно</w:t>
            </w:r>
          </w:p>
        </w:tc>
      </w:tr>
      <w:tr w:rsidR="0054443A" w:rsidRPr="00A5625E" w14:paraId="1AA8D93B" w14:textId="77777777" w:rsidTr="006B247C">
        <w:trPr>
          <w:trHeight w:hRule="exact" w:val="1428"/>
          <w:jc w:val="center"/>
        </w:trPr>
        <w:tc>
          <w:tcPr>
            <w:tcW w:w="666" w:type="dxa"/>
            <w:shd w:val="clear" w:color="auto" w:fill="FFFFFF"/>
            <w:vAlign w:val="center"/>
          </w:tcPr>
          <w:p w14:paraId="216AECCF"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22</w:t>
            </w:r>
          </w:p>
        </w:tc>
        <w:tc>
          <w:tcPr>
            <w:tcW w:w="4559" w:type="dxa"/>
            <w:shd w:val="clear" w:color="auto" w:fill="FFFFFF"/>
            <w:vAlign w:val="center"/>
          </w:tcPr>
          <w:p w14:paraId="1E0B8BAE" w14:textId="77777777" w:rsidR="0054443A" w:rsidRPr="00A5625E" w:rsidRDefault="0054443A" w:rsidP="0077548B">
            <w:pPr>
              <w:pStyle w:val="Default"/>
              <w:ind w:left="57" w:right="57"/>
              <w:rPr>
                <w:rFonts w:ascii="Trebuchet MS" w:hAnsi="Trebuchet MS" w:cs="Arial"/>
              </w:rPr>
            </w:pPr>
            <w:r w:rsidRPr="00A5625E">
              <w:rPr>
                <w:rFonts w:ascii="Trebuchet MS" w:hAnsi="Trebuchet MS" w:cs="Arial"/>
              </w:rPr>
              <w:t>Приключване на мисията при решение на страната домакин или при получаване на заповед за прекратяване на мисията.</w:t>
            </w:r>
          </w:p>
        </w:tc>
        <w:tc>
          <w:tcPr>
            <w:tcW w:w="2268" w:type="dxa"/>
            <w:shd w:val="clear" w:color="auto" w:fill="FFFFFF"/>
            <w:vAlign w:val="center"/>
          </w:tcPr>
          <w:p w14:paraId="3BFA5AD1"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Ръководител на екипа за намеса</w:t>
            </w:r>
          </w:p>
        </w:tc>
        <w:tc>
          <w:tcPr>
            <w:tcW w:w="2387" w:type="dxa"/>
            <w:shd w:val="clear" w:color="auto" w:fill="FFFFFF"/>
            <w:vAlign w:val="center"/>
          </w:tcPr>
          <w:p w14:paraId="0E7ADE25" w14:textId="77777777" w:rsidR="0054443A" w:rsidRPr="00A5625E" w:rsidRDefault="0054443A" w:rsidP="0077548B">
            <w:pPr>
              <w:pStyle w:val="Default"/>
              <w:ind w:left="57" w:right="57"/>
              <w:jc w:val="center"/>
              <w:rPr>
                <w:rFonts w:ascii="Trebuchet MS" w:hAnsi="Trebuchet MS" w:cs="Arial"/>
              </w:rPr>
            </w:pPr>
            <w:r w:rsidRPr="00A5625E">
              <w:rPr>
                <w:rFonts w:ascii="Trebuchet MS" w:hAnsi="Trebuchet MS" w:cs="Arial"/>
              </w:rPr>
              <w:t>При решение на страната домакин или получаване на заповед за прекратяване на мисията</w:t>
            </w:r>
          </w:p>
        </w:tc>
      </w:tr>
    </w:tbl>
    <w:p w14:paraId="24DE4172" w14:textId="70FDCCC6" w:rsidR="0054443A" w:rsidRPr="00A5625E" w:rsidRDefault="0054443A" w:rsidP="006B247C">
      <w:pPr>
        <w:pStyle w:val="Heading4"/>
      </w:pPr>
      <w:bookmarkStart w:id="147" w:name="_Toc29741069"/>
      <w:r w:rsidRPr="00A5625E">
        <w:t>4.3.3.5. Сили и средства за намеса /примерен съсътав/</w:t>
      </w:r>
      <w:bookmarkEnd w:id="147"/>
    </w:p>
    <w:tbl>
      <w:tblPr>
        <w:tblW w:w="97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096"/>
        <w:gridCol w:w="1700"/>
        <w:gridCol w:w="1436"/>
      </w:tblGrid>
      <w:tr w:rsidR="0054443A" w:rsidRPr="00A5625E" w14:paraId="008AE0A2" w14:textId="77777777" w:rsidTr="0046530C">
        <w:trPr>
          <w:trHeight w:val="262"/>
          <w:tblHeader/>
        </w:trPr>
        <w:tc>
          <w:tcPr>
            <w:tcW w:w="567" w:type="dxa"/>
            <w:vAlign w:val="center"/>
          </w:tcPr>
          <w:p w14:paraId="692E81FD" w14:textId="77777777" w:rsidR="0054443A" w:rsidRPr="0046530C" w:rsidRDefault="0054443A" w:rsidP="0077548B">
            <w:pPr>
              <w:pStyle w:val="Default"/>
              <w:jc w:val="center"/>
              <w:rPr>
                <w:rFonts w:ascii="Trebuchet MS" w:hAnsi="Trebuchet MS" w:cs="Arial"/>
                <w:b/>
                <w:color w:val="auto"/>
              </w:rPr>
            </w:pPr>
            <w:r w:rsidRPr="0046530C">
              <w:rPr>
                <w:rFonts w:ascii="Trebuchet MS" w:hAnsi="Trebuchet MS" w:cs="Arial"/>
                <w:b/>
                <w:color w:val="auto"/>
              </w:rPr>
              <w:t>№</w:t>
            </w:r>
          </w:p>
        </w:tc>
        <w:tc>
          <w:tcPr>
            <w:tcW w:w="6096" w:type="dxa"/>
            <w:vAlign w:val="center"/>
          </w:tcPr>
          <w:p w14:paraId="383DB13C" w14:textId="77777777" w:rsidR="0054443A" w:rsidRPr="0046530C" w:rsidRDefault="0054443A" w:rsidP="0077548B">
            <w:pPr>
              <w:pStyle w:val="Default"/>
              <w:jc w:val="center"/>
              <w:rPr>
                <w:rFonts w:ascii="Trebuchet MS" w:hAnsi="Trebuchet MS" w:cs="Arial"/>
                <w:b/>
                <w:color w:val="auto"/>
              </w:rPr>
            </w:pPr>
            <w:r w:rsidRPr="0046530C">
              <w:rPr>
                <w:rFonts w:ascii="Trebuchet MS" w:hAnsi="Trebuchet MS" w:cs="Arial"/>
                <w:b/>
                <w:color w:val="auto"/>
              </w:rPr>
              <w:t>Вид на специализираната техника и оборудване</w:t>
            </w:r>
          </w:p>
        </w:tc>
        <w:tc>
          <w:tcPr>
            <w:tcW w:w="1700" w:type="dxa"/>
            <w:vAlign w:val="center"/>
          </w:tcPr>
          <w:p w14:paraId="31C51AF9" w14:textId="77777777" w:rsidR="0054443A" w:rsidRPr="0046530C" w:rsidRDefault="0054443A" w:rsidP="0077548B">
            <w:pPr>
              <w:pStyle w:val="Default"/>
              <w:jc w:val="center"/>
              <w:rPr>
                <w:rFonts w:ascii="Trebuchet MS" w:hAnsi="Trebuchet MS" w:cs="Arial"/>
                <w:b/>
                <w:color w:val="auto"/>
              </w:rPr>
            </w:pPr>
            <w:r w:rsidRPr="0046530C">
              <w:rPr>
                <w:rFonts w:ascii="Trebuchet MS" w:hAnsi="Trebuchet MS" w:cs="Arial"/>
                <w:b/>
                <w:color w:val="auto"/>
              </w:rPr>
              <w:t>Количество</w:t>
            </w:r>
          </w:p>
        </w:tc>
        <w:tc>
          <w:tcPr>
            <w:tcW w:w="1436" w:type="dxa"/>
            <w:vAlign w:val="center"/>
          </w:tcPr>
          <w:p w14:paraId="68CC4BF5" w14:textId="200247CC" w:rsidR="0054443A" w:rsidRPr="0046530C" w:rsidRDefault="0054443A" w:rsidP="0046530C">
            <w:pPr>
              <w:pStyle w:val="Default"/>
              <w:jc w:val="center"/>
              <w:rPr>
                <w:rFonts w:ascii="Trebuchet MS" w:hAnsi="Trebuchet MS" w:cs="Arial"/>
                <w:b/>
                <w:color w:val="auto"/>
              </w:rPr>
            </w:pPr>
            <w:r w:rsidRPr="0046530C">
              <w:rPr>
                <w:rFonts w:ascii="Trebuchet MS" w:hAnsi="Trebuchet MS" w:cs="Arial"/>
                <w:b/>
                <w:color w:val="auto"/>
              </w:rPr>
              <w:t>Личен</w:t>
            </w:r>
            <w:r w:rsidR="0046530C" w:rsidRPr="0046530C">
              <w:rPr>
                <w:rFonts w:ascii="Trebuchet MS" w:hAnsi="Trebuchet MS" w:cs="Arial"/>
                <w:b/>
                <w:color w:val="auto"/>
              </w:rPr>
              <w:t xml:space="preserve"> </w:t>
            </w:r>
            <w:r w:rsidRPr="0046530C">
              <w:rPr>
                <w:rFonts w:ascii="Trebuchet MS" w:hAnsi="Trebuchet MS" w:cs="Arial"/>
                <w:b/>
                <w:color w:val="auto"/>
              </w:rPr>
              <w:t>състав</w:t>
            </w:r>
          </w:p>
        </w:tc>
      </w:tr>
      <w:tr w:rsidR="0054443A" w:rsidRPr="00A5625E" w14:paraId="4ED5865E" w14:textId="77777777" w:rsidTr="0046530C">
        <w:trPr>
          <w:trHeight w:val="262"/>
        </w:trPr>
        <w:tc>
          <w:tcPr>
            <w:tcW w:w="567" w:type="dxa"/>
            <w:vAlign w:val="center"/>
          </w:tcPr>
          <w:p w14:paraId="6AD8462B" w14:textId="307ECE75" w:rsidR="0054443A" w:rsidRPr="00A5625E" w:rsidRDefault="0046530C" w:rsidP="0077548B">
            <w:pPr>
              <w:pStyle w:val="Default"/>
              <w:jc w:val="center"/>
              <w:rPr>
                <w:rFonts w:ascii="Trebuchet MS" w:hAnsi="Trebuchet MS" w:cs="Arial"/>
              </w:rPr>
            </w:pPr>
            <w:r>
              <w:rPr>
                <w:rFonts w:ascii="Trebuchet MS" w:hAnsi="Trebuchet MS" w:cs="Arial"/>
              </w:rPr>
              <w:t>1</w:t>
            </w:r>
          </w:p>
        </w:tc>
        <w:tc>
          <w:tcPr>
            <w:tcW w:w="6096" w:type="dxa"/>
            <w:vAlign w:val="center"/>
          </w:tcPr>
          <w:p w14:paraId="1D1243DB" w14:textId="4D3A3175" w:rsidR="0054443A" w:rsidRPr="00A5625E" w:rsidRDefault="0054443A" w:rsidP="0046530C">
            <w:pPr>
              <w:pStyle w:val="Default"/>
              <w:rPr>
                <w:rFonts w:ascii="Trebuchet MS" w:hAnsi="Trebuchet MS" w:cs="Arial"/>
              </w:rPr>
            </w:pPr>
            <w:r w:rsidRPr="00A5625E">
              <w:rPr>
                <w:rFonts w:ascii="Trebuchet MS" w:hAnsi="Trebuchet MS" w:cs="Arial"/>
              </w:rPr>
              <w:t>Транспортен автомобил –</w:t>
            </w:r>
            <w:r w:rsidR="0046530C">
              <w:rPr>
                <w:rFonts w:ascii="Trebuchet MS" w:hAnsi="Trebuchet MS" w:cs="Arial"/>
              </w:rPr>
              <w:t xml:space="preserve"> </w:t>
            </w:r>
            <w:r w:rsidRPr="00A5625E">
              <w:rPr>
                <w:rFonts w:ascii="Trebuchet MS" w:hAnsi="Trebuchet MS" w:cs="Arial"/>
              </w:rPr>
              <w:t>микробус</w:t>
            </w:r>
          </w:p>
        </w:tc>
        <w:tc>
          <w:tcPr>
            <w:tcW w:w="1700" w:type="dxa"/>
            <w:vAlign w:val="center"/>
          </w:tcPr>
          <w:p w14:paraId="60C1E4A6" w14:textId="77777777" w:rsidR="0054443A" w:rsidRPr="00A5625E" w:rsidRDefault="0054443A" w:rsidP="0077548B">
            <w:pPr>
              <w:pStyle w:val="Default"/>
              <w:jc w:val="center"/>
              <w:rPr>
                <w:rFonts w:ascii="Trebuchet MS" w:hAnsi="Trebuchet MS" w:cs="Arial"/>
              </w:rPr>
            </w:pPr>
          </w:p>
        </w:tc>
        <w:tc>
          <w:tcPr>
            <w:tcW w:w="1436" w:type="dxa"/>
            <w:vAlign w:val="center"/>
          </w:tcPr>
          <w:p w14:paraId="096DA813" w14:textId="77777777" w:rsidR="0054443A" w:rsidRPr="00A5625E" w:rsidRDefault="0054443A" w:rsidP="0077548B">
            <w:pPr>
              <w:pStyle w:val="Default"/>
              <w:jc w:val="center"/>
              <w:rPr>
                <w:rFonts w:ascii="Trebuchet MS" w:hAnsi="Trebuchet MS" w:cs="Arial"/>
              </w:rPr>
            </w:pPr>
          </w:p>
        </w:tc>
      </w:tr>
      <w:tr w:rsidR="0054443A" w:rsidRPr="00A5625E" w14:paraId="56590321" w14:textId="77777777" w:rsidTr="0046530C">
        <w:trPr>
          <w:trHeight w:val="262"/>
        </w:trPr>
        <w:tc>
          <w:tcPr>
            <w:tcW w:w="567" w:type="dxa"/>
            <w:vAlign w:val="center"/>
          </w:tcPr>
          <w:p w14:paraId="70909717" w14:textId="590AF406" w:rsidR="0054443A" w:rsidRPr="00A5625E" w:rsidRDefault="0046530C" w:rsidP="0077548B">
            <w:pPr>
              <w:pStyle w:val="Default"/>
              <w:jc w:val="center"/>
              <w:rPr>
                <w:rFonts w:ascii="Trebuchet MS" w:hAnsi="Trebuchet MS" w:cs="Arial"/>
              </w:rPr>
            </w:pPr>
            <w:r>
              <w:rPr>
                <w:rFonts w:ascii="Trebuchet MS" w:hAnsi="Trebuchet MS" w:cs="Arial"/>
              </w:rPr>
              <w:t>2</w:t>
            </w:r>
          </w:p>
        </w:tc>
        <w:tc>
          <w:tcPr>
            <w:tcW w:w="6096" w:type="dxa"/>
            <w:vAlign w:val="center"/>
          </w:tcPr>
          <w:p w14:paraId="2B7953BB" w14:textId="1ECC7D4F" w:rsidR="0054443A" w:rsidRPr="00A5625E" w:rsidRDefault="0054443A" w:rsidP="0046530C">
            <w:pPr>
              <w:pStyle w:val="Default"/>
              <w:rPr>
                <w:rFonts w:ascii="Trebuchet MS" w:hAnsi="Trebuchet MS" w:cs="Arial"/>
              </w:rPr>
            </w:pPr>
            <w:r w:rsidRPr="00A5625E">
              <w:rPr>
                <w:rFonts w:ascii="Trebuchet MS" w:hAnsi="Trebuchet MS" w:cs="Arial"/>
              </w:rPr>
              <w:t>Транспортен автомобил –</w:t>
            </w:r>
            <w:r w:rsidR="0046530C">
              <w:rPr>
                <w:rFonts w:ascii="Trebuchet MS" w:hAnsi="Trebuchet MS" w:cs="Arial"/>
              </w:rPr>
              <w:t xml:space="preserve"> </w:t>
            </w:r>
            <w:r w:rsidRPr="00A5625E">
              <w:rPr>
                <w:rFonts w:ascii="Trebuchet MS" w:hAnsi="Trebuchet MS" w:cs="Arial"/>
              </w:rPr>
              <w:t>пикап</w:t>
            </w:r>
          </w:p>
        </w:tc>
        <w:tc>
          <w:tcPr>
            <w:tcW w:w="1700" w:type="dxa"/>
            <w:vAlign w:val="center"/>
          </w:tcPr>
          <w:p w14:paraId="688DE6B3" w14:textId="77777777" w:rsidR="0054443A" w:rsidRPr="00A5625E" w:rsidRDefault="0054443A" w:rsidP="0077548B">
            <w:pPr>
              <w:pStyle w:val="Default"/>
              <w:jc w:val="center"/>
              <w:rPr>
                <w:rFonts w:ascii="Trebuchet MS" w:hAnsi="Trebuchet MS" w:cs="Arial"/>
              </w:rPr>
            </w:pPr>
          </w:p>
        </w:tc>
        <w:tc>
          <w:tcPr>
            <w:tcW w:w="1436" w:type="dxa"/>
            <w:vAlign w:val="center"/>
          </w:tcPr>
          <w:p w14:paraId="26D862F4" w14:textId="77777777" w:rsidR="0054443A" w:rsidRPr="00A5625E" w:rsidRDefault="0054443A" w:rsidP="0077548B">
            <w:pPr>
              <w:pStyle w:val="Default"/>
              <w:jc w:val="center"/>
              <w:rPr>
                <w:rFonts w:ascii="Trebuchet MS" w:hAnsi="Trebuchet MS" w:cs="Arial"/>
              </w:rPr>
            </w:pPr>
          </w:p>
        </w:tc>
      </w:tr>
      <w:tr w:rsidR="0054443A" w:rsidRPr="00A5625E" w14:paraId="5C78BA8F" w14:textId="77777777" w:rsidTr="0046530C">
        <w:trPr>
          <w:trHeight w:val="262"/>
        </w:trPr>
        <w:tc>
          <w:tcPr>
            <w:tcW w:w="567" w:type="dxa"/>
            <w:vAlign w:val="center"/>
          </w:tcPr>
          <w:p w14:paraId="2FD9F6AF" w14:textId="04BA2BF5" w:rsidR="0054443A" w:rsidRPr="00A5625E" w:rsidRDefault="0046530C" w:rsidP="0077548B">
            <w:pPr>
              <w:pStyle w:val="Default"/>
              <w:jc w:val="center"/>
              <w:rPr>
                <w:rFonts w:ascii="Trebuchet MS" w:hAnsi="Trebuchet MS" w:cs="Arial"/>
              </w:rPr>
            </w:pPr>
            <w:r>
              <w:rPr>
                <w:rFonts w:ascii="Trebuchet MS" w:hAnsi="Trebuchet MS" w:cs="Arial"/>
              </w:rPr>
              <w:t>3</w:t>
            </w:r>
          </w:p>
        </w:tc>
        <w:tc>
          <w:tcPr>
            <w:tcW w:w="6096" w:type="dxa"/>
            <w:vAlign w:val="center"/>
          </w:tcPr>
          <w:p w14:paraId="57D96E6A" w14:textId="25EFFA4C" w:rsidR="0054443A" w:rsidRPr="00A5625E" w:rsidRDefault="0054443A" w:rsidP="0077548B">
            <w:pPr>
              <w:pStyle w:val="Default"/>
              <w:rPr>
                <w:rFonts w:ascii="Trebuchet MS" w:hAnsi="Trebuchet MS" w:cs="Arial"/>
              </w:rPr>
            </w:pPr>
            <w:r w:rsidRPr="00A5625E">
              <w:rPr>
                <w:rFonts w:ascii="Trebuchet MS" w:hAnsi="Trebuchet MS" w:cs="Arial"/>
              </w:rPr>
              <w:t>Моторни помпи и оборудване към тях</w:t>
            </w:r>
            <w:r w:rsidR="0046530C">
              <w:rPr>
                <w:rFonts w:ascii="Trebuchet MS" w:hAnsi="Trebuchet MS" w:cs="Arial"/>
              </w:rPr>
              <w:t xml:space="preserve"> </w:t>
            </w:r>
            <w:r w:rsidRPr="00A5625E">
              <w:rPr>
                <w:rFonts w:ascii="Trebuchet MS" w:hAnsi="Trebuchet MS" w:cs="Arial"/>
              </w:rPr>
              <w:t>/смукатели, шлангове и струйници/</w:t>
            </w:r>
          </w:p>
        </w:tc>
        <w:tc>
          <w:tcPr>
            <w:tcW w:w="1700" w:type="dxa"/>
            <w:vAlign w:val="center"/>
          </w:tcPr>
          <w:p w14:paraId="4B6DC65A" w14:textId="77777777" w:rsidR="0054443A" w:rsidRPr="00A5625E" w:rsidRDefault="0054443A" w:rsidP="0077548B">
            <w:pPr>
              <w:pStyle w:val="Default"/>
              <w:jc w:val="center"/>
              <w:rPr>
                <w:rFonts w:ascii="Trebuchet MS" w:hAnsi="Trebuchet MS" w:cs="Arial"/>
              </w:rPr>
            </w:pPr>
          </w:p>
        </w:tc>
        <w:tc>
          <w:tcPr>
            <w:tcW w:w="1436" w:type="dxa"/>
            <w:vAlign w:val="center"/>
          </w:tcPr>
          <w:p w14:paraId="4D5F4F79" w14:textId="77777777" w:rsidR="0054443A" w:rsidRPr="00A5625E" w:rsidRDefault="0054443A" w:rsidP="0077548B">
            <w:pPr>
              <w:pStyle w:val="Default"/>
              <w:jc w:val="center"/>
              <w:rPr>
                <w:rFonts w:ascii="Trebuchet MS" w:hAnsi="Trebuchet MS" w:cs="Arial"/>
              </w:rPr>
            </w:pPr>
          </w:p>
        </w:tc>
      </w:tr>
      <w:tr w:rsidR="0054443A" w:rsidRPr="00A5625E" w14:paraId="1AD2A02E" w14:textId="77777777" w:rsidTr="0046530C">
        <w:trPr>
          <w:trHeight w:val="262"/>
        </w:trPr>
        <w:tc>
          <w:tcPr>
            <w:tcW w:w="567" w:type="dxa"/>
            <w:vAlign w:val="center"/>
          </w:tcPr>
          <w:p w14:paraId="1E99E57B" w14:textId="10CA6D90" w:rsidR="0054443A" w:rsidRPr="00A5625E" w:rsidRDefault="0046530C" w:rsidP="0077548B">
            <w:pPr>
              <w:pStyle w:val="Default"/>
              <w:jc w:val="center"/>
              <w:rPr>
                <w:rFonts w:ascii="Trebuchet MS" w:hAnsi="Trebuchet MS" w:cs="Arial"/>
              </w:rPr>
            </w:pPr>
            <w:r>
              <w:rPr>
                <w:rFonts w:ascii="Trebuchet MS" w:hAnsi="Trebuchet MS" w:cs="Arial"/>
              </w:rPr>
              <w:t>4</w:t>
            </w:r>
          </w:p>
        </w:tc>
        <w:tc>
          <w:tcPr>
            <w:tcW w:w="6096" w:type="dxa"/>
            <w:vAlign w:val="center"/>
          </w:tcPr>
          <w:p w14:paraId="110557E2" w14:textId="77777777" w:rsidR="0054443A" w:rsidRPr="00A5625E" w:rsidRDefault="0054443A" w:rsidP="0077548B">
            <w:pPr>
              <w:pStyle w:val="Default"/>
              <w:rPr>
                <w:rFonts w:ascii="Trebuchet MS" w:hAnsi="Trebuchet MS" w:cs="Arial"/>
              </w:rPr>
            </w:pPr>
            <w:r w:rsidRPr="00A5625E">
              <w:rPr>
                <w:rFonts w:ascii="Trebuchet MS" w:hAnsi="Trebuchet MS" w:cs="Arial"/>
              </w:rPr>
              <w:t>Тупалки</w:t>
            </w:r>
          </w:p>
        </w:tc>
        <w:tc>
          <w:tcPr>
            <w:tcW w:w="1700" w:type="dxa"/>
            <w:vAlign w:val="center"/>
          </w:tcPr>
          <w:p w14:paraId="1509356C" w14:textId="77777777" w:rsidR="0054443A" w:rsidRPr="00A5625E" w:rsidRDefault="0054443A" w:rsidP="0077548B">
            <w:pPr>
              <w:pStyle w:val="Default"/>
              <w:jc w:val="center"/>
              <w:rPr>
                <w:rFonts w:ascii="Trebuchet MS" w:hAnsi="Trebuchet MS" w:cs="Arial"/>
              </w:rPr>
            </w:pPr>
          </w:p>
        </w:tc>
        <w:tc>
          <w:tcPr>
            <w:tcW w:w="1436" w:type="dxa"/>
            <w:vAlign w:val="center"/>
          </w:tcPr>
          <w:p w14:paraId="1D532C2E" w14:textId="77777777" w:rsidR="0054443A" w:rsidRPr="00A5625E" w:rsidRDefault="0054443A" w:rsidP="0077548B">
            <w:pPr>
              <w:pStyle w:val="Default"/>
              <w:jc w:val="center"/>
              <w:rPr>
                <w:rFonts w:ascii="Trebuchet MS" w:hAnsi="Trebuchet MS" w:cs="Arial"/>
              </w:rPr>
            </w:pPr>
          </w:p>
        </w:tc>
      </w:tr>
      <w:tr w:rsidR="0054443A" w:rsidRPr="00A5625E" w14:paraId="7FAC3678" w14:textId="77777777" w:rsidTr="0046530C">
        <w:trPr>
          <w:trHeight w:val="262"/>
        </w:trPr>
        <w:tc>
          <w:tcPr>
            <w:tcW w:w="567" w:type="dxa"/>
            <w:vAlign w:val="center"/>
          </w:tcPr>
          <w:p w14:paraId="1D57B26B" w14:textId="02DEE80F" w:rsidR="0054443A" w:rsidRPr="00A5625E" w:rsidRDefault="0046530C" w:rsidP="0077548B">
            <w:pPr>
              <w:pStyle w:val="Default"/>
              <w:jc w:val="center"/>
              <w:rPr>
                <w:rFonts w:ascii="Trebuchet MS" w:hAnsi="Trebuchet MS" w:cs="Arial"/>
              </w:rPr>
            </w:pPr>
            <w:r>
              <w:rPr>
                <w:rFonts w:ascii="Trebuchet MS" w:hAnsi="Trebuchet MS" w:cs="Arial"/>
              </w:rPr>
              <w:t>5</w:t>
            </w:r>
          </w:p>
        </w:tc>
        <w:tc>
          <w:tcPr>
            <w:tcW w:w="6096" w:type="dxa"/>
            <w:vAlign w:val="center"/>
          </w:tcPr>
          <w:p w14:paraId="48648511" w14:textId="77777777" w:rsidR="0054443A" w:rsidRPr="00A5625E" w:rsidRDefault="0054443A" w:rsidP="0077548B">
            <w:pPr>
              <w:pStyle w:val="Default"/>
              <w:rPr>
                <w:rFonts w:ascii="Trebuchet MS" w:hAnsi="Trebuchet MS" w:cs="Arial"/>
              </w:rPr>
            </w:pPr>
            <w:r w:rsidRPr="00A5625E">
              <w:rPr>
                <w:rFonts w:ascii="Trebuchet MS" w:hAnsi="Trebuchet MS" w:cs="Arial"/>
              </w:rPr>
              <w:t>Моторни триони</w:t>
            </w:r>
          </w:p>
        </w:tc>
        <w:tc>
          <w:tcPr>
            <w:tcW w:w="1700" w:type="dxa"/>
            <w:vAlign w:val="center"/>
          </w:tcPr>
          <w:p w14:paraId="5351C0FB" w14:textId="77777777" w:rsidR="0054443A" w:rsidRPr="00A5625E" w:rsidRDefault="0054443A" w:rsidP="0077548B">
            <w:pPr>
              <w:pStyle w:val="Default"/>
              <w:jc w:val="center"/>
              <w:rPr>
                <w:rFonts w:ascii="Trebuchet MS" w:hAnsi="Trebuchet MS" w:cs="Arial"/>
              </w:rPr>
            </w:pPr>
          </w:p>
        </w:tc>
        <w:tc>
          <w:tcPr>
            <w:tcW w:w="1436" w:type="dxa"/>
            <w:vAlign w:val="center"/>
          </w:tcPr>
          <w:p w14:paraId="026534EE" w14:textId="77777777" w:rsidR="0054443A" w:rsidRPr="00A5625E" w:rsidRDefault="0054443A" w:rsidP="0077548B">
            <w:pPr>
              <w:pStyle w:val="Default"/>
              <w:jc w:val="center"/>
              <w:rPr>
                <w:rFonts w:ascii="Trebuchet MS" w:hAnsi="Trebuchet MS" w:cs="Arial"/>
              </w:rPr>
            </w:pPr>
          </w:p>
        </w:tc>
      </w:tr>
      <w:tr w:rsidR="0054443A" w:rsidRPr="00A5625E" w14:paraId="00C771C3" w14:textId="77777777" w:rsidTr="0046530C">
        <w:trPr>
          <w:trHeight w:val="262"/>
        </w:trPr>
        <w:tc>
          <w:tcPr>
            <w:tcW w:w="567" w:type="dxa"/>
            <w:vAlign w:val="center"/>
          </w:tcPr>
          <w:p w14:paraId="0CB299A7" w14:textId="0F1EC712" w:rsidR="0054443A" w:rsidRPr="00A5625E" w:rsidRDefault="0046530C" w:rsidP="0077548B">
            <w:pPr>
              <w:pStyle w:val="Default"/>
              <w:jc w:val="center"/>
              <w:rPr>
                <w:rFonts w:ascii="Trebuchet MS" w:hAnsi="Trebuchet MS" w:cs="Arial"/>
              </w:rPr>
            </w:pPr>
            <w:r>
              <w:rPr>
                <w:rFonts w:ascii="Trebuchet MS" w:hAnsi="Trebuchet MS" w:cs="Arial"/>
              </w:rPr>
              <w:t>6</w:t>
            </w:r>
          </w:p>
        </w:tc>
        <w:tc>
          <w:tcPr>
            <w:tcW w:w="6096" w:type="dxa"/>
            <w:vAlign w:val="center"/>
          </w:tcPr>
          <w:p w14:paraId="3ABD500B" w14:textId="468AE223" w:rsidR="0054443A" w:rsidRPr="00A5625E" w:rsidRDefault="0054443A" w:rsidP="0077548B">
            <w:pPr>
              <w:pStyle w:val="Default"/>
              <w:rPr>
                <w:rFonts w:ascii="Trebuchet MS" w:hAnsi="Trebuchet MS" w:cs="Arial"/>
              </w:rPr>
            </w:pPr>
            <w:r w:rsidRPr="00A5625E">
              <w:rPr>
                <w:rFonts w:ascii="Trebuchet MS" w:hAnsi="Trebuchet MS" w:cs="Arial"/>
              </w:rPr>
              <w:t>Пожарника</w:t>
            </w:r>
            <w:r w:rsidR="0046530C">
              <w:rPr>
                <w:rFonts w:ascii="Trebuchet MS" w:hAnsi="Trebuchet MS" w:cs="Arial"/>
              </w:rPr>
              <w:t>рска раница за гасене на пожари</w:t>
            </w:r>
          </w:p>
        </w:tc>
        <w:tc>
          <w:tcPr>
            <w:tcW w:w="1700" w:type="dxa"/>
            <w:vAlign w:val="center"/>
          </w:tcPr>
          <w:p w14:paraId="0BB48E91" w14:textId="77777777" w:rsidR="0054443A" w:rsidRPr="00A5625E" w:rsidRDefault="0054443A" w:rsidP="0077548B">
            <w:pPr>
              <w:pStyle w:val="Default"/>
              <w:jc w:val="center"/>
              <w:rPr>
                <w:rFonts w:ascii="Trebuchet MS" w:hAnsi="Trebuchet MS" w:cs="Arial"/>
              </w:rPr>
            </w:pPr>
          </w:p>
        </w:tc>
        <w:tc>
          <w:tcPr>
            <w:tcW w:w="1436" w:type="dxa"/>
            <w:vAlign w:val="center"/>
          </w:tcPr>
          <w:p w14:paraId="28CDF89D" w14:textId="77777777" w:rsidR="0054443A" w:rsidRPr="00A5625E" w:rsidRDefault="0054443A" w:rsidP="0077548B">
            <w:pPr>
              <w:pStyle w:val="Default"/>
              <w:jc w:val="center"/>
              <w:rPr>
                <w:rFonts w:ascii="Trebuchet MS" w:hAnsi="Trebuchet MS" w:cs="Arial"/>
              </w:rPr>
            </w:pPr>
          </w:p>
        </w:tc>
      </w:tr>
    </w:tbl>
    <w:p w14:paraId="59AE8923" w14:textId="77777777" w:rsidR="0054443A" w:rsidRPr="00A5625E" w:rsidRDefault="0054443A" w:rsidP="006B247C">
      <w:pPr>
        <w:tabs>
          <w:tab w:val="left" w:pos="709"/>
        </w:tabs>
        <w:spacing w:before="120"/>
        <w:ind w:firstLine="709"/>
        <w:jc w:val="both"/>
        <w:rPr>
          <w:rFonts w:cs="Arial"/>
          <w:szCs w:val="24"/>
        </w:rPr>
      </w:pPr>
      <w:r w:rsidRPr="00A5625E">
        <w:rPr>
          <w:rFonts w:cs="Arial"/>
          <w:szCs w:val="24"/>
        </w:rPr>
        <w:t>Допълнително се прилага подробен списък (инвентаризационен опис) - празна бланка, която се попълва преди тръгване и се предоставя на границата на лицето за свръзка.</w:t>
      </w:r>
    </w:p>
    <w:p w14:paraId="17CFE041" w14:textId="77777777" w:rsidR="0054443A" w:rsidRPr="00A5625E" w:rsidRDefault="0054443A" w:rsidP="0077548B">
      <w:pPr>
        <w:tabs>
          <w:tab w:val="left" w:pos="709"/>
        </w:tabs>
        <w:ind w:firstLine="709"/>
        <w:jc w:val="both"/>
        <w:rPr>
          <w:rFonts w:cs="Arial"/>
          <w:szCs w:val="24"/>
        </w:rPr>
      </w:pPr>
      <w:r w:rsidRPr="00A5625E">
        <w:rPr>
          <w:rFonts w:cs="Arial"/>
          <w:szCs w:val="24"/>
        </w:rPr>
        <w:lastRenderedPageBreak/>
        <w:t>В зависимост от обстоятелствата в момента на задействане на процедурата предоставените сили и средства могат да бъдат различни от посочените в таблиците.</w:t>
      </w:r>
    </w:p>
    <w:p w14:paraId="7FB17C04" w14:textId="77777777" w:rsidR="006B247C" w:rsidRDefault="0054443A" w:rsidP="006B247C">
      <w:pPr>
        <w:pStyle w:val="Heading4"/>
      </w:pPr>
      <w:bookmarkStart w:id="148" w:name="bookmark149"/>
      <w:bookmarkStart w:id="149" w:name="bookmark150"/>
      <w:bookmarkStart w:id="150" w:name="bookmark151"/>
      <w:bookmarkStart w:id="151" w:name="_Toc29741070"/>
      <w:r w:rsidRPr="006B247C">
        <w:t>4.3.3.6. Отговорности</w:t>
      </w:r>
      <w:bookmarkStart w:id="152" w:name="bookmark152"/>
      <w:bookmarkEnd w:id="148"/>
      <w:bookmarkEnd w:id="149"/>
      <w:bookmarkEnd w:id="150"/>
      <w:bookmarkEnd w:id="151"/>
    </w:p>
    <w:p w14:paraId="6D18C6AC" w14:textId="777E8842" w:rsidR="0054443A" w:rsidRPr="0046530C" w:rsidRDefault="0054443A" w:rsidP="006B247C">
      <w:pPr>
        <w:pStyle w:val="Heading5"/>
        <w:rPr>
          <w:rStyle w:val="4"/>
          <w:rFonts w:ascii="Trebuchet MS" w:eastAsiaTheme="majorEastAsia" w:hAnsi="Trebuchet MS" w:cstheme="majorBidi"/>
          <w:color w:val="auto"/>
          <w:sz w:val="24"/>
          <w:lang w:eastAsia="en-US" w:bidi="ar-SA"/>
        </w:rPr>
      </w:pPr>
      <w:r w:rsidRPr="0046530C">
        <w:rPr>
          <w:rStyle w:val="4"/>
          <w:rFonts w:ascii="Trebuchet MS" w:eastAsiaTheme="majorEastAsia" w:hAnsi="Trebuchet MS" w:cstheme="majorBidi"/>
          <w:color w:val="auto"/>
          <w:sz w:val="24"/>
          <w:lang w:eastAsia="en-US" w:bidi="ar-SA"/>
        </w:rPr>
        <w:t>А) Страните</w:t>
      </w:r>
      <w:bookmarkEnd w:id="152"/>
    </w:p>
    <w:p w14:paraId="6A8A9AE9" w14:textId="77777777" w:rsidR="0054443A" w:rsidRPr="0046530C" w:rsidRDefault="0054443A" w:rsidP="00AD6CC5">
      <w:pPr>
        <w:pStyle w:val="ListParagraph"/>
        <w:numPr>
          <w:ilvl w:val="0"/>
          <w:numId w:val="116"/>
        </w:numPr>
        <w:ind w:left="1276" w:hanging="283"/>
        <w:jc w:val="both"/>
        <w:rPr>
          <w:rFonts w:ascii="Trebuchet MS" w:hAnsi="Trebuchet MS" w:cs="Arial"/>
          <w:lang w:val="ru-RU"/>
        </w:rPr>
      </w:pPr>
      <w:r w:rsidRPr="0046530C">
        <w:rPr>
          <w:rFonts w:ascii="Trebuchet MS" w:hAnsi="Trebuchet MS" w:cs="Arial"/>
          <w:lang w:val="ru-RU"/>
        </w:rPr>
        <w:t>всички дейности по оказване на помощ и намеса при възникване на извънредна ситуация се организират и изпълняват в съответствие с настоящата процедура;</w:t>
      </w:r>
    </w:p>
    <w:p w14:paraId="6265C22C" w14:textId="77777777" w:rsidR="0054443A" w:rsidRPr="0046530C" w:rsidRDefault="0054443A" w:rsidP="00AD6CC5">
      <w:pPr>
        <w:pStyle w:val="ListParagraph"/>
        <w:numPr>
          <w:ilvl w:val="0"/>
          <w:numId w:val="116"/>
        </w:numPr>
        <w:ind w:left="1276" w:hanging="283"/>
        <w:jc w:val="both"/>
        <w:rPr>
          <w:rFonts w:ascii="Trebuchet MS" w:hAnsi="Trebuchet MS" w:cs="Arial"/>
          <w:lang w:val="ru-RU"/>
        </w:rPr>
      </w:pPr>
      <w:r w:rsidRPr="0046530C">
        <w:rPr>
          <w:rFonts w:ascii="Trebuchet MS" w:hAnsi="Trebuchet MS" w:cs="Arial"/>
          <w:lang w:val="ru-RU"/>
        </w:rPr>
        <w:t>актуализирането на настоящата процедура се извършва в зависимост от промяната на нормативната база, оперативната обстановка или по предложение на съответната страна;</w:t>
      </w:r>
    </w:p>
    <w:p w14:paraId="74D6F08A" w14:textId="77777777" w:rsidR="0054443A" w:rsidRPr="0046530C" w:rsidRDefault="0054443A" w:rsidP="00AD6CC5">
      <w:pPr>
        <w:pStyle w:val="ListParagraph"/>
        <w:numPr>
          <w:ilvl w:val="0"/>
          <w:numId w:val="116"/>
        </w:numPr>
        <w:ind w:left="1276" w:hanging="283"/>
        <w:jc w:val="both"/>
        <w:rPr>
          <w:rFonts w:ascii="Trebuchet MS" w:hAnsi="Trebuchet MS" w:cs="Arial"/>
          <w:lang w:val="ru-RU"/>
        </w:rPr>
      </w:pPr>
      <w:r w:rsidRPr="0046530C">
        <w:rPr>
          <w:rFonts w:ascii="Trebuchet MS" w:hAnsi="Trebuchet MS" w:cs="Arial"/>
          <w:lang w:val="ru-RU"/>
        </w:rPr>
        <w:t>за времето на намеса всички екипи са длъжни да спазват местното законодателство;</w:t>
      </w:r>
    </w:p>
    <w:p w14:paraId="74D6E72C" w14:textId="77777777" w:rsidR="0054443A" w:rsidRPr="0046530C" w:rsidRDefault="0054443A" w:rsidP="00AD6CC5">
      <w:pPr>
        <w:pStyle w:val="ListParagraph"/>
        <w:numPr>
          <w:ilvl w:val="0"/>
          <w:numId w:val="116"/>
        </w:numPr>
        <w:ind w:left="1276" w:hanging="283"/>
        <w:jc w:val="both"/>
        <w:rPr>
          <w:rFonts w:ascii="Trebuchet MS" w:hAnsi="Trebuchet MS" w:cs="Arial"/>
          <w:lang w:val="ru-RU"/>
        </w:rPr>
      </w:pPr>
      <w:r w:rsidRPr="0046530C">
        <w:rPr>
          <w:rFonts w:ascii="Trebuchet MS" w:hAnsi="Trebuchet MS" w:cs="Arial"/>
          <w:lang w:val="ru-RU"/>
        </w:rPr>
        <w:t>по време на оперативните действия екипът за намеса взаимодейства и с другите местни структури, в изпълнение разпорежданията на Ръководителя на операциите.</w:t>
      </w:r>
    </w:p>
    <w:p w14:paraId="736F8BBA" w14:textId="7036DB4F" w:rsidR="0054443A" w:rsidRPr="0046530C" w:rsidRDefault="0054443A" w:rsidP="006B247C">
      <w:pPr>
        <w:pStyle w:val="Heading5"/>
        <w:rPr>
          <w:rStyle w:val="4"/>
          <w:rFonts w:ascii="Trebuchet MS" w:eastAsiaTheme="majorEastAsia" w:hAnsi="Trebuchet MS" w:cstheme="majorBidi"/>
          <w:color w:val="auto"/>
          <w:sz w:val="24"/>
          <w:lang w:eastAsia="en-US" w:bidi="ar-SA"/>
        </w:rPr>
      </w:pPr>
      <w:bookmarkStart w:id="153" w:name="bookmark153"/>
      <w:bookmarkStart w:id="154" w:name="bookmark154"/>
      <w:r w:rsidRPr="0046530C">
        <w:rPr>
          <w:rStyle w:val="4"/>
          <w:rFonts w:ascii="Trebuchet MS" w:eastAsiaTheme="majorEastAsia" w:hAnsi="Trebuchet MS" w:cstheme="majorBidi"/>
          <w:color w:val="auto"/>
          <w:sz w:val="24"/>
          <w:lang w:eastAsia="en-US" w:bidi="ar-SA"/>
        </w:rPr>
        <w:t>Б) Ръководителят на екипа за намеса</w:t>
      </w:r>
      <w:bookmarkEnd w:id="153"/>
      <w:bookmarkEnd w:id="154"/>
    </w:p>
    <w:p w14:paraId="19504B72" w14:textId="77777777" w:rsidR="0054443A" w:rsidRPr="0046530C" w:rsidRDefault="0054443A" w:rsidP="00AD6CC5">
      <w:pPr>
        <w:pStyle w:val="ListParagraph"/>
        <w:numPr>
          <w:ilvl w:val="0"/>
          <w:numId w:val="117"/>
        </w:numPr>
        <w:ind w:left="1276" w:hanging="283"/>
        <w:jc w:val="both"/>
        <w:rPr>
          <w:rFonts w:ascii="Trebuchet MS" w:hAnsi="Trebuchet MS" w:cs="Arial"/>
          <w:lang w:val="ru-RU"/>
        </w:rPr>
      </w:pPr>
      <w:r w:rsidRPr="0046530C">
        <w:rPr>
          <w:rFonts w:ascii="Trebuchet MS" w:hAnsi="Trebuchet MS" w:cs="Arial"/>
          <w:lang w:val="ru-RU"/>
        </w:rPr>
        <w:t>отговаря за безопасността на екипите за намеса по време на придвижването им;</w:t>
      </w:r>
    </w:p>
    <w:p w14:paraId="386B050B" w14:textId="77777777" w:rsidR="0054443A" w:rsidRPr="0046530C" w:rsidRDefault="0054443A" w:rsidP="00AD6CC5">
      <w:pPr>
        <w:pStyle w:val="ListParagraph"/>
        <w:numPr>
          <w:ilvl w:val="0"/>
          <w:numId w:val="117"/>
        </w:numPr>
        <w:ind w:left="1276" w:hanging="283"/>
        <w:jc w:val="both"/>
        <w:rPr>
          <w:rFonts w:ascii="Trebuchet MS" w:hAnsi="Trebuchet MS" w:cs="Arial"/>
          <w:lang w:val="ru-RU"/>
        </w:rPr>
      </w:pPr>
      <w:r w:rsidRPr="0046530C">
        <w:rPr>
          <w:rFonts w:ascii="Trebuchet MS" w:hAnsi="Trebuchet MS" w:cs="Arial"/>
          <w:lang w:val="ru-RU"/>
        </w:rPr>
        <w:t>отговаря за безопасността на личния състав по време на намесата;</w:t>
      </w:r>
    </w:p>
    <w:p w14:paraId="7CAD4C69" w14:textId="77777777" w:rsidR="0054443A" w:rsidRPr="0046530C" w:rsidRDefault="0054443A" w:rsidP="00AD6CC5">
      <w:pPr>
        <w:pStyle w:val="ListParagraph"/>
        <w:numPr>
          <w:ilvl w:val="0"/>
          <w:numId w:val="117"/>
        </w:numPr>
        <w:tabs>
          <w:tab w:val="left" w:pos="1014"/>
        </w:tabs>
        <w:ind w:left="1276" w:hanging="283"/>
        <w:jc w:val="both"/>
        <w:rPr>
          <w:rFonts w:ascii="Trebuchet MS" w:hAnsi="Trebuchet MS" w:cs="Arial"/>
          <w:lang w:val="ru-RU"/>
        </w:rPr>
      </w:pPr>
      <w:r w:rsidRPr="0046530C">
        <w:rPr>
          <w:rFonts w:ascii="Trebuchet MS" w:hAnsi="Trebuchet MS" w:cs="Arial"/>
          <w:lang w:val="ru-RU"/>
        </w:rPr>
        <w:t>отговаря за своевременното подаване на актуална информация по време на намесата;</w:t>
      </w:r>
    </w:p>
    <w:p w14:paraId="1F595B0C" w14:textId="77777777" w:rsidR="0054443A" w:rsidRPr="0046530C" w:rsidRDefault="0054443A" w:rsidP="00AD6CC5">
      <w:pPr>
        <w:pStyle w:val="ListParagraph"/>
        <w:numPr>
          <w:ilvl w:val="0"/>
          <w:numId w:val="117"/>
        </w:numPr>
        <w:tabs>
          <w:tab w:val="left" w:pos="994"/>
        </w:tabs>
        <w:ind w:left="1276" w:hanging="283"/>
        <w:jc w:val="both"/>
        <w:rPr>
          <w:rFonts w:ascii="Trebuchet MS" w:hAnsi="Trebuchet MS" w:cs="Arial"/>
          <w:lang w:val="ru-RU"/>
        </w:rPr>
      </w:pPr>
      <w:r w:rsidRPr="0046530C">
        <w:rPr>
          <w:rFonts w:ascii="Trebuchet MS" w:hAnsi="Trebuchet MS" w:cs="Arial"/>
          <w:lang w:val="ru-RU"/>
        </w:rPr>
        <w:t>отговаря за спазването на собствените специфични организационни и нормативни изисквания при изпълнение на мисията;</w:t>
      </w:r>
    </w:p>
    <w:p w14:paraId="42069B6C" w14:textId="77777777" w:rsidR="0054443A" w:rsidRPr="0046530C" w:rsidRDefault="0054443A" w:rsidP="00AD6CC5">
      <w:pPr>
        <w:pStyle w:val="ListParagraph"/>
        <w:numPr>
          <w:ilvl w:val="0"/>
          <w:numId w:val="117"/>
        </w:numPr>
        <w:ind w:left="1276" w:hanging="283"/>
        <w:jc w:val="both"/>
        <w:rPr>
          <w:rFonts w:ascii="Trebuchet MS" w:hAnsi="Trebuchet MS" w:cs="Arial"/>
          <w:lang w:val="ru-RU"/>
        </w:rPr>
      </w:pPr>
      <w:r w:rsidRPr="0046530C">
        <w:rPr>
          <w:rFonts w:ascii="Trebuchet MS" w:hAnsi="Trebuchet MS" w:cs="Arial"/>
          <w:lang w:val="ru-RU"/>
        </w:rPr>
        <w:t>по време на извършване на дейностите, свързани с интервенцията, поддържа постоянна връзка с Ръководителя на операциите (</w:t>
      </w:r>
      <w:r w:rsidRPr="0046530C">
        <w:rPr>
          <w:rFonts w:ascii="Trebuchet MS" w:hAnsi="Trebuchet MS" w:cs="Arial"/>
          <w:i/>
          <w:lang w:val="ru-RU"/>
        </w:rPr>
        <w:t>на който е подчинен</w:t>
      </w:r>
      <w:r w:rsidRPr="0046530C">
        <w:rPr>
          <w:rFonts w:ascii="Trebuchet MS" w:hAnsi="Trebuchet MS" w:cs="Arial"/>
          <w:lang w:val="ru-RU"/>
        </w:rPr>
        <w:t>), чрез лицето за връзка;</w:t>
      </w:r>
    </w:p>
    <w:p w14:paraId="128563B1" w14:textId="77777777" w:rsidR="0054443A" w:rsidRPr="0046530C" w:rsidRDefault="0054443A" w:rsidP="00AD6CC5">
      <w:pPr>
        <w:pStyle w:val="ListParagraph"/>
        <w:numPr>
          <w:ilvl w:val="0"/>
          <w:numId w:val="117"/>
        </w:numPr>
        <w:ind w:left="1276" w:hanging="283"/>
        <w:jc w:val="both"/>
        <w:rPr>
          <w:rFonts w:ascii="Trebuchet MS" w:hAnsi="Trebuchet MS" w:cs="Arial"/>
          <w:lang w:val="ru-RU"/>
        </w:rPr>
      </w:pPr>
      <w:r w:rsidRPr="0046530C">
        <w:rPr>
          <w:rFonts w:ascii="Trebuchet MS" w:hAnsi="Trebuchet MS" w:cs="Arial"/>
          <w:lang w:val="ru-RU"/>
        </w:rPr>
        <w:t>ръководителят на екипа за намеса поема и задълженията на лицето за връзка, в случай че не е изрично посочено друго лице.</w:t>
      </w:r>
    </w:p>
    <w:p w14:paraId="224E2E88" w14:textId="67AB2270" w:rsidR="0054443A" w:rsidRPr="0046530C" w:rsidRDefault="006B247C" w:rsidP="006B247C">
      <w:pPr>
        <w:pStyle w:val="Heading5"/>
        <w:rPr>
          <w:rStyle w:val="4"/>
          <w:rFonts w:ascii="Trebuchet MS" w:eastAsiaTheme="majorEastAsia" w:hAnsi="Trebuchet MS" w:cstheme="majorBidi"/>
          <w:color w:val="auto"/>
          <w:sz w:val="24"/>
          <w:lang w:eastAsia="en-US" w:bidi="ar-SA"/>
        </w:rPr>
      </w:pPr>
      <w:bookmarkStart w:id="155" w:name="bookmark155"/>
      <w:bookmarkStart w:id="156" w:name="bookmark156"/>
      <w:r w:rsidRPr="0046530C">
        <w:rPr>
          <w:rStyle w:val="4"/>
          <w:rFonts w:ascii="Trebuchet MS" w:eastAsiaTheme="majorEastAsia" w:hAnsi="Trebuchet MS" w:cstheme="majorBidi"/>
          <w:color w:val="auto"/>
          <w:sz w:val="24"/>
          <w:lang w:eastAsia="en-US" w:bidi="ar-SA"/>
        </w:rPr>
        <w:t>В</w:t>
      </w:r>
      <w:r w:rsidR="0054443A" w:rsidRPr="0046530C">
        <w:rPr>
          <w:rStyle w:val="4"/>
          <w:rFonts w:ascii="Trebuchet MS" w:eastAsiaTheme="majorEastAsia" w:hAnsi="Trebuchet MS" w:cstheme="majorBidi"/>
          <w:color w:val="auto"/>
          <w:sz w:val="24"/>
          <w:lang w:eastAsia="en-US" w:bidi="ar-SA"/>
        </w:rPr>
        <w:t>) Лице за връзка</w:t>
      </w:r>
      <w:bookmarkEnd w:id="155"/>
      <w:bookmarkEnd w:id="156"/>
    </w:p>
    <w:p w14:paraId="2C5BD7D9" w14:textId="77777777" w:rsidR="0054443A" w:rsidRPr="0046530C" w:rsidRDefault="0054443A" w:rsidP="00AD6CC5">
      <w:pPr>
        <w:pStyle w:val="ListParagraph"/>
        <w:numPr>
          <w:ilvl w:val="0"/>
          <w:numId w:val="118"/>
        </w:numPr>
        <w:ind w:left="1276" w:hanging="283"/>
        <w:jc w:val="both"/>
        <w:rPr>
          <w:rFonts w:ascii="Trebuchet MS" w:hAnsi="Trebuchet MS" w:cs="Arial"/>
          <w:lang w:val="ru-RU"/>
        </w:rPr>
      </w:pPr>
      <w:r w:rsidRPr="0046530C">
        <w:rPr>
          <w:rFonts w:ascii="Trebuchet MS" w:hAnsi="Trebuchet MS" w:cs="Arial"/>
          <w:lang w:val="ru-RU"/>
        </w:rPr>
        <w:t>предоставя на приемащата страна информацията за анализ и оценка на възможностите (</w:t>
      </w:r>
      <w:r w:rsidRPr="0046530C">
        <w:rPr>
          <w:rFonts w:ascii="Trebuchet MS" w:hAnsi="Trebuchet MS" w:cs="Arial"/>
          <w:i/>
          <w:lang w:val="ru-RU"/>
        </w:rPr>
        <w:t>сили и средства</w:t>
      </w:r>
      <w:r w:rsidRPr="0046530C">
        <w:rPr>
          <w:rFonts w:ascii="Trebuchet MS" w:hAnsi="Trebuchet MS" w:cs="Arial"/>
          <w:lang w:val="ru-RU"/>
        </w:rPr>
        <w:t>) за оказване на помощ и данните за тях;</w:t>
      </w:r>
    </w:p>
    <w:p w14:paraId="5A745B66" w14:textId="77777777" w:rsidR="0054443A" w:rsidRPr="0046530C" w:rsidRDefault="0054443A" w:rsidP="00AD6CC5">
      <w:pPr>
        <w:pStyle w:val="ListParagraph"/>
        <w:numPr>
          <w:ilvl w:val="0"/>
          <w:numId w:val="118"/>
        </w:numPr>
        <w:ind w:left="1276" w:hanging="283"/>
        <w:jc w:val="both"/>
        <w:rPr>
          <w:rFonts w:ascii="Trebuchet MS" w:hAnsi="Trebuchet MS" w:cs="Arial"/>
          <w:lang w:val="ru-RU"/>
        </w:rPr>
      </w:pPr>
      <w:r w:rsidRPr="0046530C">
        <w:rPr>
          <w:rFonts w:ascii="Trebuchet MS" w:hAnsi="Trebuchet MS" w:cs="Arial"/>
          <w:lang w:val="ru-RU"/>
        </w:rPr>
        <w:t>предава на Ръководителя на операциите докладите за намесата;</w:t>
      </w:r>
    </w:p>
    <w:p w14:paraId="3CE34168" w14:textId="77777777" w:rsidR="0054443A" w:rsidRPr="0046530C" w:rsidRDefault="0054443A" w:rsidP="00AD6CC5">
      <w:pPr>
        <w:pStyle w:val="ListParagraph"/>
        <w:numPr>
          <w:ilvl w:val="0"/>
          <w:numId w:val="118"/>
        </w:numPr>
        <w:ind w:left="1276" w:hanging="283"/>
        <w:jc w:val="both"/>
        <w:rPr>
          <w:rFonts w:ascii="Trebuchet MS" w:hAnsi="Trebuchet MS" w:cs="Arial"/>
          <w:lang w:val="ru-RU"/>
        </w:rPr>
      </w:pPr>
      <w:r w:rsidRPr="0046530C">
        <w:rPr>
          <w:rFonts w:ascii="Trebuchet MS" w:hAnsi="Trebuchet MS" w:cs="Arial"/>
          <w:lang w:val="ru-RU"/>
        </w:rPr>
        <w:t>осигурява постоянен обмен на информация между Ръководителя на операциите и Ръководителя на екипа за намеса;</w:t>
      </w:r>
    </w:p>
    <w:p w14:paraId="7550F517"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46530C">
        <w:rPr>
          <w:rFonts w:ascii="Trebuchet MS" w:hAnsi="Trebuchet MS" w:cs="Arial"/>
          <w:lang w:val="ru-RU"/>
        </w:rPr>
        <w:t xml:space="preserve">изпраща периодични доклади </w:t>
      </w:r>
      <w:r w:rsidRPr="00A5625E">
        <w:rPr>
          <w:rFonts w:ascii="Trebuchet MS" w:hAnsi="Trebuchet MS" w:cs="Arial"/>
          <w:lang w:val="ru-RU"/>
        </w:rPr>
        <w:t>към Националния оперативен център.</w:t>
      </w:r>
    </w:p>
    <w:p w14:paraId="0C0BF70D" w14:textId="77777777" w:rsidR="0054443A" w:rsidRPr="006B247C" w:rsidRDefault="0054443A" w:rsidP="006B247C">
      <w:pPr>
        <w:pStyle w:val="Heading3"/>
        <w:rPr>
          <w:rFonts w:eastAsiaTheme="majorEastAsia"/>
        </w:rPr>
      </w:pPr>
      <w:bookmarkStart w:id="157" w:name="bookmark159"/>
      <w:bookmarkStart w:id="158" w:name="bookmark160"/>
      <w:bookmarkStart w:id="159" w:name="_Toc29741071"/>
      <w:bookmarkStart w:id="160" w:name="_Toc43800711"/>
      <w:r w:rsidRPr="006B247C">
        <w:rPr>
          <w:rStyle w:val="4"/>
          <w:rFonts w:ascii="Trebuchet MS" w:eastAsiaTheme="majorEastAsia" w:hAnsi="Trebuchet MS" w:cs="Times New Roman"/>
          <w:color w:val="4F81BD"/>
          <w:sz w:val="24"/>
          <w:lang w:val="en-US" w:eastAsia="en-US" w:bidi="ar-SA"/>
        </w:rPr>
        <w:t>4</w:t>
      </w:r>
      <w:r w:rsidRPr="006B247C">
        <w:rPr>
          <w:rFonts w:eastAsiaTheme="majorEastAsia"/>
        </w:rPr>
        <w:t>.3.4. ЗАКЛЮЧИТЕЛНИ РАЗПОРЕДБИ</w:t>
      </w:r>
      <w:bookmarkEnd w:id="157"/>
      <w:bookmarkEnd w:id="158"/>
      <w:bookmarkEnd w:id="159"/>
      <w:bookmarkEnd w:id="160"/>
    </w:p>
    <w:p w14:paraId="4211530A"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Процедурата ще бъде предоставена на партньорите по проекта, с изградени и функциониращи самостоятелно действащи формирования, които могат да осъществят намеса в трансграничната зона;</w:t>
      </w:r>
    </w:p>
    <w:p w14:paraId="2DAB6BA5"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Процедурата може да се актуализира независимо от преразглеждането;</w:t>
      </w:r>
    </w:p>
    <w:p w14:paraId="244D5795"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lastRenderedPageBreak/>
        <w:t>Настоящата процедура може да се използва съвместно с другите процедури.</w:t>
      </w:r>
    </w:p>
    <w:p w14:paraId="31C12D98" w14:textId="24B54A3E" w:rsidR="0054443A" w:rsidRPr="006B247C" w:rsidRDefault="0054443A" w:rsidP="006B247C">
      <w:pPr>
        <w:pStyle w:val="Heading3"/>
        <w:rPr>
          <w:rFonts w:eastAsiaTheme="majorEastAsia"/>
        </w:rPr>
      </w:pPr>
      <w:bookmarkStart w:id="161" w:name="bookmark161"/>
      <w:bookmarkStart w:id="162" w:name="_Toc29741072"/>
      <w:bookmarkStart w:id="163" w:name="_Toc43800712"/>
      <w:r w:rsidRPr="006B247C">
        <w:rPr>
          <w:rFonts w:eastAsiaTheme="majorEastAsia"/>
        </w:rPr>
        <w:t>4.3.5. ОБЩИ МЕРКИ ЗА БЕЗОПАСНОСТ</w:t>
      </w:r>
      <w:bookmarkEnd w:id="161"/>
      <w:bookmarkEnd w:id="162"/>
      <w:bookmarkEnd w:id="163"/>
    </w:p>
    <w:p w14:paraId="5AFEFFE7" w14:textId="77777777" w:rsidR="0054443A" w:rsidRPr="006B247C" w:rsidRDefault="0054443A" w:rsidP="00AD6CC5">
      <w:pPr>
        <w:pStyle w:val="ListParagraph"/>
        <w:numPr>
          <w:ilvl w:val="0"/>
          <w:numId w:val="118"/>
        </w:numPr>
        <w:ind w:left="1276" w:hanging="283"/>
        <w:jc w:val="both"/>
        <w:rPr>
          <w:rFonts w:ascii="Trebuchet MS" w:hAnsi="Trebuchet MS" w:cs="Arial"/>
          <w:lang w:val="ru-RU"/>
        </w:rPr>
      </w:pPr>
      <w:r w:rsidRPr="006B247C">
        <w:rPr>
          <w:rFonts w:ascii="Trebuchet MS" w:hAnsi="Trebuchet MS" w:cs="Arial"/>
          <w:lang w:val="ru-RU"/>
        </w:rPr>
        <w:t>Използвайте само питейна вода;</w:t>
      </w:r>
    </w:p>
    <w:p w14:paraId="03AC190A" w14:textId="290DF809"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 xml:space="preserve">Ако екипът е изложен на криминална дейност, незабавно да се докладва на </w:t>
      </w:r>
      <w:r w:rsidR="006F4F6C">
        <w:rPr>
          <w:rFonts w:ascii="Trebuchet MS" w:hAnsi="Trebuchet MS" w:cs="Arial"/>
          <w:lang w:val="ru-RU"/>
        </w:rPr>
        <w:t>п</w:t>
      </w:r>
      <w:r w:rsidRPr="00A5625E">
        <w:rPr>
          <w:rFonts w:ascii="Trebuchet MS" w:hAnsi="Trebuchet MS" w:cs="Arial"/>
          <w:lang w:val="ru-RU"/>
        </w:rPr>
        <w:t>олицията, която да осигури съответно присъствие в района за работа;</w:t>
      </w:r>
    </w:p>
    <w:p w14:paraId="7C49391F"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Ако сте извън лагера, се свържете с ръководителя при всякакъв проблем;</w:t>
      </w:r>
    </w:p>
    <w:p w14:paraId="202145B6"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Бъдете сигурен, че имате винаги връзка с останалите членове на екипа;</w:t>
      </w:r>
    </w:p>
    <w:p w14:paraId="377C1CE0"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Информирайте полицията за всяко подозрение, което забележите;</w:t>
      </w:r>
    </w:p>
    <w:p w14:paraId="2F6C9B56"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Осигурете пълно наблюдение на достъпа до района за работа;</w:t>
      </w:r>
    </w:p>
    <w:p w14:paraId="74900389"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Не позволявайте посетители да влизат в района на работа, преди тяхната идентификация;</w:t>
      </w:r>
    </w:p>
    <w:p w14:paraId="53E4A20B"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Всички посетители следва да бъдат придружавани в района на работа;</w:t>
      </w:r>
    </w:p>
    <w:p w14:paraId="052962D5"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Планирайте път за евакуация и бъдете сигурни, че не е възпрепятстван;</w:t>
      </w:r>
    </w:p>
    <w:p w14:paraId="1FC128E6" w14:textId="77777777" w:rsidR="0054443A" w:rsidRPr="00A5625E" w:rsidRDefault="0054443A" w:rsidP="00AD6CC5">
      <w:pPr>
        <w:pStyle w:val="ListParagraph"/>
        <w:numPr>
          <w:ilvl w:val="0"/>
          <w:numId w:val="118"/>
        </w:numPr>
        <w:ind w:left="1276" w:hanging="283"/>
        <w:jc w:val="both"/>
        <w:rPr>
          <w:rFonts w:ascii="Trebuchet MS" w:hAnsi="Trebuchet MS" w:cs="Arial"/>
        </w:rPr>
      </w:pPr>
      <w:r w:rsidRPr="00A5625E">
        <w:rPr>
          <w:rFonts w:ascii="Trebuchet MS" w:hAnsi="Trebuchet MS" w:cs="Arial"/>
          <w:lang w:val="ru-RU"/>
        </w:rPr>
        <w:t xml:space="preserve">Осигурете адекватна защита на работните места, физически средства и възможност за обаждане за помощ при извънредни ситуации. </w:t>
      </w:r>
      <w:r w:rsidRPr="00A5625E">
        <w:rPr>
          <w:rFonts w:ascii="Trebuchet MS" w:hAnsi="Trebuchet MS" w:cs="Arial"/>
        </w:rPr>
        <w:t>Вземете също предвид съветите на специалисти;</w:t>
      </w:r>
    </w:p>
    <w:p w14:paraId="504AB6C7"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Не носете големи суми пари в себе си;</w:t>
      </w:r>
    </w:p>
    <w:p w14:paraId="5D52C51C"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Ако напускате базовия лагер, уверете се, че някой знае къде сте, колко време ще отсъствате и приблизително време на завръщане;</w:t>
      </w:r>
    </w:p>
    <w:p w14:paraId="4B60B4B0"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Не пътувайте сам извън лагера;</w:t>
      </w:r>
    </w:p>
    <w:p w14:paraId="5800A4E5"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Вземете заповед за вашата мисия;</w:t>
      </w:r>
    </w:p>
    <w:p w14:paraId="2BC2C0AE"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Бъдете сигурен, че имате номера на Ръководителя, ако имате проблем - свържете се с ръководителя;</w:t>
      </w:r>
    </w:p>
    <w:p w14:paraId="6966A4BB"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Пазете официалните си документи на сигурно място;</w:t>
      </w:r>
    </w:p>
    <w:p w14:paraId="21CA8BC0"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Паспорта, шофьорската книжка и други важни документи трябва да се държат в джоба (копия на документите също);</w:t>
      </w:r>
    </w:p>
    <w:p w14:paraId="72601B37"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Всички членове на екипа да носят личните си документи и всички други важни документи;</w:t>
      </w:r>
    </w:p>
    <w:p w14:paraId="6C00FE58"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 случай на задържане да се поиска разрешение за обаждане до Ръководителя/Заместника на мисията;</w:t>
      </w:r>
    </w:p>
    <w:p w14:paraId="7D2A6F6D"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Винаги бъдете готови за бързо преместване;</w:t>
      </w:r>
    </w:p>
    <w:p w14:paraId="6001935E" w14:textId="2E4DC143"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„Спешната</w:t>
      </w:r>
      <w:r w:rsidR="007E7FF3">
        <w:rPr>
          <w:rFonts w:ascii="Trebuchet MS" w:hAnsi="Trebuchet MS" w:cs="Arial"/>
          <w:lang w:val="ru-RU"/>
        </w:rPr>
        <w:t xml:space="preserve">“ </w:t>
      </w:r>
      <w:r w:rsidRPr="00A5625E">
        <w:rPr>
          <w:rFonts w:ascii="Trebuchet MS" w:hAnsi="Trebuchet MS" w:cs="Arial"/>
          <w:lang w:val="ru-RU"/>
        </w:rPr>
        <w:t>чанта, трябва да е винаги подготвена в стаята/палатката;</w:t>
      </w:r>
    </w:p>
    <w:p w14:paraId="377F7735"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Техническото оборудване в базовия лагер, трябва да е готово по всяко време;</w:t>
      </w:r>
    </w:p>
    <w:p w14:paraId="300D01F9"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Местата за събиране трябва да се знаят от всеки член на екипа;</w:t>
      </w:r>
    </w:p>
    <w:p w14:paraId="7E117F80"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Личните мобилни телефони трябва да са налични 24 часа на ден и да са у вас;</w:t>
      </w:r>
    </w:p>
    <w:p w14:paraId="00554DBC"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В случай на преместване или евакуация през нощта, ръководителя на екипа извиква членовете по телефонна верига;</w:t>
      </w:r>
    </w:p>
    <w:p w14:paraId="3AE16ABE" w14:textId="5EA8BCA6" w:rsidR="0054443A" w:rsidRPr="006F4F6C" w:rsidRDefault="0054443A" w:rsidP="006F4F6C">
      <w:pPr>
        <w:pStyle w:val="ListParagraph"/>
        <w:numPr>
          <w:ilvl w:val="0"/>
          <w:numId w:val="118"/>
        </w:numPr>
        <w:tabs>
          <w:tab w:val="left" w:pos="709"/>
          <w:tab w:val="left" w:pos="748"/>
        </w:tabs>
        <w:ind w:left="1276" w:hanging="283"/>
        <w:jc w:val="both"/>
        <w:rPr>
          <w:rFonts w:ascii="Trebuchet MS" w:hAnsi="Trebuchet MS" w:cs="Arial"/>
          <w:lang w:val="ru-RU"/>
        </w:rPr>
      </w:pPr>
      <w:r w:rsidRPr="006F4F6C">
        <w:rPr>
          <w:rFonts w:ascii="Trebuchet MS" w:hAnsi="Trebuchet MS" w:cs="Arial"/>
          <w:lang w:val="ru-RU"/>
        </w:rPr>
        <w:lastRenderedPageBreak/>
        <w:t>В случай на необходимост от медицинско третиране,</w:t>
      </w:r>
      <w:r w:rsidR="006F4F6C" w:rsidRPr="006F4F6C">
        <w:rPr>
          <w:rFonts w:ascii="Trebuchet MS" w:hAnsi="Trebuchet MS" w:cs="Arial"/>
          <w:lang w:val="ru-RU"/>
        </w:rPr>
        <w:t xml:space="preserve"> отидете в най-близката болница.</w:t>
      </w:r>
    </w:p>
    <w:p w14:paraId="74C8BB89" w14:textId="30EDFE6C" w:rsidR="0054443A" w:rsidRPr="00A5625E" w:rsidRDefault="0054443A" w:rsidP="009C7CC9">
      <w:pPr>
        <w:pStyle w:val="Heading3"/>
        <w:rPr>
          <w:rStyle w:val="4"/>
          <w:rFonts w:ascii="Trebuchet MS" w:eastAsiaTheme="majorEastAsia" w:hAnsi="Trebuchet MS" w:cstheme="majorBidi"/>
          <w:color w:val="4F81BD" w:themeColor="accent1"/>
          <w:sz w:val="24"/>
          <w:szCs w:val="24"/>
          <w:lang w:eastAsia="en-US" w:bidi="ar-SA"/>
        </w:rPr>
      </w:pPr>
      <w:bookmarkStart w:id="164" w:name="_Toc29741073"/>
      <w:bookmarkStart w:id="165" w:name="_Toc43800713"/>
      <w:r w:rsidRPr="00A5625E">
        <w:rPr>
          <w:rStyle w:val="4"/>
          <w:rFonts w:ascii="Trebuchet MS" w:eastAsiaTheme="majorEastAsia" w:hAnsi="Trebuchet MS" w:cstheme="majorBidi"/>
          <w:color w:val="4F81BD" w:themeColor="accent1"/>
          <w:sz w:val="24"/>
          <w:szCs w:val="24"/>
          <w:lang w:eastAsia="en-US" w:bidi="ar-SA"/>
        </w:rPr>
        <w:t>4.3.6. ИЗТОЧНИЦИ НА ИНФОРМАЦИЯ</w:t>
      </w:r>
      <w:bookmarkEnd w:id="164"/>
      <w:bookmarkEnd w:id="165"/>
    </w:p>
    <w:p w14:paraId="53CF5FAB" w14:textId="483C82BF" w:rsidR="0054443A" w:rsidRPr="00A5625E" w:rsidRDefault="006F4F6C" w:rsidP="00AD6CC5">
      <w:pPr>
        <w:pStyle w:val="ListParagraph"/>
        <w:numPr>
          <w:ilvl w:val="0"/>
          <w:numId w:val="118"/>
        </w:numPr>
        <w:ind w:left="1276" w:hanging="283"/>
        <w:jc w:val="both"/>
        <w:rPr>
          <w:rFonts w:ascii="Trebuchet MS" w:hAnsi="Trebuchet MS" w:cs="Arial"/>
          <w:lang w:val="ru-RU"/>
        </w:rPr>
      </w:pPr>
      <w:r>
        <w:rPr>
          <w:rFonts w:ascii="Trebuchet MS" w:hAnsi="Trebuchet MS" w:cs="Arial"/>
          <w:lang w:val="ru-RU"/>
        </w:rPr>
        <w:t xml:space="preserve">Главна дирекция </w:t>
      </w:r>
      <w:r>
        <w:rPr>
          <w:rFonts w:ascii="Trebuchet MS" w:hAnsi="Trebuchet MS" w:cs="Arial"/>
          <w:lang w:val="bg-BG"/>
        </w:rPr>
        <w:t>„</w:t>
      </w:r>
      <w:r w:rsidR="0054443A" w:rsidRPr="00A5625E">
        <w:rPr>
          <w:rFonts w:ascii="Trebuchet MS" w:hAnsi="Trebuchet MS" w:cs="Arial"/>
          <w:lang w:val="ru-RU"/>
        </w:rPr>
        <w:t>Пожарна безопасност и защита на населението</w:t>
      </w:r>
      <w:r w:rsidR="007E7FF3">
        <w:rPr>
          <w:rFonts w:ascii="Trebuchet MS" w:hAnsi="Trebuchet MS" w:cs="Arial"/>
          <w:lang w:val="ru-RU"/>
        </w:rPr>
        <w:t>“;</w:t>
      </w:r>
    </w:p>
    <w:p w14:paraId="55960859" w14:textId="4A3E3DC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Регистър на доброволните формирования за защита при бедствия на територията на Република България и брой доброволци по общини към 31.01.20</w:t>
      </w:r>
      <w:r w:rsidR="006F4F6C">
        <w:rPr>
          <w:rFonts w:ascii="Trebuchet MS" w:hAnsi="Trebuchet MS" w:cs="Arial"/>
          <w:lang w:val="ru-RU"/>
        </w:rPr>
        <w:t>20</w:t>
      </w:r>
      <w:r w:rsidRPr="00A5625E">
        <w:rPr>
          <w:rFonts w:ascii="Trebuchet MS" w:hAnsi="Trebuchet MS" w:cs="Arial"/>
          <w:lang w:val="ru-RU"/>
        </w:rPr>
        <w:t xml:space="preserve"> година;</w:t>
      </w:r>
    </w:p>
    <w:p w14:paraId="77CB2761" w14:textId="77777777" w:rsidR="0054443A" w:rsidRPr="00A5625E" w:rsidRDefault="0054443A" w:rsidP="00AD6CC5">
      <w:pPr>
        <w:pStyle w:val="ListParagraph"/>
        <w:numPr>
          <w:ilvl w:val="0"/>
          <w:numId w:val="118"/>
        </w:numPr>
        <w:ind w:left="1276" w:hanging="283"/>
        <w:jc w:val="both"/>
        <w:rPr>
          <w:rFonts w:ascii="Trebuchet MS" w:hAnsi="Trebuchet MS" w:cs="Arial"/>
        </w:rPr>
      </w:pPr>
      <w:r w:rsidRPr="00A5625E">
        <w:rPr>
          <w:rFonts w:ascii="Trebuchet MS" w:hAnsi="Trebuchet MS" w:cs="Arial"/>
        </w:rPr>
        <w:t>Националния статистически институт (НСИ);</w:t>
      </w:r>
    </w:p>
    <w:p w14:paraId="47B2A767" w14:textId="633F5F2A" w:rsidR="0054443A" w:rsidRPr="00A5625E" w:rsidRDefault="006F4F6C" w:rsidP="00AD6CC5">
      <w:pPr>
        <w:pStyle w:val="ListParagraph"/>
        <w:numPr>
          <w:ilvl w:val="0"/>
          <w:numId w:val="118"/>
        </w:numPr>
        <w:ind w:left="1276" w:hanging="283"/>
        <w:jc w:val="both"/>
        <w:rPr>
          <w:rFonts w:ascii="Trebuchet MS" w:hAnsi="Trebuchet MS" w:cs="Arial"/>
        </w:rPr>
      </w:pPr>
      <w:r>
        <w:rPr>
          <w:rFonts w:ascii="Trebuchet MS" w:hAnsi="Trebuchet MS" w:cs="Arial"/>
        </w:rPr>
        <w:t xml:space="preserve">Басейнова дирекция </w:t>
      </w:r>
      <w:r>
        <w:rPr>
          <w:rFonts w:ascii="Trebuchet MS" w:hAnsi="Trebuchet MS" w:cs="Arial"/>
          <w:lang w:val="bg-BG"/>
        </w:rPr>
        <w:t>„</w:t>
      </w:r>
      <w:r w:rsidR="0054443A" w:rsidRPr="00A5625E">
        <w:rPr>
          <w:rFonts w:ascii="Trebuchet MS" w:hAnsi="Trebuchet MS" w:cs="Arial"/>
        </w:rPr>
        <w:t>Дунавски район</w:t>
      </w:r>
      <w:r w:rsidR="007E7FF3">
        <w:rPr>
          <w:rFonts w:ascii="Trebuchet MS" w:hAnsi="Trebuchet MS" w:cs="Arial"/>
        </w:rPr>
        <w:t>“;</w:t>
      </w:r>
    </w:p>
    <w:p w14:paraId="2BCCFB4D"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Международната асоциация на пожарните и спасителни служби (</w:t>
      </w:r>
      <w:r w:rsidRPr="00A5625E">
        <w:rPr>
          <w:rFonts w:ascii="Trebuchet MS" w:hAnsi="Trebuchet MS" w:cs="Arial"/>
        </w:rPr>
        <w:t>CTIF</w:t>
      </w:r>
      <w:r w:rsidRPr="00A5625E">
        <w:rPr>
          <w:rFonts w:ascii="Trebuchet MS" w:hAnsi="Trebuchet MS" w:cs="Arial"/>
          <w:lang w:val="ru-RU"/>
        </w:rPr>
        <w:t>);</w:t>
      </w:r>
    </w:p>
    <w:p w14:paraId="71D18D7D" w14:textId="0267E598"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 xml:space="preserve">Регионална </w:t>
      </w:r>
      <w:r w:rsidR="006F4F6C">
        <w:rPr>
          <w:rFonts w:ascii="Trebuchet MS" w:hAnsi="Trebuchet MS" w:cs="Arial"/>
          <w:lang w:val="ru-RU"/>
        </w:rPr>
        <w:t>д</w:t>
      </w:r>
      <w:r w:rsidRPr="00A5625E">
        <w:rPr>
          <w:rFonts w:ascii="Trebuchet MS" w:hAnsi="Trebuchet MS" w:cs="Arial"/>
          <w:lang w:val="ru-RU"/>
        </w:rPr>
        <w:t xml:space="preserve">ирекция </w:t>
      </w:r>
      <w:r w:rsidR="006F4F6C">
        <w:rPr>
          <w:rFonts w:ascii="Trebuchet MS" w:hAnsi="Trebuchet MS" w:cs="Arial"/>
          <w:lang w:val="ru-RU"/>
        </w:rPr>
        <w:t>п</w:t>
      </w:r>
      <w:r w:rsidRPr="00A5625E">
        <w:rPr>
          <w:rFonts w:ascii="Trebuchet MS" w:hAnsi="Trebuchet MS" w:cs="Arial"/>
          <w:lang w:val="ru-RU"/>
        </w:rPr>
        <w:t xml:space="preserve">ожарна </w:t>
      </w:r>
      <w:r w:rsidR="006F4F6C">
        <w:rPr>
          <w:rFonts w:ascii="Trebuchet MS" w:hAnsi="Trebuchet MS" w:cs="Arial"/>
          <w:lang w:val="ru-RU"/>
        </w:rPr>
        <w:t>б</w:t>
      </w:r>
      <w:r w:rsidRPr="00A5625E">
        <w:rPr>
          <w:rFonts w:ascii="Trebuchet MS" w:hAnsi="Trebuchet MS" w:cs="Arial"/>
          <w:lang w:val="ru-RU"/>
        </w:rPr>
        <w:t xml:space="preserve">езопасност и </w:t>
      </w:r>
      <w:r w:rsidR="006F4F6C">
        <w:rPr>
          <w:rFonts w:ascii="Trebuchet MS" w:hAnsi="Trebuchet MS" w:cs="Arial"/>
          <w:lang w:val="ru-RU"/>
        </w:rPr>
        <w:t>з</w:t>
      </w:r>
      <w:r w:rsidRPr="00A5625E">
        <w:rPr>
          <w:rFonts w:ascii="Trebuchet MS" w:hAnsi="Trebuchet MS" w:cs="Arial"/>
          <w:lang w:val="ru-RU"/>
        </w:rPr>
        <w:t xml:space="preserve">ащита на </w:t>
      </w:r>
      <w:r w:rsidR="006F4F6C">
        <w:rPr>
          <w:rFonts w:ascii="Trebuchet MS" w:hAnsi="Trebuchet MS" w:cs="Arial"/>
          <w:lang w:val="ru-RU"/>
        </w:rPr>
        <w:t>н</w:t>
      </w:r>
      <w:r w:rsidRPr="00A5625E">
        <w:rPr>
          <w:rFonts w:ascii="Trebuchet MS" w:hAnsi="Trebuchet MS" w:cs="Arial"/>
          <w:lang w:val="ru-RU"/>
        </w:rPr>
        <w:t>аселението - град Добрич;</w:t>
      </w:r>
    </w:p>
    <w:p w14:paraId="0F2DF06B" w14:textId="77777777"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Стратегия за намаляване на риска от бедствия 2018-2030;</w:t>
      </w:r>
    </w:p>
    <w:p w14:paraId="706D0406" w14:textId="66DF99C9" w:rsidR="0054443A" w:rsidRPr="00A5625E" w:rsidRDefault="0054443A" w:rsidP="00AD6CC5">
      <w:pPr>
        <w:pStyle w:val="ListParagraph"/>
        <w:numPr>
          <w:ilvl w:val="0"/>
          <w:numId w:val="118"/>
        </w:numPr>
        <w:ind w:left="1276" w:hanging="283"/>
        <w:jc w:val="both"/>
        <w:rPr>
          <w:rFonts w:ascii="Trebuchet MS" w:hAnsi="Trebuchet MS" w:cs="Arial"/>
          <w:lang w:val="ru-RU"/>
        </w:rPr>
      </w:pPr>
      <w:r w:rsidRPr="00A5625E">
        <w:rPr>
          <w:rFonts w:ascii="Trebuchet MS" w:hAnsi="Trebuchet MS" w:cs="Arial"/>
          <w:lang w:val="ru-RU"/>
        </w:rPr>
        <w:t xml:space="preserve">Стратегия за развитие на доброволните формирования за защита при бедствия, пожари и други извънредни ситуации в Република България за периода 2012-2020 г. </w:t>
      </w:r>
    </w:p>
    <w:p w14:paraId="2C872128" w14:textId="2B1B9C40" w:rsidR="0054443A" w:rsidRPr="00A5625E" w:rsidRDefault="001C2DB4" w:rsidP="00CE3AD5">
      <w:pPr>
        <w:pStyle w:val="Heading2"/>
      </w:pPr>
      <w:bookmarkStart w:id="166" w:name="_Toc29741133"/>
      <w:bookmarkStart w:id="167" w:name="_Toc43800714"/>
      <w:r w:rsidRPr="00A5625E">
        <w:t xml:space="preserve">4.4. </w:t>
      </w:r>
      <w:r w:rsidR="0054443A" w:rsidRPr="00A5625E">
        <w:t>МЕРКИ ЗА ПРЕОДОЛЯВАНЕ НА ПОСЛЕДИЦИТЕ ПРИ НАСТЪПВАНЕ НА ПРИРОДНИ И ПРЕДИЗВИКАНИ ОТ ЧОВЕКА БЕДСТВИЯ</w:t>
      </w:r>
      <w:bookmarkEnd w:id="166"/>
      <w:bookmarkEnd w:id="167"/>
    </w:p>
    <w:p w14:paraId="1215563E" w14:textId="77777777" w:rsidR="0054443A" w:rsidRPr="00A5625E" w:rsidRDefault="0054443A" w:rsidP="009C7CC9">
      <w:pPr>
        <w:pStyle w:val="Heading3"/>
        <w:jc w:val="both"/>
        <w:rPr>
          <w:szCs w:val="24"/>
        </w:rPr>
      </w:pPr>
      <w:bookmarkStart w:id="168" w:name="_Toc29741134"/>
      <w:bookmarkStart w:id="169" w:name="_Toc43800715"/>
      <w:r w:rsidRPr="00A5625E">
        <w:rPr>
          <w:szCs w:val="24"/>
        </w:rPr>
        <w:t>4.4.1. ФАЗИ НА ПРЕОДОЛЯВАНЕ НА ПОСЛЕДИЦИТЕ ПРИ НАСТЪПВАНЕ НА ПРИРОДНО БЕДСТВИЕ</w:t>
      </w:r>
      <w:bookmarkEnd w:id="168"/>
      <w:bookmarkEnd w:id="169"/>
    </w:p>
    <w:p w14:paraId="579A4C7B" w14:textId="5D4600C4" w:rsidR="0054443A" w:rsidRPr="006F4F6C" w:rsidRDefault="0054443A" w:rsidP="001D1D35">
      <w:pPr>
        <w:autoSpaceDE w:val="0"/>
        <w:autoSpaceDN w:val="0"/>
        <w:adjustRightInd w:val="0"/>
        <w:ind w:firstLine="709"/>
        <w:jc w:val="both"/>
        <w:rPr>
          <w:rFonts w:cs="Arial"/>
          <w:szCs w:val="24"/>
        </w:rPr>
      </w:pPr>
      <w:r w:rsidRPr="006F4F6C">
        <w:rPr>
          <w:rFonts w:cs="Arial"/>
          <w:szCs w:val="24"/>
        </w:rPr>
        <w:t xml:space="preserve">Дейностите по преодоляването на последиците от природни бедствия се състоят от аварийни действия по време на бедствието и краткосрочни дейности за преодоляване на резултатите от него. Главното ударение на тези действия е в </w:t>
      </w:r>
      <w:r w:rsidRPr="006F4F6C">
        <w:rPr>
          <w:rFonts w:cs="Arial"/>
          <w:b/>
          <w:szCs w:val="24"/>
        </w:rPr>
        <w:t>спасяването на човешкия живот</w:t>
      </w:r>
      <w:r w:rsidRPr="006F4F6C">
        <w:rPr>
          <w:rFonts w:cs="Arial"/>
          <w:szCs w:val="24"/>
        </w:rPr>
        <w:t>, но също така то включва и опазване на инфраструктурата, доставка на жизнено необходими стоки и услуги, както и опазване на околната среда.</w:t>
      </w:r>
    </w:p>
    <w:p w14:paraId="55750138" w14:textId="77777777" w:rsidR="0054443A" w:rsidRPr="006F4F6C" w:rsidRDefault="0054443A" w:rsidP="001D1D35">
      <w:pPr>
        <w:autoSpaceDE w:val="0"/>
        <w:autoSpaceDN w:val="0"/>
        <w:adjustRightInd w:val="0"/>
        <w:ind w:firstLine="709"/>
        <w:jc w:val="both"/>
        <w:rPr>
          <w:rFonts w:cs="Arial"/>
          <w:szCs w:val="24"/>
        </w:rPr>
      </w:pPr>
      <w:r w:rsidRPr="006F4F6C">
        <w:rPr>
          <w:rFonts w:cs="Arial"/>
          <w:szCs w:val="24"/>
        </w:rPr>
        <w:t xml:space="preserve">Мерките в плановете се изготвят на базата на оценките на предишни регистрирани опасности и риска. В рамките на тези планове са дефинирани компетентните власти, както и техните необходими </w:t>
      </w:r>
      <w:r w:rsidRPr="006F4F6C">
        <w:rPr>
          <w:rFonts w:cs="Arial"/>
          <w:b/>
          <w:szCs w:val="24"/>
        </w:rPr>
        <w:t>дейности по защита, спасяване, подпомагане и възстановяване</w:t>
      </w:r>
      <w:r w:rsidRPr="006F4F6C">
        <w:rPr>
          <w:rFonts w:cs="Arial"/>
          <w:szCs w:val="24"/>
        </w:rPr>
        <w:t>.</w:t>
      </w:r>
    </w:p>
    <w:p w14:paraId="04BCA8D3" w14:textId="77777777" w:rsidR="0054443A" w:rsidRPr="00A5625E" w:rsidRDefault="0054443A" w:rsidP="00AD6CC5">
      <w:pPr>
        <w:pStyle w:val="ListParagraph"/>
        <w:numPr>
          <w:ilvl w:val="0"/>
          <w:numId w:val="60"/>
        </w:numPr>
        <w:autoSpaceDE w:val="0"/>
        <w:autoSpaceDN w:val="0"/>
        <w:adjustRightInd w:val="0"/>
        <w:ind w:left="1276" w:hanging="283"/>
        <w:jc w:val="both"/>
        <w:rPr>
          <w:rFonts w:ascii="Trebuchet MS" w:hAnsi="Trebuchet MS" w:cs="Arial"/>
          <w:lang w:val="ru-RU"/>
        </w:rPr>
      </w:pPr>
      <w:r w:rsidRPr="00A5625E">
        <w:rPr>
          <w:rFonts w:ascii="Trebuchet MS" w:hAnsi="Trebuchet MS" w:cs="Arial"/>
          <w:b/>
          <w:bCs/>
          <w:i/>
          <w:lang w:val="ru-RU"/>
        </w:rPr>
        <w:t>Защита/опазване</w:t>
      </w:r>
      <w:r w:rsidRPr="00A5625E">
        <w:rPr>
          <w:rFonts w:ascii="Trebuchet MS" w:hAnsi="Trebuchet MS" w:cs="Arial"/>
          <w:b/>
          <w:bCs/>
          <w:lang w:val="ru-RU"/>
        </w:rPr>
        <w:t xml:space="preserve"> </w:t>
      </w:r>
      <w:r w:rsidRPr="00A5625E">
        <w:rPr>
          <w:rFonts w:ascii="Trebuchet MS" w:hAnsi="Trebuchet MS" w:cs="Arial"/>
          <w:lang w:val="ru-RU"/>
        </w:rPr>
        <w:t>- включва организационни, технически и други мерки за незабавна индивидуална и колективна защита на населението, животните, собствеността, културното богатство и околната среда от последствията на природните и други бедствия;</w:t>
      </w:r>
    </w:p>
    <w:p w14:paraId="54A55435" w14:textId="77777777" w:rsidR="0054443A" w:rsidRPr="00A5625E" w:rsidRDefault="0054443A" w:rsidP="00AD6CC5">
      <w:pPr>
        <w:pStyle w:val="ListParagraph"/>
        <w:numPr>
          <w:ilvl w:val="0"/>
          <w:numId w:val="60"/>
        </w:numPr>
        <w:autoSpaceDE w:val="0"/>
        <w:autoSpaceDN w:val="0"/>
        <w:adjustRightInd w:val="0"/>
        <w:ind w:left="1276" w:hanging="283"/>
        <w:jc w:val="both"/>
        <w:rPr>
          <w:rFonts w:ascii="Trebuchet MS" w:hAnsi="Trebuchet MS" w:cs="Arial"/>
          <w:lang w:val="ru-RU"/>
        </w:rPr>
      </w:pPr>
      <w:r w:rsidRPr="00A5625E">
        <w:rPr>
          <w:rFonts w:ascii="Trebuchet MS" w:hAnsi="Trebuchet MS" w:cs="Arial"/>
          <w:b/>
          <w:bCs/>
          <w:i/>
          <w:lang w:val="ru-RU"/>
        </w:rPr>
        <w:t>Спасяване</w:t>
      </w:r>
      <w:r w:rsidRPr="00A5625E">
        <w:rPr>
          <w:rFonts w:ascii="Trebuchet MS" w:hAnsi="Trebuchet MS" w:cs="Arial"/>
          <w:b/>
          <w:bCs/>
          <w:lang w:val="ru-RU"/>
        </w:rPr>
        <w:t xml:space="preserve"> </w:t>
      </w:r>
      <w:r w:rsidRPr="00A5625E">
        <w:rPr>
          <w:rFonts w:ascii="Trebuchet MS" w:hAnsi="Trebuchet MS" w:cs="Arial"/>
          <w:lang w:val="ru-RU"/>
        </w:rPr>
        <w:t>– включва мерки и процедури за издирване и спасяване на хората, чиито живот или здраве са в риск, спасяване на животните, собствеността, културното богатство и околната среда от последствията на природните и други бедствия;</w:t>
      </w:r>
    </w:p>
    <w:p w14:paraId="659C5FE0" w14:textId="77777777" w:rsidR="0054443A" w:rsidRPr="00A5625E" w:rsidRDefault="0054443A" w:rsidP="00AD6CC5">
      <w:pPr>
        <w:pStyle w:val="ListParagraph"/>
        <w:numPr>
          <w:ilvl w:val="0"/>
          <w:numId w:val="60"/>
        </w:numPr>
        <w:autoSpaceDE w:val="0"/>
        <w:autoSpaceDN w:val="0"/>
        <w:adjustRightInd w:val="0"/>
        <w:ind w:left="1276" w:hanging="283"/>
        <w:jc w:val="both"/>
        <w:rPr>
          <w:rFonts w:ascii="Trebuchet MS" w:hAnsi="Trebuchet MS" w:cs="Arial"/>
          <w:lang w:val="ru-RU"/>
        </w:rPr>
      </w:pPr>
      <w:r w:rsidRPr="00A5625E">
        <w:rPr>
          <w:rFonts w:ascii="Trebuchet MS" w:hAnsi="Trebuchet MS" w:cs="Arial"/>
          <w:b/>
          <w:bCs/>
          <w:i/>
          <w:lang w:val="ru-RU"/>
        </w:rPr>
        <w:t>Подпомагане</w:t>
      </w:r>
      <w:r w:rsidRPr="00A5625E">
        <w:rPr>
          <w:rFonts w:ascii="Trebuchet MS" w:hAnsi="Trebuchet MS" w:cs="Arial"/>
          <w:b/>
          <w:bCs/>
          <w:lang w:val="ru-RU"/>
        </w:rPr>
        <w:t xml:space="preserve"> </w:t>
      </w:r>
      <w:r w:rsidRPr="00A5625E">
        <w:rPr>
          <w:rFonts w:ascii="Trebuchet MS" w:hAnsi="Trebuchet MS" w:cs="Arial"/>
          <w:lang w:val="ru-RU"/>
        </w:rPr>
        <w:t>– включва мерки и услуги на специалисти, организации за спасяване, използването на екипировка за защита и спасяване, както и други подобни средства;</w:t>
      </w:r>
    </w:p>
    <w:p w14:paraId="3B17006C" w14:textId="77777777" w:rsidR="0054443A" w:rsidRPr="00A5625E" w:rsidRDefault="0054443A" w:rsidP="00AD6CC5">
      <w:pPr>
        <w:pStyle w:val="ListParagraph"/>
        <w:numPr>
          <w:ilvl w:val="0"/>
          <w:numId w:val="60"/>
        </w:numPr>
        <w:autoSpaceDE w:val="0"/>
        <w:autoSpaceDN w:val="0"/>
        <w:adjustRightInd w:val="0"/>
        <w:ind w:left="1276" w:hanging="283"/>
        <w:jc w:val="both"/>
        <w:rPr>
          <w:rFonts w:ascii="Trebuchet MS" w:hAnsi="Trebuchet MS" w:cs="Arial"/>
          <w:lang w:val="ru-RU"/>
        </w:rPr>
      </w:pPr>
      <w:r w:rsidRPr="00A5625E">
        <w:rPr>
          <w:rFonts w:ascii="Trebuchet MS" w:hAnsi="Trebuchet MS" w:cs="Arial"/>
          <w:b/>
          <w:bCs/>
          <w:i/>
          <w:lang w:val="ru-RU"/>
        </w:rPr>
        <w:lastRenderedPageBreak/>
        <w:t xml:space="preserve">Възстановяване - </w:t>
      </w:r>
      <w:r w:rsidRPr="00A5625E">
        <w:rPr>
          <w:rFonts w:ascii="Trebuchet MS" w:hAnsi="Trebuchet MS" w:cs="Arial"/>
          <w:bCs/>
          <w:i/>
          <w:lang w:val="ru-RU"/>
        </w:rPr>
        <w:t xml:space="preserve">това </w:t>
      </w:r>
      <w:r w:rsidRPr="00A5625E">
        <w:rPr>
          <w:rFonts w:ascii="Trebuchet MS" w:hAnsi="Trebuchet MS" w:cs="Arial"/>
          <w:lang w:val="ru-RU"/>
        </w:rPr>
        <w:t xml:space="preserve">е </w:t>
      </w:r>
      <w:r w:rsidRPr="00A5625E">
        <w:rPr>
          <w:rFonts w:ascii="Trebuchet MS" w:hAnsi="Trebuchet MS" w:cs="Arial"/>
          <w:i/>
          <w:lang w:val="ru-RU"/>
        </w:rPr>
        <w:t>фаза на</w:t>
      </w:r>
      <w:r w:rsidRPr="00A5625E">
        <w:rPr>
          <w:rFonts w:ascii="Trebuchet MS" w:hAnsi="Trebuchet MS" w:cs="Arial"/>
          <w:b/>
          <w:i/>
          <w:lang w:val="ru-RU"/>
        </w:rPr>
        <w:t xml:space="preserve"> реконструиране</w:t>
      </w:r>
      <w:r w:rsidRPr="00A5625E">
        <w:rPr>
          <w:rFonts w:ascii="Trebuchet MS" w:hAnsi="Trebuchet MS" w:cs="Arial"/>
          <w:lang w:val="ru-RU"/>
        </w:rPr>
        <w:t xml:space="preserve"> на засегнатите населени места и територии до тяхното първоначално състояние от преди бедствието, по отношение на условията на живот, инфраструктура, комуникация и социална организация.</w:t>
      </w:r>
    </w:p>
    <w:p w14:paraId="2393B47E" w14:textId="061F5A55" w:rsidR="0054443A" w:rsidRPr="00A5625E" w:rsidRDefault="0054443A" w:rsidP="00893835">
      <w:pPr>
        <w:autoSpaceDE w:val="0"/>
        <w:autoSpaceDN w:val="0"/>
        <w:adjustRightInd w:val="0"/>
        <w:ind w:firstLine="709"/>
        <w:jc w:val="both"/>
        <w:rPr>
          <w:rFonts w:cs="Arial"/>
          <w:szCs w:val="24"/>
        </w:rPr>
      </w:pPr>
      <w:r w:rsidRPr="00A5625E">
        <w:rPr>
          <w:rFonts w:cs="Arial"/>
          <w:szCs w:val="24"/>
        </w:rPr>
        <w:t>Дейностите във фазата на възстановяване първоначално включват повторно изграждане на разрушената недвижима собственост и реконструкции на основните инфраструктури.</w:t>
      </w:r>
    </w:p>
    <w:p w14:paraId="747FFBF2" w14:textId="77777777" w:rsidR="0054443A" w:rsidRPr="00A5625E" w:rsidRDefault="0054443A" w:rsidP="009C7CC9">
      <w:pPr>
        <w:pStyle w:val="Heading3"/>
        <w:jc w:val="both"/>
        <w:rPr>
          <w:szCs w:val="24"/>
        </w:rPr>
      </w:pPr>
      <w:bookmarkStart w:id="170" w:name="_Toc29741135"/>
      <w:bookmarkStart w:id="171" w:name="_Toc43800716"/>
      <w:r w:rsidRPr="00A5625E">
        <w:rPr>
          <w:szCs w:val="24"/>
        </w:rPr>
        <w:t>4.4.2. ОРГАНИ ЗА УПРАВЛЕНИЕ, СИЛИ И СРЕДСТВА ЗА ПРЕОДОЛЯВАНЕ НА ПОСЛЕДИЦИТЕ</w:t>
      </w:r>
      <w:bookmarkEnd w:id="170"/>
      <w:bookmarkEnd w:id="171"/>
    </w:p>
    <w:p w14:paraId="6CF15944" w14:textId="77777777" w:rsidR="0054443A" w:rsidRPr="00893835" w:rsidRDefault="0054443A" w:rsidP="001D1D35">
      <w:pPr>
        <w:autoSpaceDE w:val="0"/>
        <w:autoSpaceDN w:val="0"/>
        <w:adjustRightInd w:val="0"/>
        <w:ind w:firstLine="709"/>
        <w:jc w:val="both"/>
        <w:rPr>
          <w:rFonts w:cs="Arial"/>
          <w:szCs w:val="24"/>
        </w:rPr>
      </w:pPr>
      <w:r w:rsidRPr="00893835">
        <w:rPr>
          <w:rFonts w:cs="Arial"/>
          <w:szCs w:val="24"/>
        </w:rPr>
        <w:t xml:space="preserve">Най-важна при това е ролята на </w:t>
      </w:r>
      <w:r w:rsidRPr="00893835">
        <w:rPr>
          <w:rFonts w:cs="Arial"/>
          <w:b/>
          <w:szCs w:val="24"/>
        </w:rPr>
        <w:t>Системата за постоянна готовност</w:t>
      </w:r>
      <w:r w:rsidRPr="00893835">
        <w:rPr>
          <w:rFonts w:cs="Arial"/>
          <w:szCs w:val="24"/>
        </w:rPr>
        <w:t>, чиято основна цел е да подобри оценката и осъзнаването на последиците от бедствието и да повиши знанията практическите умения и действия относно своевременното преодоляване на тези ситуации.</w:t>
      </w:r>
    </w:p>
    <w:p w14:paraId="01FA6457" w14:textId="77777777" w:rsidR="0054443A" w:rsidRPr="00893835" w:rsidRDefault="0054443A" w:rsidP="001D1D35">
      <w:pPr>
        <w:autoSpaceDE w:val="0"/>
        <w:autoSpaceDN w:val="0"/>
        <w:adjustRightInd w:val="0"/>
        <w:ind w:firstLine="709"/>
        <w:jc w:val="both"/>
        <w:rPr>
          <w:rFonts w:cs="Arial"/>
          <w:szCs w:val="24"/>
        </w:rPr>
      </w:pPr>
      <w:r w:rsidRPr="00893835">
        <w:rPr>
          <w:rFonts w:cs="Arial"/>
          <w:szCs w:val="24"/>
        </w:rPr>
        <w:t xml:space="preserve">Тази цел трябва да бъде постигната от различните участници в различни </w:t>
      </w:r>
      <w:r w:rsidRPr="00893835">
        <w:rPr>
          <w:rFonts w:cs="Arial"/>
          <w:b/>
          <w:szCs w:val="24"/>
        </w:rPr>
        <w:t>фази на цикъла на управление</w:t>
      </w:r>
      <w:r w:rsidRPr="00893835">
        <w:rPr>
          <w:rFonts w:cs="Arial"/>
          <w:szCs w:val="24"/>
        </w:rPr>
        <w:t xml:space="preserve"> на бедствията.</w:t>
      </w:r>
    </w:p>
    <w:p w14:paraId="7DE820F6" w14:textId="77777777" w:rsidR="0054443A" w:rsidRPr="00893835" w:rsidRDefault="0054443A" w:rsidP="001D1D35">
      <w:pPr>
        <w:autoSpaceDE w:val="0"/>
        <w:autoSpaceDN w:val="0"/>
        <w:adjustRightInd w:val="0"/>
        <w:ind w:firstLine="709"/>
        <w:jc w:val="both"/>
        <w:rPr>
          <w:rFonts w:cs="Arial"/>
          <w:szCs w:val="24"/>
        </w:rPr>
      </w:pPr>
      <w:r w:rsidRPr="00893835">
        <w:rPr>
          <w:rFonts w:cs="Arial"/>
          <w:szCs w:val="24"/>
        </w:rPr>
        <w:t xml:space="preserve">Това включва </w:t>
      </w:r>
      <w:r w:rsidRPr="00893835">
        <w:rPr>
          <w:rFonts w:cs="Arial"/>
          <w:b/>
          <w:szCs w:val="24"/>
        </w:rPr>
        <w:t>подобряване на комуникацията и обмена на информация</w:t>
      </w:r>
      <w:r w:rsidRPr="00893835">
        <w:rPr>
          <w:rFonts w:cs="Arial"/>
          <w:szCs w:val="24"/>
        </w:rPr>
        <w:t xml:space="preserve"> между експертите по риска, хората вземащи решения и службите за бързо реагиране.</w:t>
      </w:r>
    </w:p>
    <w:p w14:paraId="4D4588E3" w14:textId="77777777" w:rsidR="0054443A" w:rsidRPr="00893835" w:rsidRDefault="0054443A" w:rsidP="001D1D35">
      <w:pPr>
        <w:autoSpaceDE w:val="0"/>
        <w:autoSpaceDN w:val="0"/>
        <w:adjustRightInd w:val="0"/>
        <w:ind w:firstLine="709"/>
        <w:jc w:val="both"/>
        <w:rPr>
          <w:rFonts w:cs="Arial"/>
          <w:bCs/>
          <w:szCs w:val="24"/>
        </w:rPr>
      </w:pPr>
      <w:r w:rsidRPr="00893835">
        <w:rPr>
          <w:rFonts w:cs="Arial"/>
          <w:b/>
          <w:szCs w:val="24"/>
        </w:rPr>
        <w:t>Системата за постоянна готовност</w:t>
      </w:r>
      <w:r w:rsidRPr="00893835">
        <w:rPr>
          <w:rFonts w:cs="Arial"/>
          <w:szCs w:val="24"/>
        </w:rPr>
        <w:t xml:space="preserve"> </w:t>
      </w:r>
      <w:r w:rsidRPr="00893835">
        <w:rPr>
          <w:rFonts w:cs="Arial"/>
          <w:szCs w:val="24"/>
          <w:lang w:val="ru-RU"/>
        </w:rPr>
        <w:t>/</w:t>
      </w:r>
      <w:r w:rsidRPr="00893835">
        <w:rPr>
          <w:rFonts w:cs="Arial"/>
          <w:szCs w:val="24"/>
        </w:rPr>
        <w:t>СПГ</w:t>
      </w:r>
      <w:r w:rsidRPr="00893835">
        <w:rPr>
          <w:rFonts w:cs="Arial"/>
          <w:szCs w:val="24"/>
          <w:lang w:val="ru-RU"/>
        </w:rPr>
        <w:t>/</w:t>
      </w:r>
      <w:r w:rsidRPr="00893835">
        <w:rPr>
          <w:rFonts w:cs="Arial"/>
          <w:szCs w:val="24"/>
        </w:rPr>
        <w:t xml:space="preserve"> се състои от </w:t>
      </w:r>
      <w:r w:rsidRPr="00893835">
        <w:rPr>
          <w:rFonts w:cs="Arial"/>
          <w:b/>
          <w:szCs w:val="24"/>
        </w:rPr>
        <w:t>няколко компонента и модули</w:t>
      </w:r>
      <w:r w:rsidRPr="00893835">
        <w:rPr>
          <w:rFonts w:cs="Arial"/>
          <w:szCs w:val="24"/>
        </w:rPr>
        <w:t xml:space="preserve">, които имат за цел за подпомагат заинтересованите страни /потребителите/ по въпросите на планиране, оценка на рисковите ситуации, вземането на решения, комуникация същинското провеждане на аварино-възстановителните дейности. Тези модули са така разработени, че да позволяват гъвкавост при различните нужди в съответните региони. </w:t>
      </w:r>
    </w:p>
    <w:p w14:paraId="6804BC2A" w14:textId="39BF7B50" w:rsidR="0054443A" w:rsidRPr="00893835" w:rsidRDefault="0054443A" w:rsidP="001D1D35">
      <w:pPr>
        <w:autoSpaceDE w:val="0"/>
        <w:autoSpaceDN w:val="0"/>
        <w:adjustRightInd w:val="0"/>
        <w:ind w:firstLine="709"/>
        <w:jc w:val="both"/>
        <w:rPr>
          <w:rFonts w:cs="Arial"/>
          <w:szCs w:val="24"/>
        </w:rPr>
      </w:pPr>
      <w:r w:rsidRPr="00893835">
        <w:rPr>
          <w:rFonts w:cs="Arial"/>
          <w:b/>
          <w:szCs w:val="24"/>
        </w:rPr>
        <w:t>Системата за постоянна готовност</w:t>
      </w:r>
      <w:r w:rsidRPr="00893835">
        <w:rPr>
          <w:rFonts w:cs="Arial"/>
          <w:szCs w:val="24"/>
        </w:rPr>
        <w:t xml:space="preserve"> има за цел изграждане на аналогични модули за идентифициране и управление на риска от природни бедствия в трансграничния регион на община </w:t>
      </w:r>
      <w:r w:rsidR="008D6D52" w:rsidRPr="00893835">
        <w:rPr>
          <w:rFonts w:cs="Arial"/>
          <w:szCs w:val="24"/>
        </w:rPr>
        <w:t>Добричка</w:t>
      </w:r>
      <w:r w:rsidR="00633763" w:rsidRPr="00893835">
        <w:rPr>
          <w:rFonts w:cs="Arial"/>
          <w:szCs w:val="24"/>
        </w:rPr>
        <w:t xml:space="preserve"> от</w:t>
      </w:r>
      <w:r w:rsidRPr="00893835">
        <w:rPr>
          <w:rFonts w:cs="Arial"/>
          <w:szCs w:val="24"/>
        </w:rPr>
        <w:t xml:space="preserve"> българска страна и </w:t>
      </w:r>
      <w:r w:rsidR="00893835" w:rsidRPr="00893835">
        <w:rPr>
          <w:rFonts w:cs="Arial"/>
          <w:szCs w:val="24"/>
        </w:rPr>
        <w:t xml:space="preserve">окръг </w:t>
      </w:r>
      <w:r w:rsidR="008D6D52" w:rsidRPr="00893835">
        <w:rPr>
          <w:rFonts w:cs="Arial"/>
          <w:szCs w:val="24"/>
        </w:rPr>
        <w:t>Кълъраш</w:t>
      </w:r>
      <w:r w:rsidRPr="00893835">
        <w:rPr>
          <w:rFonts w:cs="Arial"/>
          <w:szCs w:val="24"/>
        </w:rPr>
        <w:t xml:space="preserve"> от румънска и синхронизиране на ответните реакции при провеждане на спасителни и възстановителни мероприятия. Нейното изграждане се налага от необходимостта за адекватно реагиране в ситуации на наводнения и други природни бедствия, което може да се осъществи п</w:t>
      </w:r>
      <w:r w:rsidR="00893835" w:rsidRPr="00893835">
        <w:rPr>
          <w:rFonts w:cs="Arial"/>
          <w:szCs w:val="24"/>
        </w:rPr>
        <w:t>о-ефективно и ефикасно на транс</w:t>
      </w:r>
      <w:r w:rsidRPr="00893835">
        <w:rPr>
          <w:rFonts w:cs="Arial"/>
          <w:szCs w:val="24"/>
        </w:rPr>
        <w:t>гранично ниво, с координираните усилия на всички засегнати и потенциално застрашени общини.</w:t>
      </w:r>
    </w:p>
    <w:p w14:paraId="37851810" w14:textId="77777777" w:rsidR="0054443A" w:rsidRPr="00A5625E" w:rsidRDefault="0054443A" w:rsidP="009C7CC9">
      <w:pPr>
        <w:pStyle w:val="Heading3"/>
        <w:rPr>
          <w:szCs w:val="24"/>
        </w:rPr>
      </w:pPr>
      <w:bookmarkStart w:id="172" w:name="_Toc29741136"/>
      <w:bookmarkStart w:id="173" w:name="_Toc43800717"/>
      <w:r w:rsidRPr="00A5625E">
        <w:rPr>
          <w:szCs w:val="24"/>
        </w:rPr>
        <w:t>4.4.3. КОМПОНЕНТИ В АРХИТЕКТУРАТА НА CИСТЕМАТА ЗА ПОСТОЯННА ГОТОВНОСТ</w:t>
      </w:r>
      <w:bookmarkEnd w:id="172"/>
      <w:bookmarkEnd w:id="173"/>
    </w:p>
    <w:p w14:paraId="2899B758" w14:textId="01EA7559" w:rsidR="0054443A" w:rsidRPr="00893835" w:rsidRDefault="0054443A" w:rsidP="00893835">
      <w:pPr>
        <w:autoSpaceDE w:val="0"/>
        <w:autoSpaceDN w:val="0"/>
        <w:adjustRightInd w:val="0"/>
        <w:ind w:firstLine="709"/>
        <w:jc w:val="both"/>
        <w:rPr>
          <w:rFonts w:cs="Arial"/>
          <w:szCs w:val="24"/>
        </w:rPr>
      </w:pPr>
      <w:r w:rsidRPr="00893835">
        <w:rPr>
          <w:rFonts w:cs="Arial"/>
          <w:szCs w:val="24"/>
        </w:rPr>
        <w:t>Системата за постоянна готовност, предлагана в проекта, е съвкупност от компоненти, преди всичко на основата на съществуващите в администраци</w:t>
      </w:r>
      <w:r w:rsidR="002C3D7B" w:rsidRPr="00893835">
        <w:rPr>
          <w:rFonts w:cs="Arial"/>
          <w:szCs w:val="24"/>
        </w:rPr>
        <w:t xml:space="preserve">ите и населените места от </w:t>
      </w:r>
      <w:r w:rsidRPr="00893835">
        <w:rPr>
          <w:rFonts w:cs="Arial"/>
          <w:szCs w:val="24"/>
        </w:rPr>
        <w:t>общини</w:t>
      </w:r>
      <w:r w:rsidR="002C3D7B" w:rsidRPr="00893835">
        <w:rPr>
          <w:rFonts w:cs="Arial"/>
          <w:szCs w:val="24"/>
        </w:rPr>
        <w:t>те</w:t>
      </w:r>
      <w:r w:rsidRPr="00893835">
        <w:rPr>
          <w:rFonts w:cs="Arial"/>
          <w:szCs w:val="24"/>
        </w:rPr>
        <w:t xml:space="preserve"> комуникаци</w:t>
      </w:r>
      <w:r w:rsidR="002C3D7B" w:rsidRPr="00893835">
        <w:rPr>
          <w:rFonts w:cs="Arial"/>
          <w:szCs w:val="24"/>
        </w:rPr>
        <w:t xml:space="preserve">онни и информационни средства, </w:t>
      </w:r>
      <w:r w:rsidRPr="00893835">
        <w:rPr>
          <w:rFonts w:cs="Arial"/>
          <w:szCs w:val="24"/>
        </w:rPr>
        <w:t xml:space="preserve">които позволяват лесна интеграция, предоставяне и използване на информацията за управление при бедствия, както и сили и средства за преодоляване на последиците от тях. Системата ще подпомага информационните нужди, координацията и взаимодействието на органите за управление и екипите за бързо реагиране на българска и румънска територия, на различните фази от </w:t>
      </w:r>
      <w:r w:rsidR="00893835">
        <w:rPr>
          <w:rFonts w:cs="Arial"/>
          <w:szCs w:val="24"/>
        </w:rPr>
        <w:t>ц</w:t>
      </w:r>
      <w:r w:rsidRPr="00893835">
        <w:rPr>
          <w:rFonts w:cs="Arial"/>
          <w:szCs w:val="24"/>
        </w:rPr>
        <w:t>икъла за управление при бедствията.</w:t>
      </w:r>
    </w:p>
    <w:p w14:paraId="2C1B851C" w14:textId="77777777" w:rsidR="0054443A" w:rsidRPr="00A5625E" w:rsidRDefault="0054443A" w:rsidP="009C7CC9">
      <w:pPr>
        <w:pStyle w:val="Heading3"/>
        <w:rPr>
          <w:szCs w:val="24"/>
        </w:rPr>
      </w:pPr>
      <w:bookmarkStart w:id="174" w:name="_Toc29741137"/>
      <w:bookmarkStart w:id="175" w:name="_Toc43800718"/>
      <w:r w:rsidRPr="00A5625E">
        <w:rPr>
          <w:szCs w:val="24"/>
        </w:rPr>
        <w:lastRenderedPageBreak/>
        <w:t>4.4.4. ОЦЕНКА НА СЪЗДАДЕНАТА БЕДСТВЕНА СИТУАЦИЯ – ОСНОВЕН МОМЕНТ В РАБОТАТА НА CПГ</w:t>
      </w:r>
      <w:bookmarkEnd w:id="174"/>
      <w:bookmarkEnd w:id="175"/>
    </w:p>
    <w:p w14:paraId="36CE4A5B" w14:textId="77777777" w:rsidR="0054443A" w:rsidRPr="00A5625E" w:rsidRDefault="0054443A" w:rsidP="0077548B">
      <w:pPr>
        <w:autoSpaceDE w:val="0"/>
        <w:autoSpaceDN w:val="0"/>
        <w:adjustRightInd w:val="0"/>
        <w:ind w:hanging="993"/>
        <w:jc w:val="both"/>
        <w:rPr>
          <w:rFonts w:cs="Arial"/>
          <w:szCs w:val="24"/>
        </w:rPr>
      </w:pPr>
    </w:p>
    <w:p w14:paraId="23074DF7" w14:textId="77777777" w:rsidR="0054443A" w:rsidRPr="00A5625E" w:rsidRDefault="0054443A" w:rsidP="001C2DB4">
      <w:pPr>
        <w:rPr>
          <w:b/>
          <w:szCs w:val="24"/>
        </w:rPr>
      </w:pPr>
      <w:bookmarkStart w:id="176" w:name="_Toc29741138"/>
      <w:r w:rsidRPr="00A5625E">
        <w:rPr>
          <w:b/>
          <w:szCs w:val="24"/>
        </w:rPr>
        <w:t>4.4.4.1. Степен на риска според развитието на ситуацията</w:t>
      </w:r>
      <w:bookmarkEnd w:id="176"/>
    </w:p>
    <w:p w14:paraId="6A46CC74" w14:textId="77777777" w:rsidR="0054443A" w:rsidRPr="00A5625E" w:rsidRDefault="0054443A" w:rsidP="0077548B">
      <w:pPr>
        <w:autoSpaceDE w:val="0"/>
        <w:autoSpaceDN w:val="0"/>
        <w:adjustRightInd w:val="0"/>
        <w:jc w:val="both"/>
        <w:rPr>
          <w:rFonts w:cs="Arial"/>
          <w:szCs w:val="24"/>
        </w:rPr>
      </w:pPr>
    </w:p>
    <w:p w14:paraId="5DA8F844" w14:textId="1AA47D2C" w:rsidR="0054443A" w:rsidRPr="00A5625E" w:rsidRDefault="0054443A" w:rsidP="0077548B">
      <w:pPr>
        <w:autoSpaceDE w:val="0"/>
        <w:autoSpaceDN w:val="0"/>
        <w:adjustRightInd w:val="0"/>
        <w:rPr>
          <w:rFonts w:cs="Arial"/>
          <w:szCs w:val="24"/>
        </w:rPr>
      </w:pPr>
      <w:r w:rsidRPr="00A5625E">
        <w:rPr>
          <w:rFonts w:cs="Arial"/>
          <w:noProof/>
          <w:szCs w:val="24"/>
          <w:lang w:val="en-US"/>
        </w:rPr>
        <w:drawing>
          <wp:inline distT="0" distB="0" distL="0" distR="0" wp14:anchorId="0E395F04" wp14:editId="671C3543">
            <wp:extent cx="6298565" cy="2984500"/>
            <wp:effectExtent l="19050" t="0" r="6985"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srcRect/>
                    <a:stretch>
                      <a:fillRect/>
                    </a:stretch>
                  </pic:blipFill>
                  <pic:spPr bwMode="auto">
                    <a:xfrm>
                      <a:off x="0" y="0"/>
                      <a:ext cx="6298565" cy="2984500"/>
                    </a:xfrm>
                    <a:prstGeom prst="rect">
                      <a:avLst/>
                    </a:prstGeom>
                    <a:noFill/>
                    <a:ln w="9525">
                      <a:noFill/>
                      <a:miter lim="800000"/>
                      <a:headEnd/>
                      <a:tailEnd/>
                    </a:ln>
                  </pic:spPr>
                </pic:pic>
              </a:graphicData>
            </a:graphic>
          </wp:inline>
        </w:drawing>
      </w:r>
    </w:p>
    <w:p w14:paraId="36493114" w14:textId="77777777" w:rsidR="0054443A" w:rsidRPr="00A5625E" w:rsidRDefault="0054443A" w:rsidP="001C2DB4">
      <w:pPr>
        <w:rPr>
          <w:b/>
          <w:szCs w:val="24"/>
        </w:rPr>
      </w:pPr>
      <w:bookmarkStart w:id="177" w:name="_Toc29741139"/>
      <w:r w:rsidRPr="00A5625E">
        <w:rPr>
          <w:b/>
          <w:szCs w:val="24"/>
        </w:rPr>
        <w:t>4.4.4.2. Мерки и действия според развитието на ситуацията</w:t>
      </w:r>
      <w:bookmarkEnd w:id="177"/>
    </w:p>
    <w:p w14:paraId="30ECA714" w14:textId="77777777" w:rsidR="0054443A" w:rsidRPr="00A5625E" w:rsidRDefault="0054443A" w:rsidP="0077548B">
      <w:pPr>
        <w:autoSpaceDE w:val="0"/>
        <w:autoSpaceDN w:val="0"/>
        <w:adjustRightInd w:val="0"/>
        <w:rPr>
          <w:rFonts w:cs="Arial"/>
          <w:szCs w:val="24"/>
        </w:rPr>
      </w:pPr>
      <w:r w:rsidRPr="00A5625E">
        <w:rPr>
          <w:rFonts w:cs="Arial"/>
          <w:noProof/>
          <w:szCs w:val="24"/>
          <w:lang w:val="en-US"/>
        </w:rPr>
        <w:drawing>
          <wp:inline distT="0" distB="0" distL="0" distR="0" wp14:anchorId="53024686" wp14:editId="6A73FF05">
            <wp:extent cx="5732585" cy="3737437"/>
            <wp:effectExtent l="0" t="0" r="190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srcRect/>
                    <a:stretch>
                      <a:fillRect/>
                    </a:stretch>
                  </pic:blipFill>
                  <pic:spPr bwMode="auto">
                    <a:xfrm>
                      <a:off x="0" y="0"/>
                      <a:ext cx="5745888" cy="3746110"/>
                    </a:xfrm>
                    <a:prstGeom prst="rect">
                      <a:avLst/>
                    </a:prstGeom>
                    <a:noFill/>
                    <a:ln w="9525">
                      <a:noFill/>
                      <a:miter lim="800000"/>
                      <a:headEnd/>
                      <a:tailEnd/>
                    </a:ln>
                  </pic:spPr>
                </pic:pic>
              </a:graphicData>
            </a:graphic>
          </wp:inline>
        </w:drawing>
      </w:r>
    </w:p>
    <w:p w14:paraId="04FD47A8" w14:textId="77777777" w:rsidR="001D1D35" w:rsidRPr="00A5625E" w:rsidRDefault="001D1D35" w:rsidP="0077548B">
      <w:pPr>
        <w:autoSpaceDE w:val="0"/>
        <w:autoSpaceDN w:val="0"/>
        <w:adjustRightInd w:val="0"/>
        <w:rPr>
          <w:rFonts w:cs="Arial"/>
          <w:b/>
          <w:bCs/>
          <w:szCs w:val="24"/>
        </w:rPr>
      </w:pPr>
    </w:p>
    <w:p w14:paraId="03B2A4C5" w14:textId="77777777" w:rsidR="0054443A" w:rsidRPr="00A5625E" w:rsidRDefault="0054443A" w:rsidP="001C2DB4">
      <w:pPr>
        <w:rPr>
          <w:b/>
          <w:szCs w:val="24"/>
        </w:rPr>
      </w:pPr>
      <w:bookmarkStart w:id="178" w:name="_Toc29741140"/>
      <w:r w:rsidRPr="00A5625E">
        <w:rPr>
          <w:b/>
          <w:szCs w:val="24"/>
        </w:rPr>
        <w:t>4.4.4.3. Роля и отговорности на заинтересованите физически и юридически лица</w:t>
      </w:r>
      <w:bookmarkEnd w:id="178"/>
      <w:r w:rsidRPr="00A5625E">
        <w:rPr>
          <w:b/>
          <w:szCs w:val="24"/>
        </w:rPr>
        <w:t xml:space="preserve"> </w:t>
      </w:r>
    </w:p>
    <w:p w14:paraId="7767CE87" w14:textId="77777777" w:rsidR="0054443A" w:rsidRPr="00A5625E" w:rsidRDefault="0054443A" w:rsidP="0077548B">
      <w:pPr>
        <w:autoSpaceDE w:val="0"/>
        <w:autoSpaceDN w:val="0"/>
        <w:adjustRightInd w:val="0"/>
        <w:jc w:val="center"/>
        <w:rPr>
          <w:rFonts w:cs="Arial"/>
          <w:szCs w:val="24"/>
        </w:rPr>
      </w:pPr>
      <w:r w:rsidRPr="00A5625E">
        <w:rPr>
          <w:rFonts w:cs="Arial"/>
          <w:noProof/>
          <w:szCs w:val="24"/>
          <w:lang w:val="en-US"/>
        </w:rPr>
        <w:drawing>
          <wp:inline distT="0" distB="0" distL="0" distR="0" wp14:anchorId="6F5D9AEA" wp14:editId="750CFBDD">
            <wp:extent cx="4861681" cy="7270963"/>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srcRect/>
                    <a:stretch>
                      <a:fillRect/>
                    </a:stretch>
                  </pic:blipFill>
                  <pic:spPr bwMode="auto">
                    <a:xfrm>
                      <a:off x="0" y="0"/>
                      <a:ext cx="4863975" cy="7274393"/>
                    </a:xfrm>
                    <a:prstGeom prst="rect">
                      <a:avLst/>
                    </a:prstGeom>
                    <a:noFill/>
                    <a:ln w="9525">
                      <a:noFill/>
                      <a:miter lim="800000"/>
                      <a:headEnd/>
                      <a:tailEnd/>
                    </a:ln>
                  </pic:spPr>
                </pic:pic>
              </a:graphicData>
            </a:graphic>
          </wp:inline>
        </w:drawing>
      </w:r>
    </w:p>
    <w:p w14:paraId="646B1218" w14:textId="77777777" w:rsidR="0054443A" w:rsidRPr="00A5625E" w:rsidRDefault="0054443A" w:rsidP="0077548B">
      <w:pPr>
        <w:autoSpaceDE w:val="0"/>
        <w:autoSpaceDN w:val="0"/>
        <w:adjustRightInd w:val="0"/>
        <w:rPr>
          <w:rFonts w:cs="Arial"/>
          <w:szCs w:val="24"/>
        </w:rPr>
      </w:pPr>
    </w:p>
    <w:p w14:paraId="7AA2222B" w14:textId="77777777" w:rsidR="0054443A" w:rsidRPr="00A5625E" w:rsidRDefault="0054443A" w:rsidP="009C7CC9">
      <w:pPr>
        <w:pStyle w:val="Heading3"/>
        <w:jc w:val="both"/>
        <w:rPr>
          <w:szCs w:val="24"/>
        </w:rPr>
      </w:pPr>
      <w:bookmarkStart w:id="179" w:name="_Toc29741141"/>
      <w:bookmarkStart w:id="180" w:name="_Toc43800719"/>
      <w:r w:rsidRPr="00A5625E">
        <w:rPr>
          <w:szCs w:val="24"/>
        </w:rPr>
        <w:lastRenderedPageBreak/>
        <w:t>4.4.5. ИНТЕГРИРАНЕ НА ДАННИ И ИНФОРМАЦИЯ И СВЪРЗВАНЕТО ИМ СЪС ЗАИНТЕРЕСОВАНИТЕ СЛУЖБИ И ЛИЦА В АРХИТЕКТУРАТА НА CИСТЕМАТА ЗА ПОСТОЯННА ГОТОВНОСТ</w:t>
      </w:r>
      <w:bookmarkEnd w:id="179"/>
      <w:bookmarkEnd w:id="180"/>
    </w:p>
    <w:p w14:paraId="3905CAB3" w14:textId="77777777" w:rsidR="0054443A" w:rsidRPr="00A5625E" w:rsidRDefault="0054443A" w:rsidP="001C2DB4">
      <w:pPr>
        <w:rPr>
          <w:b/>
          <w:szCs w:val="24"/>
        </w:rPr>
      </w:pPr>
      <w:bookmarkStart w:id="181" w:name="_Toc29741142"/>
      <w:r w:rsidRPr="00A5625E">
        <w:rPr>
          <w:b/>
          <w:szCs w:val="24"/>
        </w:rPr>
        <w:t>4.4.5.1. Архитектура на системата за постоянна готовност</w:t>
      </w:r>
      <w:bookmarkEnd w:id="181"/>
    </w:p>
    <w:p w14:paraId="2E3E1144" w14:textId="77777777" w:rsidR="0054443A" w:rsidRPr="00A5625E" w:rsidRDefault="0054443A" w:rsidP="0077548B">
      <w:pPr>
        <w:autoSpaceDE w:val="0"/>
        <w:autoSpaceDN w:val="0"/>
        <w:adjustRightInd w:val="0"/>
        <w:jc w:val="both"/>
        <w:rPr>
          <w:rFonts w:cs="Arial"/>
          <w:b/>
          <w:szCs w:val="24"/>
        </w:rPr>
      </w:pPr>
    </w:p>
    <w:p w14:paraId="1E29282F" w14:textId="77777777" w:rsidR="0054443A" w:rsidRPr="00A5625E" w:rsidRDefault="0054443A" w:rsidP="0077548B">
      <w:pPr>
        <w:autoSpaceDE w:val="0"/>
        <w:autoSpaceDN w:val="0"/>
        <w:adjustRightInd w:val="0"/>
        <w:jc w:val="center"/>
        <w:rPr>
          <w:rFonts w:cs="Arial"/>
          <w:szCs w:val="24"/>
        </w:rPr>
      </w:pPr>
      <w:r w:rsidRPr="00A5625E">
        <w:rPr>
          <w:rFonts w:cs="Arial"/>
          <w:noProof/>
          <w:szCs w:val="24"/>
          <w:lang w:val="en-US"/>
        </w:rPr>
        <w:drawing>
          <wp:inline distT="0" distB="0" distL="0" distR="0" wp14:anchorId="0E274D0B" wp14:editId="14C346F0">
            <wp:extent cx="6305550" cy="5537835"/>
            <wp:effectExtent l="1905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srcRect/>
                    <a:stretch>
                      <a:fillRect/>
                    </a:stretch>
                  </pic:blipFill>
                  <pic:spPr bwMode="auto">
                    <a:xfrm>
                      <a:off x="0" y="0"/>
                      <a:ext cx="6305550" cy="5537835"/>
                    </a:xfrm>
                    <a:prstGeom prst="rect">
                      <a:avLst/>
                    </a:prstGeom>
                    <a:noFill/>
                    <a:ln w="9525">
                      <a:noFill/>
                      <a:miter lim="800000"/>
                      <a:headEnd/>
                      <a:tailEnd/>
                    </a:ln>
                  </pic:spPr>
                </pic:pic>
              </a:graphicData>
            </a:graphic>
          </wp:inline>
        </w:drawing>
      </w:r>
    </w:p>
    <w:p w14:paraId="4B84FC6D" w14:textId="77777777" w:rsidR="0054443A" w:rsidRPr="00A5625E" w:rsidRDefault="0054443A" w:rsidP="0077548B">
      <w:pPr>
        <w:autoSpaceDE w:val="0"/>
        <w:autoSpaceDN w:val="0"/>
        <w:adjustRightInd w:val="0"/>
        <w:jc w:val="both"/>
        <w:rPr>
          <w:rFonts w:cs="Arial"/>
          <w:b/>
          <w:szCs w:val="24"/>
        </w:rPr>
      </w:pPr>
    </w:p>
    <w:p w14:paraId="47D4AFBF" w14:textId="77777777" w:rsidR="0054443A" w:rsidRPr="00A5625E" w:rsidRDefault="0054443A" w:rsidP="00FD284D">
      <w:pPr>
        <w:jc w:val="both"/>
        <w:rPr>
          <w:b/>
          <w:szCs w:val="24"/>
        </w:rPr>
      </w:pPr>
      <w:bookmarkStart w:id="182" w:name="_Toc29741143"/>
      <w:r w:rsidRPr="00A5625E">
        <w:rPr>
          <w:b/>
          <w:szCs w:val="24"/>
        </w:rPr>
        <w:t>4.4.5.2. Стратегии за преодоляване на последиците /Стратегии за възстановяване/</w:t>
      </w:r>
      <w:bookmarkEnd w:id="182"/>
    </w:p>
    <w:p w14:paraId="45671D89" w14:textId="77777777" w:rsidR="0054443A" w:rsidRPr="00A5625E" w:rsidRDefault="0054443A" w:rsidP="001D1D35">
      <w:pPr>
        <w:autoSpaceDE w:val="0"/>
        <w:autoSpaceDN w:val="0"/>
        <w:adjustRightInd w:val="0"/>
        <w:ind w:firstLine="709"/>
        <w:jc w:val="both"/>
        <w:rPr>
          <w:rFonts w:cs="Arial"/>
          <w:szCs w:val="24"/>
        </w:rPr>
      </w:pPr>
      <w:r w:rsidRPr="00A5625E">
        <w:rPr>
          <w:rFonts w:cs="Arial"/>
          <w:szCs w:val="24"/>
        </w:rPr>
        <w:t>Стратегиите за възстановяване позволяват бързо да се нормализира обстановката след преминаване на бедствието. Те следва да се основават на данни, събрани при оценката на опасността, за да се гарантира, че отговарят на основни изисквания и нужди на населението. Те също така следва да отчитат всички възможни произшествия и прекъсвания в дейностите по възстановяване.</w:t>
      </w:r>
    </w:p>
    <w:p w14:paraId="1FE4E0DF" w14:textId="77777777" w:rsidR="0054443A" w:rsidRPr="00FD284D" w:rsidRDefault="0054443A" w:rsidP="001D1D35">
      <w:pPr>
        <w:autoSpaceDE w:val="0"/>
        <w:autoSpaceDN w:val="0"/>
        <w:adjustRightInd w:val="0"/>
        <w:ind w:firstLine="708"/>
        <w:jc w:val="both"/>
        <w:rPr>
          <w:rFonts w:cs="Arial"/>
          <w:szCs w:val="24"/>
        </w:rPr>
      </w:pPr>
      <w:r w:rsidRPr="00FD284D">
        <w:rPr>
          <w:rFonts w:cs="Arial"/>
          <w:szCs w:val="24"/>
        </w:rPr>
        <w:lastRenderedPageBreak/>
        <w:t>Сред специфичните стратегии, които трябва да се вземат под внимание, са:</w:t>
      </w:r>
    </w:p>
    <w:p w14:paraId="2A938528" w14:textId="47926978" w:rsidR="0054443A" w:rsidRPr="00FD284D" w:rsidRDefault="0054443A" w:rsidP="00AD6CC5">
      <w:pPr>
        <w:pStyle w:val="ListParagraph"/>
        <w:numPr>
          <w:ilvl w:val="0"/>
          <w:numId w:val="59"/>
        </w:numPr>
        <w:tabs>
          <w:tab w:val="left" w:pos="1276"/>
        </w:tabs>
        <w:autoSpaceDE w:val="0"/>
        <w:autoSpaceDN w:val="0"/>
        <w:adjustRightInd w:val="0"/>
        <w:ind w:left="0" w:firstLine="993"/>
        <w:jc w:val="both"/>
        <w:rPr>
          <w:rFonts w:ascii="Trebuchet MS" w:hAnsi="Trebuchet MS" w:cs="Arial"/>
          <w:lang w:val="ru-RU"/>
        </w:rPr>
      </w:pPr>
      <w:r w:rsidRPr="00FD284D">
        <w:rPr>
          <w:rFonts w:ascii="Trebuchet MS" w:hAnsi="Trebuchet MS" w:cs="Arial"/>
          <w:b/>
          <w:lang w:val="ru-RU"/>
        </w:rPr>
        <w:t>При крайни обстоятелства</w:t>
      </w:r>
      <w:r w:rsidRPr="00FD284D">
        <w:rPr>
          <w:rFonts w:ascii="Trebuchet MS" w:hAnsi="Trebuchet MS" w:cs="Arial"/>
          <w:lang w:val="ru-RU"/>
        </w:rPr>
        <w:t xml:space="preserve"> може да бъде желателно или необходимо прехвърлянето на функции на обекти, изцяло или частично на друго място.</w:t>
      </w:r>
      <w:r w:rsidR="00AB6CAE" w:rsidRPr="00FD284D">
        <w:rPr>
          <w:rFonts w:ascii="Trebuchet MS" w:hAnsi="Trebuchet MS" w:cs="Arial"/>
          <w:lang w:val="ru-RU"/>
        </w:rPr>
        <w:t xml:space="preserve"> </w:t>
      </w:r>
      <w:r w:rsidRPr="00FD284D">
        <w:rPr>
          <w:rFonts w:ascii="Trebuchet MS" w:hAnsi="Trebuchet MS" w:cs="Arial"/>
          <w:b/>
          <w:lang w:val="ru-RU"/>
        </w:rPr>
        <w:t>Пример</w:t>
      </w:r>
      <w:r w:rsidRPr="00FD284D">
        <w:rPr>
          <w:rFonts w:ascii="Trebuchet MS" w:hAnsi="Trebuchet MS" w:cs="Arial"/>
          <w:lang w:val="ru-RU"/>
        </w:rPr>
        <w:t xml:space="preserve"> за това е промяна на водоизточника или затварянето на депо за отпадъци и превозване на отпадъците в друго депо.</w:t>
      </w:r>
    </w:p>
    <w:p w14:paraId="78682792" w14:textId="77777777" w:rsidR="0054443A" w:rsidRPr="00FD284D" w:rsidRDefault="0054443A" w:rsidP="00AD6CC5">
      <w:pPr>
        <w:pStyle w:val="ListParagraph"/>
        <w:numPr>
          <w:ilvl w:val="0"/>
          <w:numId w:val="59"/>
        </w:numPr>
        <w:tabs>
          <w:tab w:val="left" w:pos="1276"/>
        </w:tabs>
        <w:autoSpaceDE w:val="0"/>
        <w:autoSpaceDN w:val="0"/>
        <w:adjustRightInd w:val="0"/>
        <w:ind w:left="0" w:firstLine="993"/>
        <w:jc w:val="both"/>
        <w:rPr>
          <w:rFonts w:ascii="Trebuchet MS" w:hAnsi="Trebuchet MS" w:cs="Arial"/>
          <w:lang w:val="ru-RU"/>
        </w:rPr>
      </w:pPr>
      <w:r w:rsidRPr="00FD284D">
        <w:rPr>
          <w:rFonts w:ascii="Trebuchet MS" w:hAnsi="Trebuchet MS" w:cs="Arial"/>
          <w:b/>
          <w:lang w:val="ru-RU"/>
        </w:rPr>
        <w:t>Планът за възстановяване</w:t>
      </w:r>
      <w:r w:rsidRPr="00FD284D">
        <w:rPr>
          <w:rFonts w:ascii="Trebuchet MS" w:hAnsi="Trebuchet MS" w:cs="Arial"/>
          <w:lang w:val="ru-RU"/>
        </w:rPr>
        <w:t xml:space="preserve"> следва да идентифицира такива местоположения, които да бъдат годни за функциите, които е планирано да поемат. Планът също така следва да зададе обстоятелствата, при които да бъде предприето преместването, както и точното местоположение на обектите или инфраструктурата.</w:t>
      </w:r>
    </w:p>
    <w:p w14:paraId="4EC2F649" w14:textId="24B5E17C" w:rsidR="0054443A" w:rsidRPr="00FD284D" w:rsidRDefault="0054443A" w:rsidP="00AD6CC5">
      <w:pPr>
        <w:pStyle w:val="ListParagraph"/>
        <w:numPr>
          <w:ilvl w:val="0"/>
          <w:numId w:val="59"/>
        </w:numPr>
        <w:tabs>
          <w:tab w:val="left" w:pos="1276"/>
        </w:tabs>
        <w:autoSpaceDE w:val="0"/>
        <w:autoSpaceDN w:val="0"/>
        <w:adjustRightInd w:val="0"/>
        <w:ind w:left="0" w:firstLine="993"/>
        <w:jc w:val="both"/>
        <w:rPr>
          <w:rFonts w:ascii="Trebuchet MS" w:hAnsi="Trebuchet MS" w:cs="Arial"/>
          <w:lang w:val="ru-RU"/>
        </w:rPr>
      </w:pPr>
      <w:r w:rsidRPr="00FD284D">
        <w:rPr>
          <w:rFonts w:ascii="Trebuchet MS" w:hAnsi="Trebuchet MS" w:cs="Arial"/>
          <w:b/>
          <w:lang w:val="ru-RU"/>
        </w:rPr>
        <w:t>Ресурси и оборудване за възстановяване</w:t>
      </w:r>
      <w:r w:rsidRPr="00FD284D">
        <w:rPr>
          <w:rFonts w:ascii="Trebuchet MS" w:hAnsi="Trebuchet MS" w:cs="Arial"/>
          <w:lang w:val="ru-RU"/>
        </w:rPr>
        <w:t>. В случай на значителни щети може да е необходимо заменя</w:t>
      </w:r>
      <w:r w:rsidR="00890DD5">
        <w:rPr>
          <w:rFonts w:ascii="Trebuchet MS" w:hAnsi="Trebuchet MS" w:cs="Arial"/>
          <w:lang w:val="ru-RU"/>
        </w:rPr>
        <w:t xml:space="preserve">не на части от инфраструктура. </w:t>
      </w:r>
      <w:r w:rsidRPr="00FD284D">
        <w:rPr>
          <w:rFonts w:ascii="Trebuchet MS" w:hAnsi="Trebuchet MS" w:cs="Arial"/>
          <w:lang w:val="ru-RU"/>
        </w:rPr>
        <w:t xml:space="preserve">Планът за възстановяване може да указва спешните мерки за закупуване, доставка и пускане в експлоатация на подменените части или участъци от инфраструктурата. Това може да включва договорености с доставчиците и местните </w:t>
      </w:r>
      <w:r w:rsidR="00890DD5">
        <w:rPr>
          <w:rFonts w:ascii="Trebuchet MS" w:hAnsi="Trebuchet MS" w:cs="Arial"/>
          <w:lang w:val="ru-RU"/>
        </w:rPr>
        <w:t>фирми за предоставяне на оборуд</w:t>
      </w:r>
      <w:r w:rsidRPr="00FD284D">
        <w:rPr>
          <w:rFonts w:ascii="Trebuchet MS" w:hAnsi="Trebuchet MS" w:cs="Arial"/>
          <w:lang w:val="ru-RU"/>
        </w:rPr>
        <w:t xml:space="preserve">ване и ресурси (строителни материали), предварителна покупка и </w:t>
      </w:r>
      <w:r w:rsidRPr="00FD284D">
        <w:rPr>
          <w:rFonts w:ascii="Trebuchet MS" w:hAnsi="Trebuchet MS" w:cs="Arial"/>
          <w:b/>
          <w:lang w:val="ru-RU"/>
        </w:rPr>
        <w:t>съхранение в аварийни складове</w:t>
      </w:r>
      <w:r w:rsidRPr="00FD284D">
        <w:rPr>
          <w:rFonts w:ascii="Trebuchet MS" w:hAnsi="Trebuchet MS" w:cs="Arial"/>
          <w:lang w:val="ru-RU"/>
        </w:rPr>
        <w:t xml:space="preserve"> на резервни критичните елементи за техническата инфраструктура, както и планове за действие при извънредно критични ситуации.</w:t>
      </w:r>
    </w:p>
    <w:p w14:paraId="286F3E3D" w14:textId="70981AF3" w:rsidR="0054443A" w:rsidRPr="00FD284D" w:rsidRDefault="0054443A" w:rsidP="00AD6CC5">
      <w:pPr>
        <w:pStyle w:val="ListParagraph"/>
        <w:numPr>
          <w:ilvl w:val="0"/>
          <w:numId w:val="59"/>
        </w:numPr>
        <w:tabs>
          <w:tab w:val="left" w:pos="1276"/>
        </w:tabs>
        <w:autoSpaceDE w:val="0"/>
        <w:autoSpaceDN w:val="0"/>
        <w:adjustRightInd w:val="0"/>
        <w:ind w:left="0" w:firstLine="993"/>
        <w:jc w:val="both"/>
        <w:rPr>
          <w:rFonts w:ascii="Trebuchet MS" w:hAnsi="Trebuchet MS" w:cs="Arial"/>
          <w:lang w:val="ru-RU"/>
        </w:rPr>
      </w:pPr>
      <w:r w:rsidRPr="00FD284D">
        <w:rPr>
          <w:rFonts w:ascii="Trebuchet MS" w:hAnsi="Trebuchet MS" w:cs="Arial"/>
          <w:b/>
          <w:lang w:val="ru-RU"/>
        </w:rPr>
        <w:t>Роли и отговорности.</w:t>
      </w:r>
      <w:r w:rsidRPr="00FD284D">
        <w:rPr>
          <w:rFonts w:ascii="Trebuchet MS" w:hAnsi="Trebuchet MS" w:cs="Arial"/>
          <w:lang w:val="ru-RU"/>
        </w:rPr>
        <w:t xml:space="preserve"> Планът трябва да указва екипите и лицата, които са отговорни в аварийните ситуации в различните зони. Участниците трябва да разберат техните отговорности и очакванията, които се поставя</w:t>
      </w:r>
      <w:r w:rsidR="00890DD5">
        <w:rPr>
          <w:rFonts w:ascii="Trebuchet MS" w:hAnsi="Trebuchet MS" w:cs="Arial"/>
          <w:lang w:val="ru-RU"/>
        </w:rPr>
        <w:t>т</w:t>
      </w:r>
      <w:r w:rsidRPr="00FD284D">
        <w:rPr>
          <w:rFonts w:ascii="Trebuchet MS" w:hAnsi="Trebuchet MS" w:cs="Arial"/>
          <w:lang w:val="ru-RU"/>
        </w:rPr>
        <w:t xml:space="preserve"> върху тях, те трябва да бъдат напълно готови за действие в кратък срок, когато това се налага.</w:t>
      </w:r>
    </w:p>
    <w:p w14:paraId="4EB37D54" w14:textId="77777777" w:rsidR="0054443A" w:rsidRPr="00890DD5" w:rsidRDefault="0054443A" w:rsidP="00AB6CAE">
      <w:pPr>
        <w:autoSpaceDE w:val="0"/>
        <w:autoSpaceDN w:val="0"/>
        <w:adjustRightInd w:val="0"/>
        <w:ind w:firstLine="708"/>
        <w:jc w:val="both"/>
        <w:rPr>
          <w:rFonts w:cs="Arial"/>
          <w:szCs w:val="24"/>
        </w:rPr>
      </w:pPr>
      <w:r w:rsidRPr="00FD284D">
        <w:rPr>
          <w:rFonts w:cs="Arial"/>
          <w:szCs w:val="24"/>
        </w:rPr>
        <w:t xml:space="preserve">Действията в </w:t>
      </w:r>
      <w:r w:rsidRPr="00FD284D">
        <w:rPr>
          <w:rFonts w:cs="Arial"/>
          <w:b/>
          <w:szCs w:val="24"/>
        </w:rPr>
        <w:t>плана за възстановяване</w:t>
      </w:r>
      <w:r w:rsidRPr="00FD284D">
        <w:rPr>
          <w:rFonts w:cs="Arial"/>
          <w:szCs w:val="24"/>
        </w:rPr>
        <w:t xml:space="preserve"> трябва да са описани кратко и ясно, така че ползващите плана бързо и лесно да намират нужната им информация и да изпълняват </w:t>
      </w:r>
      <w:r w:rsidRPr="00890DD5">
        <w:rPr>
          <w:rFonts w:cs="Arial"/>
          <w:szCs w:val="24"/>
        </w:rPr>
        <w:t>зададените им функции.</w:t>
      </w:r>
    </w:p>
    <w:p w14:paraId="56DBF12E" w14:textId="77777777" w:rsidR="0054443A" w:rsidRPr="00890DD5" w:rsidRDefault="0054443A" w:rsidP="0077548B">
      <w:pPr>
        <w:autoSpaceDE w:val="0"/>
        <w:autoSpaceDN w:val="0"/>
        <w:adjustRightInd w:val="0"/>
        <w:ind w:left="708"/>
        <w:jc w:val="both"/>
        <w:rPr>
          <w:rFonts w:cs="Arial"/>
          <w:szCs w:val="24"/>
        </w:rPr>
      </w:pPr>
    </w:p>
    <w:p w14:paraId="4EC0609B" w14:textId="77777777" w:rsidR="0054443A" w:rsidRPr="00890DD5" w:rsidRDefault="0054443A" w:rsidP="001C2DB4">
      <w:pPr>
        <w:rPr>
          <w:b/>
          <w:szCs w:val="24"/>
        </w:rPr>
      </w:pPr>
      <w:bookmarkStart w:id="183" w:name="bookmark217"/>
      <w:r w:rsidRPr="00890DD5">
        <w:rPr>
          <w:b/>
          <w:szCs w:val="24"/>
        </w:rPr>
        <w:t>4.4.5.3 Основни мерки за предотвратяване и намаляване на последиците от природни и предизвикани от човека бедствия.</w:t>
      </w:r>
      <w:bookmarkEnd w:id="183"/>
    </w:p>
    <w:p w14:paraId="4546ED8E"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Изграждане на система за наблюдение и ранно предупреждение;</w:t>
      </w:r>
    </w:p>
    <w:p w14:paraId="4D1432DB"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Почистване на коритата на реките и преминаващите през града дерета след всеки по-обилен дъжд;</w:t>
      </w:r>
    </w:p>
    <w:p w14:paraId="1AEFE656"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Забрана на строителство в заливните зони;</w:t>
      </w:r>
    </w:p>
    <w:p w14:paraId="00641E81"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Изготвяне на проекти за корекции на потенциално опасните дерета на територията на общината;</w:t>
      </w:r>
    </w:p>
    <w:p w14:paraId="1BF2E341"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 xml:space="preserve">Операторите на язовир Алцек, Карапелит, Полковник Иваново, Смолница 2, Малка Смолница </w:t>
      </w:r>
      <w:r w:rsidR="001F4095" w:rsidRPr="00890DD5">
        <w:rPr>
          <w:szCs w:val="24"/>
        </w:rPr>
        <w:t>и Одринци</w:t>
      </w:r>
      <w:r w:rsidRPr="00890DD5">
        <w:rPr>
          <w:szCs w:val="24"/>
        </w:rPr>
        <w:t>(</w:t>
      </w:r>
      <w:r w:rsidRPr="00890DD5">
        <w:rPr>
          <w:i/>
          <w:szCs w:val="24"/>
        </w:rPr>
        <w:t>държавна собственост</w:t>
      </w:r>
      <w:r w:rsidRPr="00890DD5">
        <w:rPr>
          <w:szCs w:val="24"/>
        </w:rPr>
        <w:t>), Полковник Минково, Плачи дол 1 и Плачи дол 2, да изготвят и представят експертиза за оценка на риска от язовирите и поддържат предписания свободен обем;</w:t>
      </w:r>
    </w:p>
    <w:p w14:paraId="5004E46B" w14:textId="7A64E72E"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Своевременно актуализиране на аварийните планове на водните обекти на територията на общината, Алцек,</w:t>
      </w:r>
      <w:r w:rsidR="00890DD5">
        <w:rPr>
          <w:szCs w:val="24"/>
        </w:rPr>
        <w:t xml:space="preserve"> Карапелит, Полковник Иваново, </w:t>
      </w:r>
      <w:r w:rsidRPr="00890DD5">
        <w:rPr>
          <w:szCs w:val="24"/>
        </w:rPr>
        <w:t xml:space="preserve">Смолница 2, Малка Смолница </w:t>
      </w:r>
      <w:r w:rsidR="001F4095" w:rsidRPr="00890DD5">
        <w:rPr>
          <w:szCs w:val="24"/>
        </w:rPr>
        <w:t xml:space="preserve">и Одринци </w:t>
      </w:r>
      <w:r w:rsidRPr="00890DD5">
        <w:rPr>
          <w:szCs w:val="24"/>
        </w:rPr>
        <w:t>(</w:t>
      </w:r>
      <w:r w:rsidRPr="00890DD5">
        <w:rPr>
          <w:i/>
          <w:szCs w:val="24"/>
        </w:rPr>
        <w:t>държавна собственост</w:t>
      </w:r>
      <w:r w:rsidRPr="00890DD5">
        <w:rPr>
          <w:szCs w:val="24"/>
        </w:rPr>
        <w:t>), Полковник Мин</w:t>
      </w:r>
      <w:r w:rsidR="00890DD5">
        <w:rPr>
          <w:szCs w:val="24"/>
        </w:rPr>
        <w:t>ково, Плачи дол 1 и Плачи дол 2</w:t>
      </w:r>
      <w:r w:rsidRPr="00890DD5">
        <w:rPr>
          <w:szCs w:val="24"/>
        </w:rPr>
        <w:t>;</w:t>
      </w:r>
    </w:p>
    <w:p w14:paraId="66BBC0C0" w14:textId="77777777" w:rsidR="0054443A" w:rsidRPr="00890DD5" w:rsidRDefault="0054443A" w:rsidP="00AD6CC5">
      <w:pPr>
        <w:widowControl w:val="0"/>
        <w:numPr>
          <w:ilvl w:val="0"/>
          <w:numId w:val="68"/>
        </w:numPr>
        <w:tabs>
          <w:tab w:val="left" w:pos="1276"/>
        </w:tabs>
        <w:ind w:left="0" w:firstLine="993"/>
        <w:jc w:val="both"/>
        <w:rPr>
          <w:szCs w:val="24"/>
        </w:rPr>
      </w:pPr>
      <w:r w:rsidRPr="00890DD5">
        <w:rPr>
          <w:szCs w:val="24"/>
        </w:rPr>
        <w:t>Създаване на групи от сили и средства за извършване на спасителни и локализационни действия;</w:t>
      </w:r>
    </w:p>
    <w:p w14:paraId="4BDE6475" w14:textId="55207322" w:rsidR="0054443A" w:rsidRPr="00A5625E" w:rsidRDefault="0054443A" w:rsidP="00AD6CC5">
      <w:pPr>
        <w:widowControl w:val="0"/>
        <w:numPr>
          <w:ilvl w:val="0"/>
          <w:numId w:val="68"/>
        </w:numPr>
        <w:tabs>
          <w:tab w:val="left" w:pos="1276"/>
        </w:tabs>
        <w:ind w:left="0" w:firstLine="993"/>
        <w:jc w:val="both"/>
        <w:rPr>
          <w:szCs w:val="24"/>
        </w:rPr>
      </w:pPr>
      <w:r w:rsidRPr="00A5625E">
        <w:rPr>
          <w:szCs w:val="24"/>
        </w:rPr>
        <w:lastRenderedPageBreak/>
        <w:t>При възникване на опасност от наводнение е необходимо постоянно да се следи за нивото на водите /ДРБУ и експерт, назначен със заповед на кмета на община Добричка/;</w:t>
      </w:r>
    </w:p>
    <w:p w14:paraId="2DC0CD1F" w14:textId="77777777" w:rsidR="0054443A" w:rsidRPr="00A5625E" w:rsidRDefault="0054443A" w:rsidP="00AD6CC5">
      <w:pPr>
        <w:widowControl w:val="0"/>
        <w:numPr>
          <w:ilvl w:val="0"/>
          <w:numId w:val="68"/>
        </w:numPr>
        <w:tabs>
          <w:tab w:val="left" w:pos="1276"/>
        </w:tabs>
        <w:ind w:left="0" w:firstLine="993"/>
        <w:jc w:val="both"/>
        <w:rPr>
          <w:szCs w:val="24"/>
        </w:rPr>
      </w:pPr>
      <w:r w:rsidRPr="00A5625E">
        <w:rPr>
          <w:szCs w:val="24"/>
        </w:rPr>
        <w:t>Обучение на органите за ръководство, силите и населението за предотвратявано и намаляване на последиците от наводнения;</w:t>
      </w:r>
    </w:p>
    <w:p w14:paraId="5889F853" w14:textId="77777777" w:rsidR="0054443A" w:rsidRPr="00A5625E" w:rsidRDefault="0054443A" w:rsidP="00AD6CC5">
      <w:pPr>
        <w:widowControl w:val="0"/>
        <w:numPr>
          <w:ilvl w:val="0"/>
          <w:numId w:val="68"/>
        </w:numPr>
        <w:tabs>
          <w:tab w:val="left" w:pos="1276"/>
        </w:tabs>
        <w:ind w:left="0" w:firstLine="993"/>
        <w:jc w:val="both"/>
        <w:rPr>
          <w:szCs w:val="24"/>
        </w:rPr>
      </w:pPr>
      <w:r w:rsidRPr="00A5625E">
        <w:rPr>
          <w:szCs w:val="24"/>
        </w:rPr>
        <w:t>Ефективна система за застраховане;</w:t>
      </w:r>
    </w:p>
    <w:p w14:paraId="40086EBB" w14:textId="77777777" w:rsidR="0054443A" w:rsidRPr="00A5625E" w:rsidRDefault="0054443A" w:rsidP="00AD6CC5">
      <w:pPr>
        <w:widowControl w:val="0"/>
        <w:numPr>
          <w:ilvl w:val="0"/>
          <w:numId w:val="68"/>
        </w:numPr>
        <w:tabs>
          <w:tab w:val="left" w:pos="1276"/>
        </w:tabs>
        <w:ind w:left="0" w:firstLine="993"/>
        <w:jc w:val="both"/>
        <w:rPr>
          <w:szCs w:val="24"/>
        </w:rPr>
      </w:pPr>
      <w:r w:rsidRPr="00A5625E">
        <w:rPr>
          <w:szCs w:val="24"/>
        </w:rPr>
        <w:t>Провеждане на тренировки и учения за отработване на взаимодействието между органите за ръководство, частите на Единната спасителна система и населението, по график или в деня на тренировката на системата за ранно предупреждение и оповестяване на органите на изпълнителната власт.</w:t>
      </w:r>
    </w:p>
    <w:p w14:paraId="1E8CC8F6" w14:textId="77777777" w:rsidR="0054443A" w:rsidRPr="00A5625E" w:rsidRDefault="0054443A" w:rsidP="00AD6CC5">
      <w:pPr>
        <w:widowControl w:val="0"/>
        <w:numPr>
          <w:ilvl w:val="0"/>
          <w:numId w:val="68"/>
        </w:numPr>
        <w:tabs>
          <w:tab w:val="left" w:pos="780"/>
          <w:tab w:val="left" w:pos="1276"/>
        </w:tabs>
        <w:ind w:left="0" w:firstLine="993"/>
        <w:jc w:val="both"/>
        <w:rPr>
          <w:szCs w:val="24"/>
        </w:rPr>
      </w:pPr>
      <w:r w:rsidRPr="00A5625E">
        <w:rPr>
          <w:szCs w:val="24"/>
        </w:rPr>
        <w:t>С цел извършване на адекватни и ефективни действия при възникване на наводнения ще се извършват ежегодно проигравания на сценарии.</w:t>
      </w:r>
    </w:p>
    <w:p w14:paraId="1A0654B8" w14:textId="1335EC44" w:rsidR="0054443A" w:rsidRPr="00A5625E" w:rsidRDefault="0054443A" w:rsidP="00AD6CC5">
      <w:pPr>
        <w:widowControl w:val="0"/>
        <w:numPr>
          <w:ilvl w:val="0"/>
          <w:numId w:val="68"/>
        </w:numPr>
        <w:tabs>
          <w:tab w:val="left" w:pos="780"/>
          <w:tab w:val="left" w:pos="1276"/>
        </w:tabs>
        <w:ind w:left="0" w:firstLine="993"/>
        <w:jc w:val="both"/>
        <w:rPr>
          <w:szCs w:val="24"/>
        </w:rPr>
      </w:pPr>
      <w:r w:rsidRPr="00A5625E">
        <w:rPr>
          <w:szCs w:val="24"/>
        </w:rPr>
        <w:t>Сключване на договори с отделни фирми за ползване на техника при извършване на НАВР. Следва да се има предвид, че мерките в ПУРН 2016</w:t>
      </w:r>
      <w:r w:rsidR="00CD5391">
        <w:rPr>
          <w:szCs w:val="24"/>
        </w:rPr>
        <w:t>-</w:t>
      </w:r>
      <w:r w:rsidRPr="00A5625E">
        <w:rPr>
          <w:szCs w:val="24"/>
        </w:rPr>
        <w:t>2020 г. са приоритетни и всички допълнителни мерки, които биха се взели по изпълнение на настоящия План следва да се съгласуват и за тях да се обезпечи финансиране от Община Добричка</w:t>
      </w:r>
      <w:r w:rsidR="00CD5391">
        <w:rPr>
          <w:szCs w:val="24"/>
        </w:rPr>
        <w:t xml:space="preserve"> </w:t>
      </w:r>
      <w:r w:rsidRPr="00A5625E">
        <w:rPr>
          <w:szCs w:val="24"/>
        </w:rPr>
        <w:t>и/или заинтерес</w:t>
      </w:r>
      <w:r w:rsidR="00CD5391">
        <w:rPr>
          <w:szCs w:val="24"/>
        </w:rPr>
        <w:t>о</w:t>
      </w:r>
      <w:r w:rsidRPr="00A5625E">
        <w:rPr>
          <w:szCs w:val="24"/>
        </w:rPr>
        <w:t>вани страни.</w:t>
      </w:r>
    </w:p>
    <w:p w14:paraId="7FECD807" w14:textId="77777777" w:rsidR="0054443A" w:rsidRPr="00A5625E" w:rsidRDefault="0054443A" w:rsidP="001C2DB4">
      <w:pPr>
        <w:rPr>
          <w:b/>
          <w:szCs w:val="24"/>
        </w:rPr>
      </w:pPr>
      <w:bookmarkStart w:id="184" w:name="bookmark222"/>
      <w:bookmarkStart w:id="185" w:name="bookmark223"/>
      <w:r w:rsidRPr="00A5625E">
        <w:rPr>
          <w:b/>
          <w:szCs w:val="24"/>
        </w:rPr>
        <w:t>4.4.5.4. Изграждане и възстановяване на съоръжения</w:t>
      </w:r>
      <w:bookmarkEnd w:id="184"/>
      <w:bookmarkEnd w:id="185"/>
    </w:p>
    <w:p w14:paraId="3C2885CB" w14:textId="55336DAC" w:rsidR="0054443A" w:rsidRPr="00A5625E" w:rsidRDefault="00CD5391" w:rsidP="00AB6CAE">
      <w:pPr>
        <w:ind w:firstLine="709"/>
        <w:jc w:val="both"/>
        <w:rPr>
          <w:szCs w:val="24"/>
        </w:rPr>
      </w:pPr>
      <w:r>
        <w:rPr>
          <w:szCs w:val="24"/>
        </w:rPr>
        <w:t>Ежегодно във връзка с чл.</w:t>
      </w:r>
      <w:r w:rsidR="0054443A" w:rsidRPr="00A5625E">
        <w:rPr>
          <w:szCs w:val="24"/>
        </w:rPr>
        <w:t>65, ал.1,</w:t>
      </w:r>
      <w:r>
        <w:rPr>
          <w:szCs w:val="24"/>
        </w:rPr>
        <w:t xml:space="preserve"> т.3 от ЗЗБ и чл.140,ал.4, т.</w:t>
      </w:r>
      <w:r w:rsidR="0054443A" w:rsidRPr="00A5625E">
        <w:rPr>
          <w:szCs w:val="24"/>
        </w:rPr>
        <w:t xml:space="preserve">1 от </w:t>
      </w:r>
      <w:r>
        <w:rPr>
          <w:szCs w:val="24"/>
        </w:rPr>
        <w:t>Закона за водите</w:t>
      </w:r>
      <w:r w:rsidR="0054443A" w:rsidRPr="00A5625E">
        <w:rPr>
          <w:szCs w:val="24"/>
        </w:rPr>
        <w:t xml:space="preserve"> комисия, назначена със заповед на кмета на община Добричка, прави обстоен оглед на инфраструктурните елементи и проводимостта на реките в урбанизираната територия на общината. Комисията изготвя предложения със срочни мерки за недопускане на щети и ограничаване на вредното въздействие на водите.</w:t>
      </w:r>
    </w:p>
    <w:p w14:paraId="79A1A352" w14:textId="77777777" w:rsidR="0054443A" w:rsidRPr="00A5625E" w:rsidRDefault="0054443A" w:rsidP="00AB6CAE">
      <w:pPr>
        <w:ind w:firstLine="709"/>
        <w:jc w:val="both"/>
        <w:rPr>
          <w:szCs w:val="24"/>
        </w:rPr>
      </w:pPr>
      <w:r w:rsidRPr="00A5625E">
        <w:rPr>
          <w:szCs w:val="24"/>
        </w:rPr>
        <w:t>В бюджета на общината ежегодно се планират средства за проекти и строителство и за корекция на реки и дерета, преминаващи през населени места.</w:t>
      </w:r>
    </w:p>
    <w:p w14:paraId="4903742E" w14:textId="16E29AFE" w:rsidR="0054443A" w:rsidRPr="00A5625E" w:rsidRDefault="0054443A" w:rsidP="00AB6CAE">
      <w:pPr>
        <w:ind w:firstLine="709"/>
        <w:jc w:val="both"/>
        <w:rPr>
          <w:szCs w:val="24"/>
        </w:rPr>
      </w:pPr>
      <w:r w:rsidRPr="00A5625E">
        <w:rPr>
          <w:szCs w:val="24"/>
        </w:rPr>
        <w:t>Отговорни длъжностни лица от общинската администрация за възстановяване и изграждане на съоръжения са заместник</w:t>
      </w:r>
      <w:r w:rsidR="00CD5391">
        <w:rPr>
          <w:szCs w:val="24"/>
        </w:rPr>
        <w:t>-</w:t>
      </w:r>
      <w:r w:rsidRPr="00A5625E">
        <w:rPr>
          <w:szCs w:val="24"/>
        </w:rPr>
        <w:t>кмета по строителството и сигурността, Н</w:t>
      </w:r>
      <w:r w:rsidR="00CD5391">
        <w:rPr>
          <w:szCs w:val="24"/>
        </w:rPr>
        <w:t xml:space="preserve">ачалникът на съответния отдел </w:t>
      </w:r>
      <w:r w:rsidRPr="00A5625E">
        <w:rPr>
          <w:szCs w:val="24"/>
        </w:rPr>
        <w:t>и експертит</w:t>
      </w:r>
      <w:r w:rsidR="00CD5391">
        <w:rPr>
          <w:szCs w:val="24"/>
        </w:rPr>
        <w:t>е</w:t>
      </w:r>
      <w:r w:rsidRPr="00A5625E">
        <w:rPr>
          <w:szCs w:val="24"/>
        </w:rPr>
        <w:t xml:space="preserve"> в отдела.</w:t>
      </w:r>
    </w:p>
    <w:p w14:paraId="248CD810" w14:textId="32065772" w:rsidR="0054443A" w:rsidRPr="00A5625E" w:rsidRDefault="0054443A" w:rsidP="00AB6CAE">
      <w:pPr>
        <w:ind w:firstLine="709"/>
        <w:jc w:val="both"/>
        <w:rPr>
          <w:szCs w:val="24"/>
        </w:rPr>
      </w:pPr>
      <w:r w:rsidRPr="00A5625E">
        <w:rPr>
          <w:szCs w:val="24"/>
        </w:rPr>
        <w:t>Със заповед на кмета на общината се създава комисия, която определя пострадалите обекти съгласно ЗУТ. Комисия под ръководството на Заместник</w:t>
      </w:r>
      <w:r w:rsidR="00CD5391">
        <w:rPr>
          <w:szCs w:val="24"/>
        </w:rPr>
        <w:t>-</w:t>
      </w:r>
      <w:r w:rsidRPr="00A5625E">
        <w:rPr>
          <w:szCs w:val="24"/>
        </w:rPr>
        <w:t>кмета по строителството и сигурността, експерти от общината и РС ПБЗН, РИОСВ и ДРБУ с представители на</w:t>
      </w:r>
      <w:bookmarkStart w:id="186" w:name="bookmark226"/>
      <w:r w:rsidRPr="00A5625E">
        <w:rPr>
          <w:szCs w:val="24"/>
          <w:lang w:val="ru-RU"/>
        </w:rPr>
        <w:t xml:space="preserve"> </w:t>
      </w:r>
      <w:r w:rsidRPr="00A5625E">
        <w:rPr>
          <w:szCs w:val="24"/>
        </w:rPr>
        <w:t>собствениците на обектите определят приоритетните обекти и съоръжения за възстановяване, като се изхожда от важността на обектите, необходими за осигуряване на жизнената дейност и нормалното функциониране на общината /</w:t>
      </w:r>
      <w:r w:rsidRPr="00A5625E">
        <w:rPr>
          <w:i/>
          <w:szCs w:val="24"/>
        </w:rPr>
        <w:t>пътната инфраструктура и съоръжения към нея, производствени сгради, здравни заведения, училища, детски градини, снабдяването на стоки от първа необходимост и др</w:t>
      </w:r>
      <w:r w:rsidRPr="00A5625E">
        <w:rPr>
          <w:szCs w:val="24"/>
        </w:rPr>
        <w:t>./</w:t>
      </w:r>
      <w:bookmarkEnd w:id="186"/>
    </w:p>
    <w:p w14:paraId="4A499F00" w14:textId="77777777" w:rsidR="0054443A" w:rsidRPr="00A5625E" w:rsidRDefault="0054443A" w:rsidP="0077548B">
      <w:pPr>
        <w:rPr>
          <w:szCs w:val="24"/>
        </w:rPr>
      </w:pPr>
    </w:p>
    <w:p w14:paraId="05659DE4" w14:textId="77777777" w:rsidR="0054443A" w:rsidRPr="00A5625E" w:rsidRDefault="0054443A" w:rsidP="001C2DB4">
      <w:pPr>
        <w:rPr>
          <w:b/>
          <w:szCs w:val="24"/>
        </w:rPr>
      </w:pPr>
      <w:r w:rsidRPr="00A5625E">
        <w:rPr>
          <w:b/>
          <w:szCs w:val="24"/>
        </w:rPr>
        <w:t>4.4.5.5. Експертиза на състоянието на критичните и потенциално опасни обекти и съоръжения.</w:t>
      </w:r>
    </w:p>
    <w:p w14:paraId="2666F3F8" w14:textId="4252AC0E" w:rsidR="0054443A" w:rsidRPr="00A5625E" w:rsidRDefault="0054443A" w:rsidP="00CD5391">
      <w:pPr>
        <w:ind w:firstLine="760"/>
        <w:jc w:val="both"/>
        <w:rPr>
          <w:szCs w:val="24"/>
        </w:rPr>
      </w:pPr>
      <w:r w:rsidRPr="00A5625E">
        <w:rPr>
          <w:szCs w:val="24"/>
        </w:rPr>
        <w:t>Вероятна опасност от наводнение същ</w:t>
      </w:r>
      <w:r w:rsidR="008D762B" w:rsidRPr="00A5625E">
        <w:rPr>
          <w:szCs w:val="24"/>
        </w:rPr>
        <w:t xml:space="preserve">ествува за </w:t>
      </w:r>
      <w:r w:rsidR="00CD5391">
        <w:rPr>
          <w:szCs w:val="24"/>
        </w:rPr>
        <w:t xml:space="preserve">община </w:t>
      </w:r>
      <w:r w:rsidR="008D762B" w:rsidRPr="00A5625E">
        <w:rPr>
          <w:szCs w:val="24"/>
        </w:rPr>
        <w:t xml:space="preserve">Добричка </w:t>
      </w:r>
      <w:r w:rsidR="00CD5391">
        <w:rPr>
          <w:szCs w:val="24"/>
        </w:rPr>
        <w:t>от</w:t>
      </w:r>
      <w:r w:rsidR="008D762B" w:rsidRPr="00A5625E">
        <w:rPr>
          <w:szCs w:val="24"/>
        </w:rPr>
        <w:t xml:space="preserve"> язовирите </w:t>
      </w:r>
      <w:r w:rsidRPr="00A5625E">
        <w:rPr>
          <w:szCs w:val="24"/>
        </w:rPr>
        <w:t xml:space="preserve">Алцек, Карапелит, Полковник Иваново, Смолница 2, Малка Смолница </w:t>
      </w:r>
      <w:r w:rsidR="00C524A4" w:rsidRPr="00A5625E">
        <w:rPr>
          <w:szCs w:val="24"/>
        </w:rPr>
        <w:t xml:space="preserve">и Одринци </w:t>
      </w:r>
      <w:r w:rsidRPr="00A5625E">
        <w:rPr>
          <w:szCs w:val="24"/>
        </w:rPr>
        <w:t>(</w:t>
      </w:r>
      <w:r w:rsidRPr="00A5625E">
        <w:rPr>
          <w:i/>
          <w:szCs w:val="24"/>
        </w:rPr>
        <w:t>държавна собственост</w:t>
      </w:r>
      <w:r w:rsidRPr="00A5625E">
        <w:rPr>
          <w:szCs w:val="24"/>
        </w:rPr>
        <w:t xml:space="preserve">), Полковник Минково, Плачи дол 1 и Плачи дол 2. </w:t>
      </w:r>
      <w:r w:rsidRPr="00A5625E">
        <w:rPr>
          <w:szCs w:val="24"/>
        </w:rPr>
        <w:lastRenderedPageBreak/>
        <w:t>Операторите на съоръженията отговорят за изготвянето на експертизата за оценка на риска.</w:t>
      </w:r>
    </w:p>
    <w:p w14:paraId="56AA3727" w14:textId="77777777" w:rsidR="0054443A" w:rsidRPr="00A5625E" w:rsidRDefault="0054443A" w:rsidP="0077548B">
      <w:pPr>
        <w:ind w:firstLine="760"/>
        <w:rPr>
          <w:szCs w:val="24"/>
        </w:rPr>
      </w:pPr>
    </w:p>
    <w:p w14:paraId="5B12A6A3" w14:textId="77777777" w:rsidR="0054443A" w:rsidRPr="00A5625E" w:rsidRDefault="0054443A" w:rsidP="001C2DB4">
      <w:pPr>
        <w:rPr>
          <w:b/>
          <w:szCs w:val="24"/>
        </w:rPr>
      </w:pPr>
      <w:bookmarkStart w:id="187" w:name="bookmark227"/>
      <w:bookmarkStart w:id="188" w:name="bookmark228"/>
      <w:r w:rsidRPr="00A5625E">
        <w:rPr>
          <w:b/>
          <w:szCs w:val="24"/>
        </w:rPr>
        <w:t>4.4.5.6. Системи за наблюдение, ранно предупреждение и оповестяване на органите за управление, силите за реагиране и населението.</w:t>
      </w:r>
      <w:bookmarkEnd w:id="187"/>
      <w:bookmarkEnd w:id="188"/>
    </w:p>
    <w:p w14:paraId="758FA263" w14:textId="18B9DCE6" w:rsidR="0054443A" w:rsidRPr="00A5625E" w:rsidRDefault="0054443A" w:rsidP="00AB6CAE">
      <w:pPr>
        <w:ind w:firstLine="709"/>
        <w:jc w:val="both"/>
        <w:rPr>
          <w:szCs w:val="24"/>
        </w:rPr>
      </w:pPr>
      <w:r w:rsidRPr="00A5625E">
        <w:rPr>
          <w:szCs w:val="24"/>
        </w:rPr>
        <w:t xml:space="preserve">На този етап на територията на общината няма изградена специална система за </w:t>
      </w:r>
      <w:r w:rsidR="00CD5391">
        <w:rPr>
          <w:szCs w:val="24"/>
        </w:rPr>
        <w:t>наблюдение.</w:t>
      </w:r>
    </w:p>
    <w:p w14:paraId="2255B4BD" w14:textId="2878A28D" w:rsidR="0054443A" w:rsidRPr="00A5625E" w:rsidRDefault="0054443A" w:rsidP="00AB6CAE">
      <w:pPr>
        <w:ind w:firstLine="709"/>
        <w:jc w:val="both"/>
        <w:rPr>
          <w:szCs w:val="24"/>
        </w:rPr>
      </w:pPr>
      <w:r w:rsidRPr="00A5625E">
        <w:rPr>
          <w:szCs w:val="24"/>
        </w:rPr>
        <w:t>Информация за хидрометеорологична обстановка ще се получава от Националния институт по метеорология и хидрология, Геофизичния институт на БАН, Оперативният център на Р</w:t>
      </w:r>
      <w:r w:rsidR="000E6631" w:rsidRPr="00A5625E">
        <w:rPr>
          <w:szCs w:val="24"/>
        </w:rPr>
        <w:t>Д</w:t>
      </w:r>
      <w:r w:rsidRPr="00A5625E">
        <w:rPr>
          <w:szCs w:val="24"/>
        </w:rPr>
        <w:t xml:space="preserve"> „ПБЗН</w:t>
      </w:r>
      <w:r w:rsidR="00EE0A47">
        <w:rPr>
          <w:szCs w:val="24"/>
        </w:rPr>
        <w:t>“</w:t>
      </w:r>
      <w:r w:rsidRPr="00A5625E">
        <w:rPr>
          <w:szCs w:val="24"/>
        </w:rPr>
        <w:t xml:space="preserve"> - МВР и от съседни общини включително от окръг </w:t>
      </w:r>
      <w:r w:rsidR="0042008E">
        <w:rPr>
          <w:szCs w:val="24"/>
        </w:rPr>
        <w:t>К</w:t>
      </w:r>
      <w:r w:rsidR="00CD5391">
        <w:rPr>
          <w:szCs w:val="24"/>
        </w:rPr>
        <w:t xml:space="preserve">ълъраш – Р </w:t>
      </w:r>
      <w:r w:rsidRPr="00A5625E">
        <w:rPr>
          <w:szCs w:val="24"/>
        </w:rPr>
        <w:t>Румъния.</w:t>
      </w:r>
    </w:p>
    <w:p w14:paraId="4D038B67" w14:textId="77777777" w:rsidR="0054443A" w:rsidRPr="00A5625E" w:rsidRDefault="0054443A" w:rsidP="00AB6CAE">
      <w:pPr>
        <w:ind w:firstLine="709"/>
        <w:jc w:val="both"/>
        <w:rPr>
          <w:szCs w:val="24"/>
        </w:rPr>
      </w:pPr>
      <w:r w:rsidRPr="00A5625E">
        <w:rPr>
          <w:szCs w:val="24"/>
        </w:rPr>
        <w:t>Служител на общината /</w:t>
      </w:r>
      <w:r w:rsidRPr="00A5625E">
        <w:rPr>
          <w:i/>
          <w:szCs w:val="24"/>
        </w:rPr>
        <w:t>Главен експерт</w:t>
      </w:r>
      <w:r w:rsidRPr="00A5625E">
        <w:rPr>
          <w:szCs w:val="24"/>
        </w:rPr>
        <w:t>/, назначен със заповед на кмета, ще отговаря за осъществяване на дейностите при възникване природни и предизвикани от човека бедствия /</w:t>
      </w:r>
      <w:r w:rsidRPr="00A5625E">
        <w:rPr>
          <w:i/>
          <w:szCs w:val="24"/>
        </w:rPr>
        <w:t>наводнения</w:t>
      </w:r>
      <w:r w:rsidRPr="00A5625E">
        <w:rPr>
          <w:szCs w:val="24"/>
        </w:rPr>
        <w:t>/.</w:t>
      </w:r>
    </w:p>
    <w:p w14:paraId="1C07D8F8" w14:textId="77777777" w:rsidR="0054443A" w:rsidRDefault="0054443A" w:rsidP="00AB6CAE">
      <w:pPr>
        <w:ind w:firstLine="709"/>
        <w:jc w:val="both"/>
        <w:rPr>
          <w:szCs w:val="24"/>
        </w:rPr>
      </w:pPr>
      <w:bookmarkStart w:id="189" w:name="bookmark231"/>
      <w:r w:rsidRPr="00A5625E">
        <w:rPr>
          <w:szCs w:val="24"/>
        </w:rPr>
        <w:t>Ранното предупреждение и оповестяване на органите на изпълнителната власт и населението се извършва съгласно Наредбата за ранно предупреждение и оповестяване при бедствия по установения ред със заповед на кмета.</w:t>
      </w:r>
      <w:bookmarkEnd w:id="189"/>
    </w:p>
    <w:p w14:paraId="3700C4F4" w14:textId="77777777" w:rsidR="00CD5391" w:rsidRPr="00A5625E" w:rsidRDefault="00CD5391" w:rsidP="00AB6CAE">
      <w:pPr>
        <w:ind w:firstLine="709"/>
        <w:jc w:val="both"/>
        <w:rPr>
          <w:szCs w:val="24"/>
        </w:rPr>
      </w:pPr>
    </w:p>
    <w:p w14:paraId="741B60CE" w14:textId="77777777" w:rsidR="0054443A" w:rsidRPr="00A5625E" w:rsidRDefault="0054443A" w:rsidP="001C2DB4">
      <w:pPr>
        <w:rPr>
          <w:b/>
          <w:szCs w:val="24"/>
        </w:rPr>
      </w:pPr>
      <w:bookmarkStart w:id="190" w:name="bookmark232"/>
      <w:r w:rsidRPr="00A5625E">
        <w:rPr>
          <w:b/>
          <w:szCs w:val="24"/>
        </w:rPr>
        <w:t>4.4.5.7. Обучение на органите за управление, силите за реагиране и населението.</w:t>
      </w:r>
      <w:bookmarkEnd w:id="190"/>
    </w:p>
    <w:p w14:paraId="595DC050" w14:textId="77777777" w:rsidR="0054443A" w:rsidRPr="00A5625E" w:rsidRDefault="0054443A" w:rsidP="00AB6CAE">
      <w:pPr>
        <w:ind w:firstLine="709"/>
        <w:jc w:val="both"/>
        <w:rPr>
          <w:szCs w:val="24"/>
        </w:rPr>
      </w:pPr>
      <w:r w:rsidRPr="00A5625E">
        <w:rPr>
          <w:szCs w:val="24"/>
        </w:rPr>
        <w:t>Подготовката на органите за ръководство за защита на населението при бедствия се организира и провежда чрез учебни сборове, участие в организирани семинари на областно и национално ниво, щабни и практически тренировки за усвояване на плановете за защита при бедствия.</w:t>
      </w:r>
    </w:p>
    <w:p w14:paraId="7CA7921A" w14:textId="77777777" w:rsidR="0054443A" w:rsidRPr="00A5625E" w:rsidRDefault="0054443A" w:rsidP="00AB6CAE">
      <w:pPr>
        <w:ind w:firstLine="709"/>
        <w:jc w:val="both"/>
        <w:rPr>
          <w:szCs w:val="24"/>
        </w:rPr>
      </w:pPr>
      <w:r w:rsidRPr="00A5625E">
        <w:rPr>
          <w:szCs w:val="24"/>
        </w:rPr>
        <w:t>Заместник-кметът организира обучението на служителите от общинските администрация, служби и други оперативни структури за изпълнението на дейностите по защитата.</w:t>
      </w:r>
    </w:p>
    <w:p w14:paraId="439CF5DE" w14:textId="3390944A" w:rsidR="0054443A" w:rsidRPr="00A5625E" w:rsidRDefault="0054443A" w:rsidP="00AB6CAE">
      <w:pPr>
        <w:ind w:firstLine="709"/>
        <w:jc w:val="both"/>
        <w:rPr>
          <w:szCs w:val="24"/>
        </w:rPr>
      </w:pPr>
      <w:r w:rsidRPr="00A5625E">
        <w:rPr>
          <w:szCs w:val="24"/>
        </w:rPr>
        <w:t>Населението се обучава чрез периодично излъчване и публикуване на интервюта, беседи, информации, инструктивни материали, за поведение и действия при опасност от наводнения, чрез местните и регионални печатни и електронни медии. Учения за отработване на взаимодействието на органите за управление и силите за реагиране се провежда</w:t>
      </w:r>
      <w:r w:rsidR="00CD5391">
        <w:rPr>
          <w:szCs w:val="24"/>
        </w:rPr>
        <w:t>т</w:t>
      </w:r>
      <w:r w:rsidRPr="00A5625E">
        <w:rPr>
          <w:szCs w:val="24"/>
        </w:rPr>
        <w:t xml:space="preserve"> ежегодно.</w:t>
      </w:r>
    </w:p>
    <w:p w14:paraId="77911A64" w14:textId="7896C3EE" w:rsidR="0054443A" w:rsidRPr="00A5625E" w:rsidRDefault="0054443A" w:rsidP="00AB6CAE">
      <w:pPr>
        <w:ind w:firstLine="709"/>
        <w:jc w:val="both"/>
        <w:rPr>
          <w:szCs w:val="24"/>
        </w:rPr>
      </w:pPr>
      <w:r w:rsidRPr="00A5625E">
        <w:rPr>
          <w:szCs w:val="24"/>
        </w:rPr>
        <w:t>Обучени</w:t>
      </w:r>
      <w:r w:rsidR="00CD5391">
        <w:rPr>
          <w:szCs w:val="24"/>
        </w:rPr>
        <w:t>ята</w:t>
      </w:r>
      <w:r w:rsidRPr="00A5625E">
        <w:rPr>
          <w:szCs w:val="24"/>
        </w:rPr>
        <w:t xml:space="preserve"> се финансира</w:t>
      </w:r>
      <w:r w:rsidR="00CD5391">
        <w:rPr>
          <w:szCs w:val="24"/>
        </w:rPr>
        <w:t>т</w:t>
      </w:r>
      <w:r w:rsidRPr="00A5625E">
        <w:rPr>
          <w:szCs w:val="24"/>
        </w:rPr>
        <w:t xml:space="preserve"> от общинския бюджет.</w:t>
      </w:r>
    </w:p>
    <w:p w14:paraId="14AE58E1" w14:textId="77777777" w:rsidR="0054443A" w:rsidRPr="00A5625E" w:rsidRDefault="0054443A" w:rsidP="0077548B">
      <w:pPr>
        <w:ind w:firstLine="760"/>
        <w:rPr>
          <w:szCs w:val="24"/>
        </w:rPr>
      </w:pPr>
    </w:p>
    <w:p w14:paraId="7F946E99" w14:textId="77777777" w:rsidR="0054443A" w:rsidRPr="00A5625E" w:rsidRDefault="0054443A" w:rsidP="001C2DB4">
      <w:pPr>
        <w:jc w:val="both"/>
        <w:rPr>
          <w:b/>
          <w:szCs w:val="24"/>
        </w:rPr>
      </w:pPr>
      <w:r w:rsidRPr="00A5625E">
        <w:rPr>
          <w:b/>
          <w:szCs w:val="24"/>
        </w:rPr>
        <w:t>4.4.5.8. Мерки за защита на населението при природни и предизвикани от човека бедствия</w:t>
      </w:r>
    </w:p>
    <w:p w14:paraId="7C63F2FE" w14:textId="580B3CC0" w:rsidR="0054443A" w:rsidRPr="00A5625E" w:rsidRDefault="003A492C" w:rsidP="00AB6CAE">
      <w:pPr>
        <w:tabs>
          <w:tab w:val="left" w:pos="1457"/>
        </w:tabs>
        <w:ind w:firstLine="709"/>
        <w:jc w:val="both"/>
        <w:rPr>
          <w:b/>
          <w:szCs w:val="24"/>
        </w:rPr>
      </w:pPr>
      <w:r>
        <w:rPr>
          <w:b/>
          <w:szCs w:val="24"/>
        </w:rPr>
        <w:t>А)</w:t>
      </w:r>
      <w:r w:rsidR="0054443A" w:rsidRPr="00A5625E">
        <w:rPr>
          <w:b/>
          <w:szCs w:val="24"/>
        </w:rPr>
        <w:t xml:space="preserve"> Временни ограничения и мерки за защита на населението</w:t>
      </w:r>
    </w:p>
    <w:p w14:paraId="216DED97" w14:textId="56CF3377" w:rsidR="0054443A" w:rsidRPr="00A5625E" w:rsidRDefault="0054443A" w:rsidP="00AD6CC5">
      <w:pPr>
        <w:widowControl w:val="0"/>
        <w:numPr>
          <w:ilvl w:val="0"/>
          <w:numId w:val="66"/>
        </w:numPr>
        <w:tabs>
          <w:tab w:val="left" w:pos="1134"/>
        </w:tabs>
        <w:ind w:firstLine="709"/>
        <w:jc w:val="both"/>
        <w:rPr>
          <w:szCs w:val="24"/>
        </w:rPr>
      </w:pPr>
      <w:r w:rsidRPr="00A5625E">
        <w:rPr>
          <w:szCs w:val="24"/>
        </w:rPr>
        <w:t>По решение на Общинския щаб се извършва извеждане на част от населението при опасност от наводнение. Постоянно по радио уредбите се дават указания на населението за н</w:t>
      </w:r>
      <w:r w:rsidR="003A492C">
        <w:rPr>
          <w:szCs w:val="24"/>
        </w:rPr>
        <w:t>ачина и маршрутите за извеждане;</w:t>
      </w:r>
    </w:p>
    <w:p w14:paraId="11408250" w14:textId="77777777" w:rsidR="0054443A" w:rsidRPr="00A5625E" w:rsidRDefault="0054443A" w:rsidP="00AD6CC5">
      <w:pPr>
        <w:widowControl w:val="0"/>
        <w:numPr>
          <w:ilvl w:val="0"/>
          <w:numId w:val="66"/>
        </w:numPr>
        <w:tabs>
          <w:tab w:val="left" w:pos="1134"/>
        </w:tabs>
        <w:ind w:firstLine="709"/>
        <w:jc w:val="both"/>
        <w:rPr>
          <w:szCs w:val="24"/>
        </w:rPr>
      </w:pPr>
      <w:r w:rsidRPr="00A5625E">
        <w:rPr>
          <w:szCs w:val="24"/>
        </w:rPr>
        <w:t>Ограничаване на свободно движение и пребиваване в определена част на територията на общината, недостъпна и потенциално опасна вследствие на наводнението;</w:t>
      </w:r>
    </w:p>
    <w:p w14:paraId="72D40356" w14:textId="77777777"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Ограничаване на правото на извършване на дейност, която би затруднила </w:t>
      </w:r>
      <w:r w:rsidRPr="00A5625E">
        <w:rPr>
          <w:szCs w:val="24"/>
        </w:rPr>
        <w:lastRenderedPageBreak/>
        <w:t>или възпрепятствала осъществяването на спасителни дейности;</w:t>
      </w:r>
    </w:p>
    <w:p w14:paraId="4A90F6FF" w14:textId="77777777" w:rsidR="0054443A" w:rsidRPr="00A5625E" w:rsidRDefault="0054443A" w:rsidP="00AD6CC5">
      <w:pPr>
        <w:widowControl w:val="0"/>
        <w:numPr>
          <w:ilvl w:val="0"/>
          <w:numId w:val="66"/>
        </w:numPr>
        <w:tabs>
          <w:tab w:val="left" w:pos="1134"/>
        </w:tabs>
        <w:ind w:firstLine="709"/>
        <w:jc w:val="both"/>
        <w:rPr>
          <w:szCs w:val="24"/>
        </w:rPr>
      </w:pPr>
      <w:r w:rsidRPr="00A5625E">
        <w:rPr>
          <w:szCs w:val="24"/>
        </w:rPr>
        <w:t>Забрана за движение на лични и фирмени МПС;</w:t>
      </w:r>
    </w:p>
    <w:p w14:paraId="36607F1C" w14:textId="77777777" w:rsidR="0054443A" w:rsidRPr="00A5625E" w:rsidRDefault="0054443A" w:rsidP="00AD6CC5">
      <w:pPr>
        <w:widowControl w:val="0"/>
        <w:numPr>
          <w:ilvl w:val="0"/>
          <w:numId w:val="66"/>
        </w:numPr>
        <w:tabs>
          <w:tab w:val="left" w:pos="1134"/>
        </w:tabs>
        <w:ind w:firstLine="709"/>
        <w:jc w:val="both"/>
        <w:rPr>
          <w:szCs w:val="24"/>
        </w:rPr>
      </w:pPr>
      <w:r w:rsidRPr="00A5625E">
        <w:rPr>
          <w:szCs w:val="24"/>
        </w:rPr>
        <w:t>Излъчване на информация за моментното състояние на проходимостта на уличната мрежа;</w:t>
      </w:r>
    </w:p>
    <w:p w14:paraId="2EF93348" w14:textId="34F79A82" w:rsidR="0054443A" w:rsidRPr="00A5625E" w:rsidRDefault="0054443A" w:rsidP="00AD6CC5">
      <w:pPr>
        <w:widowControl w:val="0"/>
        <w:numPr>
          <w:ilvl w:val="0"/>
          <w:numId w:val="66"/>
        </w:numPr>
        <w:tabs>
          <w:tab w:val="left" w:pos="1134"/>
        </w:tabs>
        <w:ind w:firstLine="709"/>
        <w:jc w:val="both"/>
        <w:rPr>
          <w:szCs w:val="24"/>
        </w:rPr>
      </w:pPr>
      <w:r w:rsidRPr="00A5625E">
        <w:rPr>
          <w:szCs w:val="24"/>
        </w:rPr>
        <w:t>Определяне на мерки за незабавно изпълнение от гражданите за нам</w:t>
      </w:r>
      <w:r w:rsidR="003A492C">
        <w:rPr>
          <w:szCs w:val="24"/>
        </w:rPr>
        <w:t>аляване на риска от придвижване;</w:t>
      </w:r>
    </w:p>
    <w:p w14:paraId="29313064" w14:textId="0B948834" w:rsidR="0054443A" w:rsidRPr="00A5625E" w:rsidRDefault="0054443A" w:rsidP="00AD6CC5">
      <w:pPr>
        <w:widowControl w:val="0"/>
        <w:numPr>
          <w:ilvl w:val="0"/>
          <w:numId w:val="66"/>
        </w:numPr>
        <w:tabs>
          <w:tab w:val="left" w:pos="1134"/>
        </w:tabs>
        <w:ind w:firstLine="709"/>
        <w:jc w:val="both"/>
        <w:rPr>
          <w:szCs w:val="24"/>
        </w:rPr>
      </w:pPr>
      <w:r w:rsidRPr="00A5625E">
        <w:rPr>
          <w:szCs w:val="24"/>
        </w:rPr>
        <w:t>Временно извеждане на населението и материалните ценности от зас</w:t>
      </w:r>
      <w:r w:rsidR="003A492C">
        <w:rPr>
          <w:szCs w:val="24"/>
        </w:rPr>
        <w:t>егнатите от наводнението райони;</w:t>
      </w:r>
    </w:p>
    <w:p w14:paraId="5F1A40FF" w14:textId="36DF77F2"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Временно настаняване на населението от засегнатите от наводнението общини в областта в </w:t>
      </w:r>
      <w:r w:rsidR="003A492C">
        <w:rPr>
          <w:szCs w:val="24"/>
        </w:rPr>
        <w:t>предварително определени райони;</w:t>
      </w:r>
    </w:p>
    <w:p w14:paraId="0D3C5A38" w14:textId="209E8A47"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Определяне на терени за разполагате на сили от </w:t>
      </w:r>
      <w:r w:rsidR="003A492C">
        <w:rPr>
          <w:szCs w:val="24"/>
        </w:rPr>
        <w:t>ЕСС от други незасегнати общини;</w:t>
      </w:r>
    </w:p>
    <w:p w14:paraId="5F5DD92E" w14:textId="0A4DA16B" w:rsidR="0054443A" w:rsidRPr="00A5625E" w:rsidRDefault="0054443A" w:rsidP="00AD6CC5">
      <w:pPr>
        <w:widowControl w:val="0"/>
        <w:numPr>
          <w:ilvl w:val="0"/>
          <w:numId w:val="66"/>
        </w:numPr>
        <w:tabs>
          <w:tab w:val="left" w:pos="1134"/>
        </w:tabs>
        <w:ind w:firstLine="709"/>
        <w:jc w:val="both"/>
        <w:rPr>
          <w:szCs w:val="24"/>
        </w:rPr>
      </w:pPr>
      <w:r w:rsidRPr="00A5625E">
        <w:rPr>
          <w:szCs w:val="24"/>
        </w:rPr>
        <w:t>Оценка на нуждите от храни, вода, медицински издели</w:t>
      </w:r>
      <w:r w:rsidR="003A492C">
        <w:rPr>
          <w:szCs w:val="24"/>
        </w:rPr>
        <w:t>я, лекарствени продукти и други;</w:t>
      </w:r>
    </w:p>
    <w:p w14:paraId="2E619473" w14:textId="40EEFE39" w:rsidR="0054443A" w:rsidRPr="00A5625E" w:rsidRDefault="0054443A" w:rsidP="00AD6CC5">
      <w:pPr>
        <w:widowControl w:val="0"/>
        <w:numPr>
          <w:ilvl w:val="0"/>
          <w:numId w:val="66"/>
        </w:numPr>
        <w:tabs>
          <w:tab w:val="left" w:pos="1134"/>
        </w:tabs>
        <w:ind w:firstLine="709"/>
        <w:jc w:val="both"/>
        <w:rPr>
          <w:szCs w:val="24"/>
        </w:rPr>
      </w:pPr>
      <w:r w:rsidRPr="00A5625E">
        <w:rPr>
          <w:szCs w:val="24"/>
        </w:rPr>
        <w:t>Извършване на отводнителни мероприятия в за</w:t>
      </w:r>
      <w:r w:rsidR="003A492C">
        <w:rPr>
          <w:szCs w:val="24"/>
        </w:rPr>
        <w:t>сегнатите от наводнението район;</w:t>
      </w:r>
    </w:p>
    <w:p w14:paraId="7088D857" w14:textId="373C9C22" w:rsidR="0054443A" w:rsidRPr="00A5625E" w:rsidRDefault="0054443A" w:rsidP="00AD6CC5">
      <w:pPr>
        <w:widowControl w:val="0"/>
        <w:numPr>
          <w:ilvl w:val="0"/>
          <w:numId w:val="66"/>
        </w:numPr>
        <w:tabs>
          <w:tab w:val="left" w:pos="1134"/>
        </w:tabs>
        <w:ind w:firstLine="709"/>
        <w:jc w:val="both"/>
        <w:rPr>
          <w:szCs w:val="24"/>
        </w:rPr>
      </w:pPr>
      <w:r w:rsidRPr="00A5625E">
        <w:rPr>
          <w:szCs w:val="24"/>
        </w:rPr>
        <w:t>Разчистване на пътища и съоръжения от наноси, възстановяване и изграждане на диги в следствие на пора</w:t>
      </w:r>
      <w:r w:rsidR="003A492C">
        <w:rPr>
          <w:szCs w:val="24"/>
        </w:rPr>
        <w:t>жения причинени от наводнението;</w:t>
      </w:r>
    </w:p>
    <w:p w14:paraId="4CE07645" w14:textId="1057729A"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Разчистване от </w:t>
      </w:r>
      <w:r w:rsidR="003A492C">
        <w:rPr>
          <w:szCs w:val="24"/>
        </w:rPr>
        <w:t>удавени животни от наводнението;</w:t>
      </w:r>
    </w:p>
    <w:p w14:paraId="5A2607DC" w14:textId="1B281C68" w:rsidR="0054443A" w:rsidRPr="00A5625E" w:rsidRDefault="0054443A" w:rsidP="00AD6CC5">
      <w:pPr>
        <w:widowControl w:val="0"/>
        <w:numPr>
          <w:ilvl w:val="0"/>
          <w:numId w:val="66"/>
        </w:numPr>
        <w:tabs>
          <w:tab w:val="left" w:pos="1134"/>
        </w:tabs>
        <w:ind w:firstLine="709"/>
        <w:jc w:val="both"/>
        <w:rPr>
          <w:szCs w:val="24"/>
        </w:rPr>
      </w:pPr>
      <w:r w:rsidRPr="00A5625E">
        <w:rPr>
          <w:szCs w:val="24"/>
        </w:rPr>
        <w:t>Дезинфекция, дезинсекция и дератизация в района на наво</w:t>
      </w:r>
      <w:r w:rsidR="003A492C">
        <w:rPr>
          <w:szCs w:val="24"/>
        </w:rPr>
        <w:t>днението и мониторинг на водите;</w:t>
      </w:r>
    </w:p>
    <w:p w14:paraId="0008781D" w14:textId="7E904647" w:rsidR="0054443A" w:rsidRPr="00A5625E" w:rsidRDefault="0054443A" w:rsidP="00AD6CC5">
      <w:pPr>
        <w:widowControl w:val="0"/>
        <w:numPr>
          <w:ilvl w:val="0"/>
          <w:numId w:val="66"/>
        </w:numPr>
        <w:tabs>
          <w:tab w:val="left" w:pos="1134"/>
        </w:tabs>
        <w:ind w:firstLine="709"/>
        <w:jc w:val="both"/>
        <w:rPr>
          <w:szCs w:val="24"/>
        </w:rPr>
      </w:pPr>
      <w:r w:rsidRPr="00A5625E">
        <w:rPr>
          <w:szCs w:val="24"/>
        </w:rPr>
        <w:t>Организация на комуникациите за своевременно оповестяване на населението</w:t>
      </w:r>
      <w:r w:rsidR="003A492C">
        <w:rPr>
          <w:szCs w:val="24"/>
        </w:rPr>
        <w:t xml:space="preserve"> и координация на силите на ЕСС;</w:t>
      </w:r>
    </w:p>
    <w:p w14:paraId="5FF4A74E" w14:textId="10DC41CD"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Осигуряване на законност и ред при повече от една </w:t>
      </w:r>
      <w:r w:rsidR="003A492C">
        <w:rPr>
          <w:szCs w:val="24"/>
        </w:rPr>
        <w:t>бедстващи общини при наводнение;</w:t>
      </w:r>
    </w:p>
    <w:p w14:paraId="47C35313" w14:textId="468E03E0"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Логистика при повече от една </w:t>
      </w:r>
      <w:r w:rsidR="003A492C">
        <w:rPr>
          <w:szCs w:val="24"/>
        </w:rPr>
        <w:t>бедстващи общини при наводнение;</w:t>
      </w:r>
    </w:p>
    <w:p w14:paraId="2B56CB0F" w14:textId="5B90B25F" w:rsidR="0054443A" w:rsidRPr="00A5625E" w:rsidRDefault="0054443A" w:rsidP="00AD6CC5">
      <w:pPr>
        <w:widowControl w:val="0"/>
        <w:numPr>
          <w:ilvl w:val="0"/>
          <w:numId w:val="66"/>
        </w:numPr>
        <w:tabs>
          <w:tab w:val="left" w:pos="1134"/>
        </w:tabs>
        <w:ind w:firstLine="709"/>
        <w:jc w:val="both"/>
        <w:rPr>
          <w:szCs w:val="24"/>
        </w:rPr>
      </w:pPr>
      <w:r w:rsidRPr="00A5625E">
        <w:rPr>
          <w:szCs w:val="24"/>
        </w:rPr>
        <w:t xml:space="preserve">Осигуряване на транспорт при </w:t>
      </w:r>
      <w:r w:rsidR="003A492C">
        <w:rPr>
          <w:szCs w:val="24"/>
        </w:rPr>
        <w:t>повече от една бедстващи общини;</w:t>
      </w:r>
    </w:p>
    <w:p w14:paraId="3BB8B90B" w14:textId="02FB232D" w:rsidR="0054443A" w:rsidRPr="00A5625E" w:rsidRDefault="0054443A" w:rsidP="00AD6CC5">
      <w:pPr>
        <w:widowControl w:val="0"/>
        <w:numPr>
          <w:ilvl w:val="0"/>
          <w:numId w:val="66"/>
        </w:numPr>
        <w:tabs>
          <w:tab w:val="left" w:pos="1134"/>
        </w:tabs>
        <w:ind w:firstLine="709"/>
        <w:jc w:val="both"/>
        <w:rPr>
          <w:szCs w:val="24"/>
        </w:rPr>
      </w:pPr>
      <w:r w:rsidRPr="00A5625E">
        <w:rPr>
          <w:szCs w:val="24"/>
        </w:rPr>
        <w:t>Здравеопазване и медицинско осигу</w:t>
      </w:r>
      <w:r w:rsidR="003A492C">
        <w:rPr>
          <w:szCs w:val="24"/>
        </w:rPr>
        <w:t>ряване в района на наводнението;</w:t>
      </w:r>
    </w:p>
    <w:p w14:paraId="389FB67C" w14:textId="77777777" w:rsidR="0054443A" w:rsidRPr="00A5625E" w:rsidRDefault="0054443A" w:rsidP="00AD6CC5">
      <w:pPr>
        <w:widowControl w:val="0"/>
        <w:numPr>
          <w:ilvl w:val="0"/>
          <w:numId w:val="66"/>
        </w:numPr>
        <w:tabs>
          <w:tab w:val="left" w:pos="1134"/>
        </w:tabs>
        <w:ind w:firstLine="709"/>
        <w:jc w:val="both"/>
        <w:rPr>
          <w:szCs w:val="24"/>
        </w:rPr>
      </w:pPr>
      <w:bookmarkStart w:id="191" w:name="bookmark240"/>
      <w:r w:rsidRPr="00A5625E">
        <w:rPr>
          <w:szCs w:val="24"/>
        </w:rPr>
        <w:t>Възстановяване и подпомагане на засегнатата инфраструктура и население в района на наводнението.</w:t>
      </w:r>
      <w:bookmarkEnd w:id="191"/>
    </w:p>
    <w:p w14:paraId="62288491" w14:textId="59A7C33E" w:rsidR="0054443A" w:rsidRPr="00A5625E" w:rsidRDefault="003A492C" w:rsidP="00AB6CAE">
      <w:pPr>
        <w:ind w:firstLine="709"/>
        <w:jc w:val="both"/>
        <w:rPr>
          <w:b/>
          <w:szCs w:val="24"/>
        </w:rPr>
      </w:pPr>
      <w:r>
        <w:rPr>
          <w:b/>
          <w:szCs w:val="24"/>
          <w:lang w:val="ru-RU" w:bidi="en-US"/>
        </w:rPr>
        <w:t>Б)</w:t>
      </w:r>
      <w:r w:rsidR="0054443A" w:rsidRPr="00A5625E">
        <w:rPr>
          <w:b/>
          <w:szCs w:val="24"/>
          <w:lang w:val="ru-RU" w:bidi="en-US"/>
        </w:rPr>
        <w:t xml:space="preserve"> </w:t>
      </w:r>
      <w:r w:rsidR="0054443A" w:rsidRPr="00A5625E">
        <w:rPr>
          <w:b/>
          <w:szCs w:val="24"/>
        </w:rPr>
        <w:t xml:space="preserve">Контрол за нивото на водите на язовирите </w:t>
      </w:r>
      <w:r>
        <w:rPr>
          <w:b/>
          <w:i/>
          <w:szCs w:val="24"/>
        </w:rPr>
        <w:t xml:space="preserve">/Приложение </w:t>
      </w:r>
      <w:r w:rsidR="0054443A" w:rsidRPr="00A5625E">
        <w:rPr>
          <w:b/>
          <w:i/>
          <w:szCs w:val="24"/>
        </w:rPr>
        <w:t>14/</w:t>
      </w:r>
    </w:p>
    <w:p w14:paraId="4772A07E" w14:textId="77777777" w:rsidR="0054443A" w:rsidRPr="00A5625E" w:rsidRDefault="0054443A" w:rsidP="00AB6CAE">
      <w:pPr>
        <w:ind w:firstLine="709"/>
        <w:jc w:val="both"/>
        <w:rPr>
          <w:szCs w:val="24"/>
        </w:rPr>
      </w:pPr>
      <w:bookmarkStart w:id="192" w:name="bookmark241"/>
      <w:r w:rsidRPr="00A5625E">
        <w:rPr>
          <w:szCs w:val="24"/>
        </w:rPr>
        <w:t>Контролът за състоянието на дигите на язовирите се извършва от Операторите, наети от ползвателите и/или собствениците им. Те водят непрекъснато наблюдение за нивото на водите и при доближаване критичната точка на преливане предприемат незабавно изпускане на водни обеми с цел понижаване на водното ниво. Същевременно следят за поява на мокри петна и пукнатини по сухия откос на дигите, и за изправността на изпускателните съоръжения.</w:t>
      </w:r>
      <w:bookmarkEnd w:id="192"/>
    </w:p>
    <w:p w14:paraId="1383D83E" w14:textId="3E17F6AB" w:rsidR="0054443A" w:rsidRPr="00A5625E" w:rsidRDefault="003A492C" w:rsidP="00AB6CAE">
      <w:pPr>
        <w:ind w:firstLine="709"/>
        <w:rPr>
          <w:b/>
          <w:szCs w:val="24"/>
        </w:rPr>
      </w:pPr>
      <w:r>
        <w:rPr>
          <w:b/>
          <w:szCs w:val="24"/>
          <w:lang w:bidi="en-US"/>
        </w:rPr>
        <w:t>В)</w:t>
      </w:r>
      <w:r w:rsidR="0054443A" w:rsidRPr="00A5625E">
        <w:rPr>
          <w:b/>
          <w:szCs w:val="24"/>
          <w:lang w:val="ru-RU" w:bidi="en-US"/>
        </w:rPr>
        <w:t xml:space="preserve"> </w:t>
      </w:r>
      <w:r>
        <w:rPr>
          <w:b/>
          <w:szCs w:val="24"/>
        </w:rPr>
        <w:t>Информиране на населението</w:t>
      </w:r>
    </w:p>
    <w:p w14:paraId="440B8D87" w14:textId="77777777" w:rsidR="0054443A" w:rsidRPr="00A5625E" w:rsidRDefault="0054443A" w:rsidP="00AB6CAE">
      <w:pPr>
        <w:ind w:firstLine="709"/>
        <w:jc w:val="both"/>
        <w:rPr>
          <w:szCs w:val="24"/>
        </w:rPr>
      </w:pPr>
      <w:r w:rsidRPr="00A5625E">
        <w:rPr>
          <w:szCs w:val="24"/>
        </w:rPr>
        <w:t>Информирането на населението за опасност от наводнение и за начина на поведение и действие се извършва чрез местните радиовъзли /при наличие/ и всички налични подръчни средства. При необходимост и по разпореждане на Председателя на Общинския щаб, дежурният по ОСС чрез сиренна система оповестява населението от застрашените населени места.</w:t>
      </w:r>
    </w:p>
    <w:p w14:paraId="0A414711" w14:textId="27F4BC89" w:rsidR="0054443A" w:rsidRPr="00A5625E" w:rsidRDefault="003A492C" w:rsidP="00AB6CAE">
      <w:pPr>
        <w:pStyle w:val="530"/>
        <w:keepNext/>
        <w:keepLines/>
        <w:shd w:val="clear" w:color="auto" w:fill="auto"/>
        <w:spacing w:before="0" w:line="240" w:lineRule="auto"/>
        <w:ind w:firstLine="709"/>
        <w:rPr>
          <w:rFonts w:ascii="Trebuchet MS" w:hAnsi="Trebuchet MS"/>
          <w:b/>
          <w:sz w:val="24"/>
          <w:szCs w:val="24"/>
        </w:rPr>
      </w:pPr>
      <w:bookmarkStart w:id="193" w:name="bookmark244"/>
      <w:bookmarkStart w:id="194" w:name="bookmark245"/>
      <w:r>
        <w:rPr>
          <w:rFonts w:ascii="Trebuchet MS" w:hAnsi="Trebuchet MS"/>
          <w:b/>
          <w:sz w:val="24"/>
          <w:szCs w:val="24"/>
          <w:lang w:val="ru-RU" w:bidi="en-US"/>
        </w:rPr>
        <w:lastRenderedPageBreak/>
        <w:t>Г)</w:t>
      </w:r>
      <w:r w:rsidR="0054443A" w:rsidRPr="00A5625E">
        <w:rPr>
          <w:rFonts w:ascii="Trebuchet MS" w:hAnsi="Trebuchet MS"/>
          <w:b/>
          <w:sz w:val="24"/>
          <w:szCs w:val="24"/>
          <w:lang w:val="ru-RU" w:bidi="en-US"/>
        </w:rPr>
        <w:t xml:space="preserve"> </w:t>
      </w:r>
      <w:r w:rsidR="0054443A" w:rsidRPr="00A5625E">
        <w:rPr>
          <w:rFonts w:ascii="Trebuchet MS" w:hAnsi="Trebuchet MS"/>
          <w:b/>
          <w:sz w:val="24"/>
          <w:szCs w:val="24"/>
        </w:rPr>
        <w:t>Временно извеждане на населението. Евакуация и разсредоточаване.</w:t>
      </w:r>
      <w:bookmarkEnd w:id="193"/>
      <w:bookmarkEnd w:id="194"/>
    </w:p>
    <w:p w14:paraId="0550148C" w14:textId="77777777" w:rsidR="0054443A" w:rsidRPr="00A5625E" w:rsidRDefault="0054443A" w:rsidP="00AB6CAE">
      <w:pPr>
        <w:ind w:firstLine="709"/>
        <w:jc w:val="both"/>
        <w:rPr>
          <w:szCs w:val="24"/>
        </w:rPr>
      </w:pPr>
      <w:r w:rsidRPr="00A5625E">
        <w:rPr>
          <w:szCs w:val="24"/>
        </w:rPr>
        <w:t>Съгласно чл. 65, ал. 2, т. 8 от Закона за защита при бедствия кметът на общината организира и координира временното извеждане и предоставя неотложна помощ на пострадалите лица.</w:t>
      </w:r>
    </w:p>
    <w:p w14:paraId="6C30E944" w14:textId="77777777" w:rsidR="0054443A" w:rsidRPr="00A5625E" w:rsidRDefault="0054443A" w:rsidP="00AB6CAE">
      <w:pPr>
        <w:ind w:firstLine="709"/>
        <w:jc w:val="both"/>
        <w:rPr>
          <w:szCs w:val="24"/>
        </w:rPr>
      </w:pPr>
      <w:r w:rsidRPr="00A5625E">
        <w:rPr>
          <w:szCs w:val="24"/>
        </w:rPr>
        <w:t>Евакуацията на хора и разсредоточаването на културни и материални ценности е планирано на общинско ниво чрез изготвяне на разчети. В разчетите е включена информация за:</w:t>
      </w:r>
    </w:p>
    <w:p w14:paraId="2B71CE90" w14:textId="77777777" w:rsidR="0054443A" w:rsidRPr="00A5625E" w:rsidRDefault="0054443A" w:rsidP="00AD6CC5">
      <w:pPr>
        <w:widowControl w:val="0"/>
        <w:numPr>
          <w:ilvl w:val="0"/>
          <w:numId w:val="69"/>
        </w:numPr>
        <w:ind w:left="1276" w:hanging="283"/>
        <w:jc w:val="both"/>
        <w:rPr>
          <w:szCs w:val="24"/>
        </w:rPr>
      </w:pPr>
      <w:r w:rsidRPr="00A5625E">
        <w:rPr>
          <w:szCs w:val="24"/>
        </w:rPr>
        <w:t>начините и способите за оповестяване;</w:t>
      </w:r>
    </w:p>
    <w:p w14:paraId="480E43B4" w14:textId="77777777" w:rsidR="0054443A" w:rsidRPr="00A5625E" w:rsidRDefault="0054443A" w:rsidP="00AD6CC5">
      <w:pPr>
        <w:widowControl w:val="0"/>
        <w:numPr>
          <w:ilvl w:val="0"/>
          <w:numId w:val="69"/>
        </w:numPr>
        <w:ind w:left="1276" w:hanging="283"/>
        <w:jc w:val="both"/>
        <w:rPr>
          <w:szCs w:val="24"/>
        </w:rPr>
      </w:pPr>
      <w:r w:rsidRPr="00A5625E">
        <w:rPr>
          <w:szCs w:val="24"/>
        </w:rPr>
        <w:t>местата на СЕП, ЕЦ и МН;</w:t>
      </w:r>
    </w:p>
    <w:p w14:paraId="66481E9D" w14:textId="77777777" w:rsidR="0054443A" w:rsidRPr="00A5625E" w:rsidRDefault="0054443A" w:rsidP="00AD6CC5">
      <w:pPr>
        <w:widowControl w:val="0"/>
        <w:numPr>
          <w:ilvl w:val="0"/>
          <w:numId w:val="69"/>
        </w:numPr>
        <w:ind w:left="1276" w:hanging="283"/>
        <w:jc w:val="both"/>
        <w:rPr>
          <w:szCs w:val="24"/>
        </w:rPr>
      </w:pPr>
      <w:r w:rsidRPr="00A5625E">
        <w:rPr>
          <w:szCs w:val="24"/>
        </w:rPr>
        <w:t>отговорниците и състава на СЕП, ЕЦ и МН и техните задължения при провеждане на евакуация и разсредоточаване;</w:t>
      </w:r>
    </w:p>
    <w:p w14:paraId="77CB5F26" w14:textId="77777777" w:rsidR="0054443A" w:rsidRPr="00A5625E" w:rsidRDefault="0054443A" w:rsidP="00AD6CC5">
      <w:pPr>
        <w:widowControl w:val="0"/>
        <w:numPr>
          <w:ilvl w:val="0"/>
          <w:numId w:val="69"/>
        </w:numPr>
        <w:ind w:left="1276" w:hanging="283"/>
        <w:jc w:val="both"/>
        <w:rPr>
          <w:szCs w:val="24"/>
        </w:rPr>
      </w:pPr>
      <w:r w:rsidRPr="00A5625E">
        <w:rPr>
          <w:szCs w:val="24"/>
        </w:rPr>
        <w:t>транспортните средства, необходими за провеждането на евакуацията и разсредоточаването;</w:t>
      </w:r>
    </w:p>
    <w:p w14:paraId="500E2725" w14:textId="77777777" w:rsidR="0054443A" w:rsidRPr="00A5625E" w:rsidRDefault="0054443A" w:rsidP="00AD6CC5">
      <w:pPr>
        <w:widowControl w:val="0"/>
        <w:numPr>
          <w:ilvl w:val="0"/>
          <w:numId w:val="69"/>
        </w:numPr>
        <w:ind w:left="1276" w:hanging="283"/>
        <w:jc w:val="both"/>
        <w:rPr>
          <w:szCs w:val="24"/>
        </w:rPr>
      </w:pPr>
      <w:r w:rsidRPr="00A5625E">
        <w:rPr>
          <w:szCs w:val="24"/>
        </w:rPr>
        <w:t>основните и резервните маршрути за евакуация и разсредоточаване и организацията на движението;</w:t>
      </w:r>
    </w:p>
    <w:p w14:paraId="4A009779" w14:textId="77777777" w:rsidR="0054443A" w:rsidRPr="00A5625E" w:rsidRDefault="0054443A" w:rsidP="00AD6CC5">
      <w:pPr>
        <w:widowControl w:val="0"/>
        <w:numPr>
          <w:ilvl w:val="0"/>
          <w:numId w:val="69"/>
        </w:numPr>
        <w:ind w:left="1276" w:hanging="283"/>
        <w:jc w:val="both"/>
        <w:rPr>
          <w:szCs w:val="24"/>
        </w:rPr>
      </w:pPr>
      <w:r w:rsidRPr="00A5625E">
        <w:rPr>
          <w:szCs w:val="24"/>
        </w:rPr>
        <w:t>реда за настаняване и осигуряване на евакуираните лица и за съхранение на разсредоточените културни и материални ценности;</w:t>
      </w:r>
    </w:p>
    <w:p w14:paraId="13BFDF6A" w14:textId="77777777" w:rsidR="0054443A" w:rsidRPr="00A5625E" w:rsidRDefault="0054443A" w:rsidP="00AD6CC5">
      <w:pPr>
        <w:widowControl w:val="0"/>
        <w:numPr>
          <w:ilvl w:val="0"/>
          <w:numId w:val="69"/>
        </w:numPr>
        <w:ind w:left="1276" w:hanging="283"/>
        <w:jc w:val="both"/>
        <w:rPr>
          <w:szCs w:val="24"/>
        </w:rPr>
      </w:pPr>
      <w:r w:rsidRPr="00A5625E">
        <w:rPr>
          <w:szCs w:val="24"/>
        </w:rPr>
        <w:t>мерките за осигуряване на обществения ред и опазване на имуществото на евакуираните;</w:t>
      </w:r>
    </w:p>
    <w:p w14:paraId="42EAB2E9" w14:textId="77777777" w:rsidR="0054443A" w:rsidRPr="00A5625E" w:rsidRDefault="0054443A" w:rsidP="00AD6CC5">
      <w:pPr>
        <w:widowControl w:val="0"/>
        <w:numPr>
          <w:ilvl w:val="0"/>
          <w:numId w:val="69"/>
        </w:numPr>
        <w:ind w:left="1276" w:hanging="283"/>
        <w:jc w:val="both"/>
        <w:rPr>
          <w:szCs w:val="24"/>
        </w:rPr>
      </w:pPr>
      <w:r w:rsidRPr="00A5625E">
        <w:rPr>
          <w:szCs w:val="24"/>
        </w:rPr>
        <w:t>реда за връщане на евакуираните по местата за постоянно местоживеене и на разсредоточените културни и материални ценности. Разчетът за евакуация е разработен на база изготвените сценарии при наводнения, които пък от своя страна са разработени на база на предварителна оценка на риска от наводнения.</w:t>
      </w:r>
    </w:p>
    <w:p w14:paraId="40DE6079" w14:textId="01DA0C00" w:rsidR="0054443A" w:rsidRPr="00A5625E" w:rsidRDefault="0054443A" w:rsidP="00AB6CAE">
      <w:pPr>
        <w:ind w:firstLine="709"/>
        <w:jc w:val="both"/>
        <w:rPr>
          <w:szCs w:val="24"/>
        </w:rPr>
      </w:pPr>
      <w:r w:rsidRPr="00A5625E">
        <w:rPr>
          <w:szCs w:val="24"/>
        </w:rPr>
        <w:t>Заместник</w:t>
      </w:r>
      <w:r w:rsidR="003A492C">
        <w:rPr>
          <w:szCs w:val="24"/>
        </w:rPr>
        <w:t>-</w:t>
      </w:r>
      <w:r w:rsidRPr="00A5625E">
        <w:rPr>
          <w:szCs w:val="24"/>
        </w:rPr>
        <w:t>кметът е заместник</w:t>
      </w:r>
      <w:r w:rsidR="003A492C">
        <w:rPr>
          <w:szCs w:val="24"/>
        </w:rPr>
        <w:t>-</w:t>
      </w:r>
      <w:r w:rsidRPr="00A5625E">
        <w:rPr>
          <w:szCs w:val="24"/>
        </w:rPr>
        <w:t>ръководител на щаба и отговаря за извеждането и грижите за хората, нуждаещи се от специална помощ, доставянето на храна, напитки, подслон и др.</w:t>
      </w:r>
    </w:p>
    <w:p w14:paraId="2E27D4E7" w14:textId="34E786CA" w:rsidR="0054443A" w:rsidRPr="00A5625E" w:rsidRDefault="0054443A" w:rsidP="00AB6CAE">
      <w:pPr>
        <w:pStyle w:val="530"/>
        <w:keepNext/>
        <w:keepLines/>
        <w:shd w:val="clear" w:color="auto" w:fill="auto"/>
        <w:spacing w:before="0" w:line="240" w:lineRule="auto"/>
        <w:ind w:firstLine="709"/>
        <w:rPr>
          <w:rFonts w:ascii="Trebuchet MS" w:hAnsi="Trebuchet MS"/>
          <w:sz w:val="24"/>
          <w:szCs w:val="24"/>
        </w:rPr>
      </w:pPr>
      <w:bookmarkStart w:id="195" w:name="bookmark248"/>
      <w:bookmarkStart w:id="196" w:name="bookmark249"/>
      <w:r w:rsidRPr="00A5625E">
        <w:rPr>
          <w:rFonts w:ascii="Trebuchet MS" w:hAnsi="Trebuchet MS"/>
          <w:b/>
          <w:sz w:val="24"/>
          <w:szCs w:val="24"/>
          <w:lang w:val="ru-RU" w:bidi="en-US"/>
        </w:rPr>
        <w:t>Д)</w:t>
      </w:r>
      <w:r w:rsidR="003A492C">
        <w:rPr>
          <w:rFonts w:ascii="Trebuchet MS" w:hAnsi="Trebuchet MS"/>
          <w:b/>
          <w:sz w:val="24"/>
          <w:szCs w:val="24"/>
          <w:lang w:val="ru-RU" w:bidi="en-US"/>
        </w:rPr>
        <w:t xml:space="preserve"> </w:t>
      </w:r>
      <w:r w:rsidRPr="00A5625E">
        <w:rPr>
          <w:rFonts w:ascii="Trebuchet MS" w:hAnsi="Trebuchet MS"/>
          <w:b/>
          <w:sz w:val="24"/>
          <w:szCs w:val="24"/>
        </w:rPr>
        <w:t>Ред за оповестяване на населението при организиране на евакуация.</w:t>
      </w:r>
      <w:bookmarkEnd w:id="195"/>
      <w:bookmarkEnd w:id="196"/>
    </w:p>
    <w:p w14:paraId="491F7EAE" w14:textId="77777777" w:rsidR="0054443A" w:rsidRPr="00A5625E" w:rsidRDefault="0054443A" w:rsidP="00AB6CAE">
      <w:pPr>
        <w:ind w:firstLine="709"/>
        <w:rPr>
          <w:szCs w:val="24"/>
        </w:rPr>
      </w:pPr>
      <w:r w:rsidRPr="00A5625E">
        <w:rPr>
          <w:szCs w:val="24"/>
        </w:rPr>
        <w:t>Оповестяването на населението в застрашени райони се извършва чрез:</w:t>
      </w:r>
    </w:p>
    <w:p w14:paraId="584BAE1B" w14:textId="77777777" w:rsidR="0054443A" w:rsidRPr="00A5625E" w:rsidRDefault="0054443A" w:rsidP="00AD6CC5">
      <w:pPr>
        <w:widowControl w:val="0"/>
        <w:numPr>
          <w:ilvl w:val="0"/>
          <w:numId w:val="67"/>
        </w:numPr>
        <w:tabs>
          <w:tab w:val="left" w:pos="732"/>
          <w:tab w:val="left" w:pos="1134"/>
          <w:tab w:val="left" w:pos="1276"/>
        </w:tabs>
        <w:ind w:firstLine="851"/>
        <w:jc w:val="both"/>
        <w:rPr>
          <w:szCs w:val="24"/>
        </w:rPr>
      </w:pPr>
      <w:r w:rsidRPr="00A5625E">
        <w:rPr>
          <w:szCs w:val="24"/>
        </w:rPr>
        <w:t>Ресурсите на единната спасителна система и местните средства за масово осведомяване;</w:t>
      </w:r>
    </w:p>
    <w:p w14:paraId="6A6313EE" w14:textId="77777777" w:rsidR="0054443A" w:rsidRPr="00A5625E" w:rsidRDefault="0054443A" w:rsidP="00AD6CC5">
      <w:pPr>
        <w:widowControl w:val="0"/>
        <w:numPr>
          <w:ilvl w:val="0"/>
          <w:numId w:val="67"/>
        </w:numPr>
        <w:tabs>
          <w:tab w:val="left" w:pos="732"/>
          <w:tab w:val="left" w:pos="1134"/>
          <w:tab w:val="left" w:pos="1276"/>
        </w:tabs>
        <w:ind w:firstLine="851"/>
        <w:jc w:val="both"/>
        <w:rPr>
          <w:szCs w:val="24"/>
        </w:rPr>
      </w:pPr>
      <w:r w:rsidRPr="00A5625E">
        <w:rPr>
          <w:szCs w:val="24"/>
        </w:rPr>
        <w:t>Локалните системи за оповестяване в обектите;</w:t>
      </w:r>
    </w:p>
    <w:p w14:paraId="76006E4B" w14:textId="77777777" w:rsidR="0054443A" w:rsidRPr="00A5625E" w:rsidRDefault="0054443A" w:rsidP="00AD6CC5">
      <w:pPr>
        <w:widowControl w:val="0"/>
        <w:numPr>
          <w:ilvl w:val="0"/>
          <w:numId w:val="67"/>
        </w:numPr>
        <w:tabs>
          <w:tab w:val="left" w:pos="732"/>
          <w:tab w:val="left" w:pos="1134"/>
          <w:tab w:val="left" w:pos="1276"/>
        </w:tabs>
        <w:ind w:firstLine="851"/>
        <w:jc w:val="both"/>
        <w:rPr>
          <w:szCs w:val="24"/>
        </w:rPr>
      </w:pPr>
      <w:r w:rsidRPr="00A5625E">
        <w:rPr>
          <w:szCs w:val="24"/>
        </w:rPr>
        <w:t>Подвижни средства на ОД на МВР и РС ПБЗН;</w:t>
      </w:r>
    </w:p>
    <w:p w14:paraId="0994357A" w14:textId="37D15CA1" w:rsidR="0054443A" w:rsidRPr="00A5625E" w:rsidRDefault="0054443A" w:rsidP="00AD6CC5">
      <w:pPr>
        <w:widowControl w:val="0"/>
        <w:numPr>
          <w:ilvl w:val="0"/>
          <w:numId w:val="67"/>
        </w:numPr>
        <w:tabs>
          <w:tab w:val="left" w:pos="732"/>
          <w:tab w:val="left" w:pos="1134"/>
          <w:tab w:val="left" w:pos="1276"/>
        </w:tabs>
        <w:ind w:firstLine="851"/>
        <w:jc w:val="both"/>
        <w:rPr>
          <w:szCs w:val="24"/>
        </w:rPr>
      </w:pPr>
      <w:r w:rsidRPr="00A5625E">
        <w:rPr>
          <w:szCs w:val="24"/>
        </w:rPr>
        <w:t>Сирени „Сигнал 1</w:t>
      </w:r>
      <w:r w:rsidR="00EE0A47">
        <w:rPr>
          <w:szCs w:val="24"/>
        </w:rPr>
        <w:t>“</w:t>
      </w:r>
      <w:r w:rsidRPr="00A5625E">
        <w:rPr>
          <w:szCs w:val="24"/>
        </w:rPr>
        <w:t xml:space="preserve">, монтирани на леки автомобили. При липса следва да се осигурят. </w:t>
      </w:r>
    </w:p>
    <w:p w14:paraId="15D4311C" w14:textId="77777777" w:rsidR="0054443A" w:rsidRPr="00A5625E" w:rsidRDefault="0054443A" w:rsidP="00AD6CC5">
      <w:pPr>
        <w:widowControl w:val="0"/>
        <w:numPr>
          <w:ilvl w:val="0"/>
          <w:numId w:val="67"/>
        </w:numPr>
        <w:tabs>
          <w:tab w:val="left" w:pos="732"/>
          <w:tab w:val="left" w:pos="1134"/>
          <w:tab w:val="left" w:pos="1276"/>
        </w:tabs>
        <w:ind w:firstLine="851"/>
        <w:jc w:val="both"/>
        <w:rPr>
          <w:szCs w:val="24"/>
        </w:rPr>
      </w:pPr>
      <w:r w:rsidRPr="00A5625E">
        <w:rPr>
          <w:szCs w:val="24"/>
        </w:rPr>
        <w:t>Съобщението за евакуация съдържа:</w:t>
      </w:r>
    </w:p>
    <w:p w14:paraId="086CC3F6" w14:textId="4ECB5B03" w:rsidR="0054443A" w:rsidRPr="00A5625E" w:rsidRDefault="0054443A" w:rsidP="00AD6CC5">
      <w:pPr>
        <w:widowControl w:val="0"/>
        <w:numPr>
          <w:ilvl w:val="1"/>
          <w:numId w:val="70"/>
        </w:numPr>
        <w:ind w:left="1276" w:hanging="283"/>
        <w:jc w:val="both"/>
        <w:rPr>
          <w:szCs w:val="24"/>
        </w:rPr>
      </w:pPr>
      <w:r w:rsidRPr="00A5625E">
        <w:rPr>
          <w:szCs w:val="24"/>
        </w:rPr>
        <w:t xml:space="preserve">Решението /заповедта/ на Кмета на </w:t>
      </w:r>
      <w:r w:rsidR="003A492C">
        <w:rPr>
          <w:szCs w:val="24"/>
        </w:rPr>
        <w:t>о</w:t>
      </w:r>
      <w:r w:rsidRPr="00A5625E">
        <w:rPr>
          <w:szCs w:val="24"/>
        </w:rPr>
        <w:t>бщината за провеждане на евакуация;</w:t>
      </w:r>
    </w:p>
    <w:p w14:paraId="4FA65E1A" w14:textId="77777777" w:rsidR="0054443A" w:rsidRPr="00A5625E" w:rsidRDefault="0054443A" w:rsidP="00AD6CC5">
      <w:pPr>
        <w:widowControl w:val="0"/>
        <w:numPr>
          <w:ilvl w:val="1"/>
          <w:numId w:val="70"/>
        </w:numPr>
        <w:ind w:left="1276" w:hanging="283"/>
        <w:jc w:val="both"/>
        <w:rPr>
          <w:szCs w:val="24"/>
        </w:rPr>
      </w:pPr>
      <w:r w:rsidRPr="00A5625E">
        <w:rPr>
          <w:szCs w:val="24"/>
        </w:rPr>
        <w:t>Дата и час на издаване;</w:t>
      </w:r>
    </w:p>
    <w:p w14:paraId="3C74EBF4" w14:textId="77777777" w:rsidR="0054443A" w:rsidRPr="00A5625E" w:rsidRDefault="0054443A" w:rsidP="00AD6CC5">
      <w:pPr>
        <w:widowControl w:val="0"/>
        <w:numPr>
          <w:ilvl w:val="1"/>
          <w:numId w:val="70"/>
        </w:numPr>
        <w:ind w:left="1276" w:hanging="283"/>
        <w:jc w:val="both"/>
        <w:rPr>
          <w:szCs w:val="24"/>
        </w:rPr>
      </w:pPr>
      <w:r w:rsidRPr="00A5625E">
        <w:rPr>
          <w:szCs w:val="24"/>
        </w:rPr>
        <w:t>Точно описание на бедствието или опасността и район, който е или е вероятно да бъде засегнат;</w:t>
      </w:r>
    </w:p>
    <w:p w14:paraId="6C8CC7AE" w14:textId="77777777" w:rsidR="0054443A" w:rsidRPr="00A5625E" w:rsidRDefault="0054443A" w:rsidP="00AD6CC5">
      <w:pPr>
        <w:widowControl w:val="0"/>
        <w:numPr>
          <w:ilvl w:val="1"/>
          <w:numId w:val="70"/>
        </w:numPr>
        <w:ind w:left="1276" w:hanging="283"/>
        <w:jc w:val="both"/>
        <w:rPr>
          <w:szCs w:val="24"/>
        </w:rPr>
      </w:pPr>
      <w:r w:rsidRPr="00A5625E">
        <w:rPr>
          <w:szCs w:val="24"/>
        </w:rPr>
        <w:t>Указания за евакуация съгласно разчетите - СЕП, евакуационни маршрути и ЕЦ, както и какво евакуиращите се да вземат със себе си;</w:t>
      </w:r>
    </w:p>
    <w:p w14:paraId="6FD54875" w14:textId="77777777" w:rsidR="0054443A" w:rsidRPr="00A5625E" w:rsidRDefault="0054443A" w:rsidP="00AD6CC5">
      <w:pPr>
        <w:widowControl w:val="0"/>
        <w:numPr>
          <w:ilvl w:val="1"/>
          <w:numId w:val="70"/>
        </w:numPr>
        <w:ind w:left="1276" w:hanging="283"/>
        <w:jc w:val="both"/>
        <w:rPr>
          <w:szCs w:val="24"/>
        </w:rPr>
      </w:pPr>
      <w:r w:rsidRPr="00A5625E">
        <w:rPr>
          <w:szCs w:val="24"/>
        </w:rPr>
        <w:t>Време на следващото съобщение.</w:t>
      </w:r>
    </w:p>
    <w:p w14:paraId="6449A038" w14:textId="4E939AB5" w:rsidR="0054443A" w:rsidRPr="00A5625E" w:rsidRDefault="003A492C" w:rsidP="00AB6CAE">
      <w:pPr>
        <w:tabs>
          <w:tab w:val="left" w:pos="1282"/>
        </w:tabs>
        <w:ind w:firstLine="709"/>
        <w:rPr>
          <w:szCs w:val="24"/>
        </w:rPr>
      </w:pPr>
      <w:bookmarkStart w:id="197" w:name="bookmark253"/>
      <w:r>
        <w:rPr>
          <w:b/>
          <w:szCs w:val="24"/>
          <w:lang w:val="ru-RU" w:bidi="en-US"/>
        </w:rPr>
        <w:lastRenderedPageBreak/>
        <w:t>Е)</w:t>
      </w:r>
      <w:r w:rsidR="0054443A" w:rsidRPr="00A5625E">
        <w:rPr>
          <w:b/>
          <w:szCs w:val="24"/>
          <w:lang w:val="ru-RU" w:bidi="en-US"/>
        </w:rPr>
        <w:t xml:space="preserve"> </w:t>
      </w:r>
      <w:r w:rsidR="0054443A" w:rsidRPr="00A5625E">
        <w:rPr>
          <w:b/>
          <w:szCs w:val="24"/>
        </w:rPr>
        <w:t>Места за временно настаняване при бедствия</w:t>
      </w:r>
      <w:bookmarkEnd w:id="197"/>
      <w:r w:rsidR="0054443A" w:rsidRPr="00A5625E">
        <w:rPr>
          <w:b/>
          <w:szCs w:val="24"/>
        </w:rPr>
        <w:t>:</w:t>
      </w:r>
    </w:p>
    <w:p w14:paraId="77947DF3"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Приоритетно се евакуират деца, болни и възрастни хора.</w:t>
      </w:r>
    </w:p>
    <w:p w14:paraId="16B0CBEA" w14:textId="43C000B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Нуждаещите се от временно настаняване ще бъда</w:t>
      </w:r>
      <w:r w:rsidR="004F40DF">
        <w:rPr>
          <w:rFonts w:ascii="Trebuchet MS" w:hAnsi="Trebuchet MS"/>
          <w:b w:val="0"/>
          <w:szCs w:val="24"/>
        </w:rPr>
        <w:t>т настанени в безопасни зони;</w:t>
      </w:r>
      <w:r w:rsidRPr="00A5625E">
        <w:rPr>
          <w:rFonts w:ascii="Trebuchet MS" w:hAnsi="Trebuchet MS"/>
          <w:b w:val="0"/>
          <w:szCs w:val="24"/>
        </w:rPr>
        <w:t xml:space="preserve"> такива следва да се определят и оборудват със заповед на кмета.</w:t>
      </w:r>
    </w:p>
    <w:p w14:paraId="178B9492" w14:textId="664B9909"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За отговорно длъжностно лице от </w:t>
      </w:r>
      <w:r w:rsidR="004F40DF">
        <w:rPr>
          <w:rFonts w:ascii="Trebuchet MS" w:hAnsi="Trebuchet MS"/>
          <w:b w:val="0"/>
          <w:szCs w:val="24"/>
        </w:rPr>
        <w:t>общинска администрация Добричка</w:t>
      </w:r>
      <w:r w:rsidRPr="00A5625E">
        <w:rPr>
          <w:rFonts w:ascii="Trebuchet MS" w:hAnsi="Trebuchet MS"/>
          <w:b w:val="0"/>
          <w:szCs w:val="24"/>
        </w:rPr>
        <w:t xml:space="preserve"> за настаняване е определен заместник-кметът.</w:t>
      </w:r>
    </w:p>
    <w:p w14:paraId="60CF603B"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Заместник-кметът ръководи дейностите по настаняване на нуждаещите се.</w:t>
      </w:r>
    </w:p>
    <w:p w14:paraId="0EABA44F" w14:textId="551874F4"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Ако местата за настаняване не достигат, о</w:t>
      </w:r>
      <w:r w:rsidR="004F40DF">
        <w:rPr>
          <w:rFonts w:ascii="Trebuchet MS" w:hAnsi="Trebuchet MS"/>
          <w:b w:val="0"/>
          <w:szCs w:val="24"/>
        </w:rPr>
        <w:t>станалото без подслон население</w:t>
      </w:r>
      <w:r w:rsidRPr="00A5625E">
        <w:rPr>
          <w:rFonts w:ascii="Trebuchet MS" w:hAnsi="Trebuchet MS"/>
          <w:b w:val="0"/>
          <w:szCs w:val="24"/>
        </w:rPr>
        <w:t xml:space="preserve"> може да се евакуира и в съседни, незасегнати общини от областта след мотивирано искане от Кмета на общината до Областния управител и в общини от съседна област с мотивирано искане до Министъра на вътрешните работи чрез Областния управител.</w:t>
      </w:r>
    </w:p>
    <w:p w14:paraId="69CB1B40" w14:textId="7A31C0FF" w:rsidR="0054443A" w:rsidRPr="00A5625E" w:rsidRDefault="003A492C" w:rsidP="0077548B">
      <w:pPr>
        <w:ind w:firstLine="760"/>
        <w:jc w:val="both"/>
        <w:rPr>
          <w:b/>
          <w:szCs w:val="24"/>
        </w:rPr>
      </w:pPr>
      <w:r>
        <w:rPr>
          <w:b/>
          <w:szCs w:val="24"/>
        </w:rPr>
        <w:t>Ж)</w:t>
      </w:r>
      <w:r w:rsidR="0054443A" w:rsidRPr="00A5625E">
        <w:rPr>
          <w:b/>
          <w:szCs w:val="24"/>
        </w:rPr>
        <w:t xml:space="preserve"> Мерки за предотвратяване или намаляване на риска при радиационна авария и трансграничен пренос на радиоактивни вещества:</w:t>
      </w:r>
    </w:p>
    <w:p w14:paraId="2FE15B11" w14:textId="264B8D95" w:rsidR="0054443A" w:rsidRPr="00A5625E" w:rsidRDefault="0054443A" w:rsidP="00AD6CC5">
      <w:pPr>
        <w:pStyle w:val="ListParagraph"/>
        <w:widowControl w:val="0"/>
        <w:numPr>
          <w:ilvl w:val="0"/>
          <w:numId w:val="119"/>
        </w:numPr>
        <w:ind w:left="1276" w:hanging="283"/>
        <w:jc w:val="both"/>
        <w:rPr>
          <w:rFonts w:ascii="Trebuchet MS" w:hAnsi="Trebuchet MS"/>
          <w:lang w:val="ru-RU"/>
        </w:rPr>
      </w:pPr>
      <w:r w:rsidRPr="00A5625E">
        <w:rPr>
          <w:rFonts w:ascii="Trebuchet MS" w:hAnsi="Trebuchet MS"/>
          <w:lang w:val="ru-RU"/>
        </w:rPr>
        <w:t xml:space="preserve">Основните мерки за защита при авария в АЕЦ и трансграничен пренос на радиоактивни вещества са: </w:t>
      </w:r>
      <w:r w:rsidRPr="00A5625E">
        <w:rPr>
          <w:rFonts w:ascii="Trebuchet MS" w:hAnsi="Trebuchet MS"/>
          <w:b/>
          <w:i/>
          <w:lang w:val="ru-RU"/>
        </w:rPr>
        <w:t>А. Укриване; Б. евакуация; В. Йодна профилактика /Приложения 21, 22, 23 и 24/.</w:t>
      </w:r>
      <w:r w:rsidRPr="00A5625E">
        <w:rPr>
          <w:rFonts w:ascii="Trebuchet MS" w:hAnsi="Trebuchet MS"/>
          <w:lang w:val="ru-RU"/>
        </w:rPr>
        <w:t xml:space="preserve"> </w:t>
      </w:r>
    </w:p>
    <w:p w14:paraId="736F5578" w14:textId="3B8357E8"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Пост за радиационно наблюдение и оповестяване (ПРHО) да извършват контролни измервания през 1 ч. /или по-често/, като данните от замерванията докладват на дежурния по </w:t>
      </w:r>
      <w:r w:rsidR="005C29AF" w:rsidRPr="00A5625E">
        <w:rPr>
          <w:rFonts w:ascii="Trebuchet MS" w:hAnsi="Trebuchet MS"/>
          <w:b w:val="0"/>
          <w:szCs w:val="24"/>
        </w:rPr>
        <w:t>О</w:t>
      </w:r>
      <w:r w:rsidRPr="00A5625E">
        <w:rPr>
          <w:rFonts w:ascii="Trebuchet MS" w:hAnsi="Trebuchet MS"/>
          <w:b w:val="0"/>
          <w:szCs w:val="24"/>
        </w:rPr>
        <w:t xml:space="preserve">СС и ЗБ за обобщаване. </w:t>
      </w:r>
    </w:p>
    <w:p w14:paraId="112EC293"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Да се организира и проведе обучение с: </w:t>
      </w:r>
    </w:p>
    <w:p w14:paraId="49EB3D1F" w14:textId="77777777" w:rsidR="0054443A" w:rsidRPr="00A5625E" w:rsidRDefault="0054443A" w:rsidP="00AD6CC5">
      <w:pPr>
        <w:pStyle w:val="ListParagraph"/>
        <w:numPr>
          <w:ilvl w:val="2"/>
          <w:numId w:val="76"/>
        </w:numPr>
        <w:ind w:left="1843" w:hanging="283"/>
        <w:jc w:val="both"/>
        <w:rPr>
          <w:rFonts w:ascii="Trebuchet MS" w:hAnsi="Trebuchet MS"/>
          <w:lang w:val="ru-RU"/>
        </w:rPr>
      </w:pPr>
      <w:r w:rsidRPr="00A5625E">
        <w:rPr>
          <w:rFonts w:ascii="Trebuchet MS" w:hAnsi="Trebuchet MS"/>
          <w:lang w:val="ru-RU"/>
        </w:rPr>
        <w:t xml:space="preserve">Обектите и кметствата за работа в условията на повишена радиация и дозиметричен контрол; </w:t>
      </w:r>
    </w:p>
    <w:p w14:paraId="60949F2F" w14:textId="38D043C3" w:rsidR="0054443A" w:rsidRPr="00A5625E" w:rsidRDefault="0054443A" w:rsidP="00AD6CC5">
      <w:pPr>
        <w:pStyle w:val="ListParagraph"/>
        <w:numPr>
          <w:ilvl w:val="2"/>
          <w:numId w:val="76"/>
        </w:numPr>
        <w:ind w:left="1843" w:hanging="283"/>
        <w:jc w:val="both"/>
        <w:rPr>
          <w:rFonts w:ascii="Trebuchet MS" w:hAnsi="Trebuchet MS"/>
          <w:lang w:val="ru-RU"/>
        </w:rPr>
      </w:pPr>
      <w:r w:rsidRPr="00A5625E">
        <w:rPr>
          <w:rFonts w:ascii="Trebuchet MS" w:hAnsi="Trebuchet MS"/>
          <w:lang w:val="ru-RU"/>
        </w:rPr>
        <w:t xml:space="preserve">Доброволното формирование </w:t>
      </w:r>
      <w:r w:rsidR="005C29AF" w:rsidRPr="00A5625E">
        <w:rPr>
          <w:rFonts w:ascii="Trebuchet MS" w:hAnsi="Trebuchet MS"/>
          <w:lang w:val="ru-RU"/>
        </w:rPr>
        <w:t>з</w:t>
      </w:r>
      <w:r w:rsidRPr="00A5625E">
        <w:rPr>
          <w:rFonts w:ascii="Trebuchet MS" w:hAnsi="Trebuchet MS"/>
          <w:lang w:val="ru-RU"/>
        </w:rPr>
        <w:t xml:space="preserve">а </w:t>
      </w:r>
      <w:r w:rsidR="00F7687A" w:rsidRPr="00A5625E">
        <w:rPr>
          <w:rFonts w:ascii="Trebuchet MS" w:hAnsi="Trebuchet MS"/>
          <w:lang w:val="ru-RU"/>
        </w:rPr>
        <w:t>Специална обработка /</w:t>
      </w:r>
      <w:r w:rsidRPr="00A5625E">
        <w:rPr>
          <w:rFonts w:ascii="Trebuchet MS" w:hAnsi="Trebuchet MS"/>
          <w:lang w:val="ru-RU"/>
        </w:rPr>
        <w:t>СО</w:t>
      </w:r>
      <w:r w:rsidR="00F7687A" w:rsidRPr="00A5625E">
        <w:rPr>
          <w:rFonts w:ascii="Trebuchet MS" w:hAnsi="Trebuchet MS"/>
          <w:lang w:val="ru-RU"/>
        </w:rPr>
        <w:t>/</w:t>
      </w:r>
      <w:r w:rsidRPr="00A5625E">
        <w:rPr>
          <w:rFonts w:ascii="Trebuchet MS" w:hAnsi="Trebuchet MS"/>
          <w:lang w:val="ru-RU"/>
        </w:rPr>
        <w:t xml:space="preserve"> по извършване на санитарна обработка и обеззаразителни мероприятия;</w:t>
      </w:r>
    </w:p>
    <w:p w14:paraId="40ABAE82" w14:textId="77777777" w:rsidR="0054443A" w:rsidRPr="00A5625E" w:rsidRDefault="0054443A" w:rsidP="00AD6CC5">
      <w:pPr>
        <w:pStyle w:val="ListParagraph"/>
        <w:numPr>
          <w:ilvl w:val="2"/>
          <w:numId w:val="76"/>
        </w:numPr>
        <w:ind w:left="1843" w:hanging="283"/>
        <w:jc w:val="both"/>
        <w:rPr>
          <w:rFonts w:ascii="Trebuchet MS" w:hAnsi="Trebuchet MS"/>
          <w:lang w:val="ru-RU"/>
        </w:rPr>
      </w:pPr>
      <w:r w:rsidRPr="00A5625E">
        <w:rPr>
          <w:rFonts w:ascii="Trebuchet MS" w:hAnsi="Trebuchet MS"/>
          <w:lang w:val="ru-RU"/>
        </w:rPr>
        <w:t xml:space="preserve">Средния и висшия медицински персонал за ранно откриване и диагностициране на лъчеви поражения; </w:t>
      </w:r>
    </w:p>
    <w:p w14:paraId="1552824D"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Временно до второ нареждане да се спрат учебните занятия; </w:t>
      </w:r>
    </w:p>
    <w:p w14:paraId="195D8BFB"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Във всяко населено място да се назначи постоянно дежурство; </w:t>
      </w:r>
    </w:p>
    <w:p w14:paraId="34CFE504"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Да се приведат в готовност за използване защитните съоръжения; </w:t>
      </w:r>
    </w:p>
    <w:p w14:paraId="26919336"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До второ нареждане се спира консумацията на мляко, пресни плодове и зеленчуци от личните стопанства и стадата неподложени на специален режим на хранене; </w:t>
      </w:r>
    </w:p>
    <w:p w14:paraId="39C94068" w14:textId="11E5E068"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По график на </w:t>
      </w:r>
      <w:r w:rsidR="00511786" w:rsidRPr="00A5625E">
        <w:rPr>
          <w:rFonts w:ascii="Trebuchet MS" w:hAnsi="Trebuchet MS"/>
          <w:b w:val="0"/>
          <w:szCs w:val="24"/>
        </w:rPr>
        <w:t>РД</w:t>
      </w:r>
      <w:r w:rsidRPr="00A5625E">
        <w:rPr>
          <w:rFonts w:ascii="Trebuchet MS" w:hAnsi="Trebuchet MS"/>
          <w:b w:val="0"/>
          <w:szCs w:val="24"/>
        </w:rPr>
        <w:t xml:space="preserve"> ПБЗН да започне получаването на ИСЗ, съхраняващи се в общинските </w:t>
      </w:r>
      <w:r w:rsidR="004F40DF">
        <w:rPr>
          <w:rFonts w:ascii="Trebuchet MS" w:hAnsi="Trebuchet MS"/>
          <w:b w:val="0"/>
          <w:szCs w:val="24"/>
        </w:rPr>
        <w:t>/районните/ складове</w:t>
      </w:r>
      <w:r w:rsidRPr="00A5625E">
        <w:rPr>
          <w:rFonts w:ascii="Trebuchet MS" w:hAnsi="Trebuchet MS"/>
          <w:b w:val="0"/>
          <w:szCs w:val="24"/>
        </w:rPr>
        <w:t xml:space="preserve"> </w:t>
      </w:r>
      <w:r w:rsidR="004F40DF">
        <w:rPr>
          <w:rFonts w:ascii="Trebuchet MS" w:hAnsi="Trebuchet MS"/>
          <w:b w:val="0"/>
          <w:szCs w:val="24"/>
        </w:rPr>
        <w:t>/ от определения резерв на МВР/;</w:t>
      </w:r>
    </w:p>
    <w:p w14:paraId="78B89BB0"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Да се установят наличните количества лекарства и медикаменти за йодна профилактика и да бъде спряна свободната им продажба по аптеките; </w:t>
      </w:r>
    </w:p>
    <w:p w14:paraId="5D399AD5"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С помощта на противопожарните автомобили и цистерните от фирмите периодично да се измиват улиците, тротоарите, алеите и затревените площи с вода;</w:t>
      </w:r>
    </w:p>
    <w:p w14:paraId="05F5CCCD" w14:textId="2AD5E3B1"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Органите на ОД МВР</w:t>
      </w:r>
      <w:r w:rsidR="004F40DF">
        <w:rPr>
          <w:rFonts w:ascii="Trebuchet MS" w:hAnsi="Trebuchet MS"/>
          <w:b w:val="0"/>
          <w:szCs w:val="24"/>
        </w:rPr>
        <w:t xml:space="preserve"> </w:t>
      </w:r>
      <w:r w:rsidRPr="00A5625E">
        <w:rPr>
          <w:rFonts w:ascii="Trebuchet MS" w:hAnsi="Trebuchet MS"/>
          <w:b w:val="0"/>
          <w:szCs w:val="24"/>
        </w:rPr>
        <w:t xml:space="preserve">– отдел Пътна полиция-КАТ да определят маршрутите, по които се отклонява интензивното движение и се </w:t>
      </w:r>
      <w:r w:rsidR="004F40DF">
        <w:rPr>
          <w:rFonts w:ascii="Trebuchet MS" w:hAnsi="Trebuchet MS"/>
          <w:b w:val="0"/>
          <w:szCs w:val="24"/>
        </w:rPr>
        <w:t>въвежда ограничение на скороста;</w:t>
      </w:r>
    </w:p>
    <w:p w14:paraId="41BE8BC5" w14:textId="2E6EC39A"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lastRenderedPageBreak/>
        <w:t>Ръководителите на търговските обекти</w:t>
      </w:r>
      <w:r w:rsidR="004F40DF">
        <w:rPr>
          <w:rFonts w:ascii="Trebuchet MS" w:hAnsi="Trebuchet MS"/>
          <w:b w:val="0"/>
          <w:szCs w:val="24"/>
        </w:rPr>
        <w:t>,</w:t>
      </w:r>
      <w:r w:rsidRPr="00A5625E">
        <w:rPr>
          <w:rFonts w:ascii="Trebuchet MS" w:hAnsi="Trebuchet MS"/>
          <w:b w:val="0"/>
          <w:szCs w:val="24"/>
        </w:rPr>
        <w:t xml:space="preserve"> съгласувано с органите на РЗИ</w:t>
      </w:r>
      <w:r w:rsidR="004F40DF">
        <w:rPr>
          <w:rFonts w:ascii="Trebuchet MS" w:hAnsi="Trebuchet MS"/>
          <w:b w:val="0"/>
          <w:szCs w:val="24"/>
        </w:rPr>
        <w:t xml:space="preserve"> –</w:t>
      </w:r>
      <w:r w:rsidRPr="00A5625E">
        <w:rPr>
          <w:rFonts w:ascii="Trebuchet MS" w:hAnsi="Trebuchet MS"/>
          <w:b w:val="0"/>
          <w:szCs w:val="24"/>
        </w:rPr>
        <w:t xml:space="preserve"> Добрич</w:t>
      </w:r>
      <w:r w:rsidR="004F40DF">
        <w:rPr>
          <w:rFonts w:ascii="Trebuchet MS" w:hAnsi="Trebuchet MS"/>
          <w:b w:val="0"/>
          <w:szCs w:val="24"/>
        </w:rPr>
        <w:t>,</w:t>
      </w:r>
      <w:r w:rsidRPr="00A5625E">
        <w:rPr>
          <w:rFonts w:ascii="Trebuchet MS" w:hAnsi="Trebuchet MS"/>
          <w:b w:val="0"/>
          <w:szCs w:val="24"/>
        </w:rPr>
        <w:t xml:space="preserve"> да вземат мерки за недопускане на заразени продукти в заведенията за обществено хранене, столове и обекти от търговската мрежа; </w:t>
      </w:r>
    </w:p>
    <w:p w14:paraId="4604E05B"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Ръководителите на фирми и обекти да вземат мерки за защита дихателните пътища на работниците, работещи на открито; </w:t>
      </w:r>
    </w:p>
    <w:p w14:paraId="441FCA17" w14:textId="171AF66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Превозването на хранителни стоки, фуражи и пощенски пратки да става в херм</w:t>
      </w:r>
      <w:r w:rsidR="00BE5870">
        <w:rPr>
          <w:rFonts w:ascii="Trebuchet MS" w:hAnsi="Trebuchet MS"/>
          <w:b w:val="0"/>
          <w:szCs w:val="24"/>
        </w:rPr>
        <w:t>етизирани транспортни средства;</w:t>
      </w:r>
    </w:p>
    <w:p w14:paraId="1298B5B1" w14:textId="006B8D09"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Транспортните средства, превозващи хора</w:t>
      </w:r>
      <w:r w:rsidR="00BE5870">
        <w:rPr>
          <w:rFonts w:ascii="Trebuchet MS" w:hAnsi="Trebuchet MS"/>
          <w:b w:val="0"/>
          <w:szCs w:val="24"/>
        </w:rPr>
        <w:t>,</w:t>
      </w:r>
      <w:r w:rsidRPr="00A5625E">
        <w:rPr>
          <w:rFonts w:ascii="Trebuchet MS" w:hAnsi="Trebuchet MS"/>
          <w:b w:val="0"/>
          <w:szCs w:val="24"/>
        </w:rPr>
        <w:t xml:space="preserve"> да се подлагат на дезактивация ежедневно преди излизане на път; </w:t>
      </w:r>
    </w:p>
    <w:p w14:paraId="077EF8E8"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Да се установи наличността на дегазиращи и миещи препарати и ограничи изразходването им; </w:t>
      </w:r>
    </w:p>
    <w:p w14:paraId="2D1F9933" w14:textId="2CFEF4FF"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РЗИ</w:t>
      </w:r>
      <w:r w:rsidR="00693352" w:rsidRPr="00A5625E">
        <w:rPr>
          <w:rFonts w:ascii="Trebuchet MS" w:hAnsi="Trebuchet MS"/>
          <w:b w:val="0"/>
          <w:szCs w:val="24"/>
        </w:rPr>
        <w:t xml:space="preserve"> </w:t>
      </w:r>
      <w:r w:rsidRPr="00A5625E">
        <w:rPr>
          <w:rFonts w:ascii="Trebuchet MS" w:hAnsi="Trebuchet MS"/>
          <w:b w:val="0"/>
          <w:szCs w:val="24"/>
        </w:rPr>
        <w:t>- Добрич да установ</w:t>
      </w:r>
      <w:r w:rsidR="00BE5870">
        <w:rPr>
          <w:rFonts w:ascii="Trebuchet MS" w:hAnsi="Trebuchet MS"/>
          <w:b w:val="0"/>
          <w:szCs w:val="24"/>
        </w:rPr>
        <w:t>и</w:t>
      </w:r>
      <w:r w:rsidRPr="00A5625E">
        <w:rPr>
          <w:rFonts w:ascii="Trebuchet MS" w:hAnsi="Trebuchet MS"/>
          <w:b w:val="0"/>
          <w:szCs w:val="24"/>
        </w:rPr>
        <w:t xml:space="preserve"> местата за погребване на радиоактивно</w:t>
      </w:r>
      <w:r w:rsidR="00BE5870">
        <w:rPr>
          <w:rFonts w:ascii="Trebuchet MS" w:hAnsi="Trebuchet MS"/>
          <w:b w:val="0"/>
          <w:szCs w:val="24"/>
        </w:rPr>
        <w:t xml:space="preserve"> замърсени продукти и материали;</w:t>
      </w:r>
      <w:r w:rsidRPr="00A5625E">
        <w:rPr>
          <w:rFonts w:ascii="Trebuchet MS" w:hAnsi="Trebuchet MS"/>
          <w:b w:val="0"/>
          <w:szCs w:val="24"/>
        </w:rPr>
        <w:t xml:space="preserve"> </w:t>
      </w:r>
    </w:p>
    <w:p w14:paraId="304506DB" w14:textId="64037462"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РЗИ</w:t>
      </w:r>
      <w:r w:rsidR="00BE5870">
        <w:rPr>
          <w:rFonts w:ascii="Trebuchet MS" w:hAnsi="Trebuchet MS"/>
          <w:b w:val="0"/>
          <w:szCs w:val="24"/>
        </w:rPr>
        <w:t xml:space="preserve"> </w:t>
      </w:r>
      <w:r w:rsidRPr="00A5625E">
        <w:rPr>
          <w:rFonts w:ascii="Trebuchet MS" w:hAnsi="Trebuchet MS"/>
          <w:b w:val="0"/>
          <w:szCs w:val="24"/>
        </w:rPr>
        <w:t xml:space="preserve">- Добрич да определи местата за лечение на хора със симптоми на лъчева болест и се подготвят необходимите специалисти за това; </w:t>
      </w:r>
    </w:p>
    <w:p w14:paraId="6324C46A"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Кметовете на населени места и ръководителите на обекти да осигурят материали за херметизация на складове, магазини, обори и водоизточници; </w:t>
      </w:r>
    </w:p>
    <w:p w14:paraId="149013F1" w14:textId="09677F42" w:rsidR="0054443A" w:rsidRPr="00A5625E" w:rsidRDefault="00693352"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Изпълнителният директор</w:t>
      </w:r>
      <w:r w:rsidR="00BE5870">
        <w:rPr>
          <w:rFonts w:ascii="Trebuchet MS" w:hAnsi="Trebuchet MS"/>
          <w:b w:val="0"/>
          <w:szCs w:val="24"/>
        </w:rPr>
        <w:t xml:space="preserve"> на „</w:t>
      </w:r>
      <w:r w:rsidR="0054443A" w:rsidRPr="00A5625E">
        <w:rPr>
          <w:rFonts w:ascii="Trebuchet MS" w:hAnsi="Trebuchet MS"/>
          <w:b w:val="0"/>
          <w:szCs w:val="24"/>
        </w:rPr>
        <w:t>В и К</w:t>
      </w:r>
      <w:r w:rsidR="007E7FF3">
        <w:rPr>
          <w:rFonts w:ascii="Trebuchet MS" w:hAnsi="Trebuchet MS"/>
          <w:b w:val="0"/>
          <w:szCs w:val="24"/>
        </w:rPr>
        <w:t xml:space="preserve">“ </w:t>
      </w:r>
      <w:r w:rsidR="0054443A" w:rsidRPr="00A5625E">
        <w:rPr>
          <w:rFonts w:ascii="Trebuchet MS" w:hAnsi="Trebuchet MS"/>
          <w:b w:val="0"/>
          <w:szCs w:val="24"/>
        </w:rPr>
        <w:t>да започн</w:t>
      </w:r>
      <w:r w:rsidR="00BE5870">
        <w:rPr>
          <w:rFonts w:ascii="Trebuchet MS" w:hAnsi="Trebuchet MS"/>
          <w:b w:val="0"/>
          <w:szCs w:val="24"/>
        </w:rPr>
        <w:t>е</w:t>
      </w:r>
      <w:r w:rsidR="0054443A" w:rsidRPr="00A5625E">
        <w:rPr>
          <w:rFonts w:ascii="Trebuchet MS" w:hAnsi="Trebuchet MS"/>
          <w:b w:val="0"/>
          <w:szCs w:val="24"/>
        </w:rPr>
        <w:t xml:space="preserve"> следене на замърсеността на подаваната питейна вода, съгласувано с органите на РЗИ; </w:t>
      </w:r>
    </w:p>
    <w:p w14:paraId="7659BA92"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 xml:space="preserve">Управителите на фирми с бутилиращи линии да преминат към бутилиране на вода за пиене; </w:t>
      </w:r>
    </w:p>
    <w:p w14:paraId="6B5771D1" w14:textId="77777777" w:rsidR="0054443A" w:rsidRPr="00A5625E" w:rsidRDefault="0054443A" w:rsidP="00AD6CC5">
      <w:pPr>
        <w:pStyle w:val="80"/>
        <w:numPr>
          <w:ilvl w:val="0"/>
          <w:numId w:val="71"/>
        </w:numPr>
        <w:shd w:val="clear" w:color="auto" w:fill="auto"/>
        <w:spacing w:before="0" w:after="0" w:line="240" w:lineRule="auto"/>
        <w:ind w:left="1276" w:hanging="283"/>
        <w:rPr>
          <w:rFonts w:ascii="Trebuchet MS" w:hAnsi="Trebuchet MS"/>
          <w:b w:val="0"/>
          <w:szCs w:val="24"/>
        </w:rPr>
      </w:pPr>
      <w:r w:rsidRPr="00A5625E">
        <w:rPr>
          <w:rFonts w:ascii="Trebuchet MS" w:hAnsi="Trebuchet MS"/>
          <w:b w:val="0"/>
          <w:szCs w:val="24"/>
        </w:rPr>
        <w:t>Управителите на автотранспортни фирми и собственици на автомивки да ги приведат в готовност за действие, като станции за дезактивация на транспорт.</w:t>
      </w:r>
    </w:p>
    <w:p w14:paraId="2BCC8663" w14:textId="77777777" w:rsidR="00AB6CAE" w:rsidRPr="00A5625E" w:rsidRDefault="00AB6CAE">
      <w:pPr>
        <w:rPr>
          <w:rFonts w:eastAsia="Times New Roman"/>
          <w:i/>
          <w:iCs/>
          <w:szCs w:val="24"/>
        </w:rPr>
      </w:pPr>
      <w:r w:rsidRPr="00A5625E">
        <w:rPr>
          <w:szCs w:val="24"/>
        </w:rPr>
        <w:br w:type="page"/>
      </w:r>
    </w:p>
    <w:p w14:paraId="604C3DBC" w14:textId="4913DFD5" w:rsidR="005B4EAE" w:rsidRPr="004C0D7E" w:rsidRDefault="00E525EC" w:rsidP="00E525EC">
      <w:pPr>
        <w:pStyle w:val="Heading1"/>
        <w:spacing w:before="240" w:after="120"/>
        <w:ind w:left="2625"/>
      </w:pPr>
      <w:bookmarkStart w:id="198" w:name="_Toc43800720"/>
      <w:r w:rsidRPr="004C0D7E">
        <w:rPr>
          <w:caps w:val="0"/>
        </w:rPr>
        <w:lastRenderedPageBreak/>
        <w:t>РЕСУРСИ</w:t>
      </w:r>
      <w:bookmarkEnd w:id="198"/>
    </w:p>
    <w:p w14:paraId="78044069" w14:textId="1CFF50D4" w:rsidR="005B4EAE" w:rsidRPr="00A5625E" w:rsidRDefault="005B4EAE" w:rsidP="00E525EC">
      <w:pPr>
        <w:rPr>
          <w:color w:val="548DD4" w:themeColor="text2" w:themeTint="99"/>
          <w:szCs w:val="24"/>
        </w:rPr>
      </w:pPr>
      <w:r w:rsidRPr="00A5625E">
        <w:rPr>
          <w:rFonts w:cs="Arial"/>
          <w:color w:val="FF0000"/>
          <w:szCs w:val="24"/>
        </w:rPr>
        <w:tab/>
      </w:r>
      <w:bookmarkStart w:id="199" w:name="_Toc29741171"/>
      <w:r w:rsidRPr="00A5625E">
        <w:rPr>
          <w:color w:val="548DD4" w:themeColor="text2" w:themeTint="99"/>
          <w:szCs w:val="24"/>
        </w:rPr>
        <w:t>5.1. ЕДИННА БАЗА-ДАННИ ЗА УПРАВЛЕНИЕ НА РИСКА ЗА ПО-ДОБРА КООРДИНАЦИЯ И ЕФИКАСНА РЕАКЦИЯ. РЕГИСТЪР НА РИСКА</w:t>
      </w:r>
      <w:bookmarkEnd w:id="199"/>
      <w:r w:rsidRPr="00A5625E">
        <w:rPr>
          <w:color w:val="548DD4" w:themeColor="text2" w:themeTint="99"/>
          <w:szCs w:val="24"/>
        </w:rPr>
        <w:t>.</w:t>
      </w:r>
    </w:p>
    <w:p w14:paraId="5627E9D7" w14:textId="5BC80306" w:rsidR="005B4EAE" w:rsidRPr="00A5625E" w:rsidRDefault="005B4EAE" w:rsidP="0077548B">
      <w:pPr>
        <w:ind w:firstLine="709"/>
        <w:jc w:val="both"/>
        <w:rPr>
          <w:rFonts w:cs="Arial"/>
          <w:szCs w:val="24"/>
        </w:rPr>
      </w:pPr>
      <w:r w:rsidRPr="00A5625E">
        <w:rPr>
          <w:rFonts w:cs="Arial"/>
          <w:szCs w:val="24"/>
        </w:rPr>
        <w:t>Целта на единната база данни под формата на регистър на риска (</w:t>
      </w:r>
      <w:hyperlink r:id="rId63" w:history="1">
        <w:r w:rsidRPr="00A5625E">
          <w:rPr>
            <w:rStyle w:val="Hyperlink"/>
            <w:rFonts w:cs="Arial"/>
            <w:szCs w:val="24"/>
          </w:rPr>
          <w:t>Приложение 32</w:t>
        </w:r>
      </w:hyperlink>
      <w:r w:rsidRPr="00A5625E">
        <w:rPr>
          <w:rFonts w:cs="Arial"/>
          <w:szCs w:val="24"/>
        </w:rPr>
        <w:t xml:space="preserve">) е </w:t>
      </w:r>
      <w:r w:rsidR="00BE5870">
        <w:rPr>
          <w:rFonts w:cs="Arial"/>
          <w:szCs w:val="24"/>
        </w:rPr>
        <w:t>да бъде използвана информацията</w:t>
      </w:r>
      <w:r w:rsidRPr="00A5625E">
        <w:rPr>
          <w:rFonts w:cs="Arial"/>
          <w:szCs w:val="24"/>
        </w:rPr>
        <w:t xml:space="preserve"> за настъпили кризисни ситуации в трансграничния регион Добрич и окръг Кълъраш.</w:t>
      </w:r>
    </w:p>
    <w:p w14:paraId="5442B3F2" w14:textId="7E171039" w:rsidR="005B4EAE" w:rsidRPr="00A5625E" w:rsidRDefault="005B4EAE" w:rsidP="0077548B">
      <w:pPr>
        <w:ind w:firstLine="709"/>
        <w:jc w:val="both"/>
        <w:rPr>
          <w:rFonts w:cs="Arial"/>
          <w:szCs w:val="24"/>
        </w:rPr>
      </w:pPr>
      <w:r w:rsidRPr="00A5625E">
        <w:rPr>
          <w:rFonts w:cs="Arial"/>
          <w:szCs w:val="24"/>
        </w:rPr>
        <w:t>При въвеждането и актуализацията е важно да бъ</w:t>
      </w:r>
      <w:r w:rsidR="00BE5870">
        <w:rPr>
          <w:rFonts w:cs="Arial"/>
          <w:szCs w:val="24"/>
        </w:rPr>
        <w:t>дат предоставени възможно най-</w:t>
      </w:r>
      <w:r w:rsidRPr="00A5625E">
        <w:rPr>
          <w:rFonts w:cs="Arial"/>
          <w:szCs w:val="24"/>
        </w:rPr>
        <w:t>подробни данни и друга информация за настъпили кризисни ситуации в минали периоди. Така въведени данни имат своето съществено значение за правилното функциониране на информационна система за регистриране на риска в изпълнение на целите на настоящия план. Събрана и обединена информация за кризисни ситуации, настъпили в минал период ще доведе до по</w:t>
      </w:r>
      <w:r w:rsidR="00BE5870">
        <w:rPr>
          <w:rFonts w:cs="Arial"/>
          <w:szCs w:val="24"/>
        </w:rPr>
        <w:t>-</w:t>
      </w:r>
      <w:r w:rsidRPr="00A5625E">
        <w:rPr>
          <w:rFonts w:cs="Arial"/>
          <w:szCs w:val="24"/>
        </w:rPr>
        <w:t>добро планиране на дейностите за защита в регион Добрич и окръг Кълъраш. Поради това, данните следва да съдържат информация за:</w:t>
      </w:r>
    </w:p>
    <w:p w14:paraId="131A54F5"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Дата – датата, когато е настъпил съответния риск;</w:t>
      </w:r>
    </w:p>
    <w:p w14:paraId="7439EABB"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Област (Окръг) / Регион - данни за конкретното местоположение (събитие) на възникване на риска;</w:t>
      </w:r>
    </w:p>
    <w:p w14:paraId="6CEEFCD2"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Община (комуна) - общината (комуната) на чиято територия е възникнал риска;</w:t>
      </w:r>
    </w:p>
    <w:p w14:paraId="2765EBEB"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Населено място - конкретното населено място на чиято територия е възникнало събитието (бедствието);</w:t>
      </w:r>
    </w:p>
    <w:p w14:paraId="0C1851F1"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Улица - ако е приложимо, улицата на възникване на събитието (бедствието);</w:t>
      </w:r>
    </w:p>
    <w:p w14:paraId="1C0C4D8A"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Номер на улица - ако е приложимо;</w:t>
      </w:r>
    </w:p>
    <w:p w14:paraId="1F076972"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Тип на риска (бедствието) - в приложения файл в лист Definitions са приложени типове на риска с цел унифициране на данните, както е в приложената таблица (Природни бедствия);</w:t>
      </w:r>
    </w:p>
    <w:p w14:paraId="7A650ABC"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Име на риска (бедствието)- в приложения файл в лист Definitions са приложени наименованията на риска с цел унифициране на данните, както е посочено в примера - Наводнение;</w:t>
      </w:r>
    </w:p>
    <w:p w14:paraId="1159C3B6"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 xml:space="preserve">Засегната територия/точка на възникване (GPS координати) - ако е приложимо в текстови формат да бъде описана засегната територия, като се използват ориентири (улици, пресечки, мостове, стълбове, пътища, сгради и др.) или GPS координати на точките, ограждащи засегнатата територия; </w:t>
      </w:r>
    </w:p>
    <w:p w14:paraId="3BB5E8DF"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Кратко описание - кратко описание на бедственото събитие в свободен текст;</w:t>
      </w:r>
    </w:p>
    <w:p w14:paraId="4CB37EFD"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Причини за възникване - кое е породило (ако е изяснено) възникването на събитието - природни бедствия (какви и описание, като напр. проливни дъждове в продължение на 18 часа с интензитет 84 л/м2);</w:t>
      </w:r>
    </w:p>
    <w:p w14:paraId="1D1B90CB"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Период времетраене на събитието/бедствието (Продължителност в дни) - посочва се продължителността на настъпилото събитие - продължителност в дни и часове;</w:t>
      </w:r>
    </w:p>
    <w:p w14:paraId="458E9044"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Загуба на човешки живот - брой загинали хора - цифра;</w:t>
      </w:r>
    </w:p>
    <w:p w14:paraId="0941565A"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 xml:space="preserve">Увреждане на здравето на хората - брой пряко пострадали хора или </w:t>
      </w:r>
      <w:r w:rsidRPr="00BE5870">
        <w:rPr>
          <w:rFonts w:ascii="Trebuchet MS" w:hAnsi="Trebuchet MS"/>
          <w:b w:val="0"/>
          <w:szCs w:val="24"/>
        </w:rPr>
        <w:lastRenderedPageBreak/>
        <w:t>пострадали индиректно (чрез загуба на имущество, домове или материални загуби) - цифра;</w:t>
      </w:r>
    </w:p>
    <w:p w14:paraId="2A9A5F69"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Значителни вреди на имуществото и/или икономиката - описват се в какво се изразяват вредите и кой ги е понесъл;</w:t>
      </w:r>
    </w:p>
    <w:p w14:paraId="7F4B1921"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Загуби в културно-историческото наследство - описва се в какво се изразяват щетите;</w:t>
      </w:r>
    </w:p>
    <w:p w14:paraId="7F100CF5"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Значителни последици за околната среда, свързани със замърсяване на почвата, водата или въздуха с химически, биологически или радиоактивни вещества и материали или с унищожаването на биологични видове - описва се до какво са довели последиците;</w:t>
      </w:r>
    </w:p>
    <w:p w14:paraId="25CE0A84"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Допълнително възникнали рискове (домино ефект) - ако е приложимо се описва в какво се състои допълнително възникналия риск (например наводнение причинено от високи води на прилежаща река залива химически вещества, намиращи се в автомобил, намиращ се до реката, в следствие на което се създава екологичен риск;</w:t>
      </w:r>
    </w:p>
    <w:p w14:paraId="6C763900"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Предприети превантивни мерки и териториално-устройствена защита - ако при изграждането на определени инфраструктури превантивно са предприети действия, изключващи или смекчаващи определен риск;</w:t>
      </w:r>
    </w:p>
    <w:p w14:paraId="0E75A70B"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Други превантивни защитни мерки - например поради очаквана прогноза за високо количество валежи са надградени дигите на ключови места прилежащи на речното корито;</w:t>
      </w:r>
    </w:p>
    <w:p w14:paraId="52961627"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Предприети мерки за овладяване и смекчаване - описват се взетите управленски решения, допринесли за овладяване на риска;</w:t>
      </w:r>
    </w:p>
    <w:p w14:paraId="62DCC91B"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Използван човешки ресурс - брой хора участвали в овладяване и ликвидиране на риска;</w:t>
      </w:r>
    </w:p>
    <w:p w14:paraId="4B1C0313"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Използвана техника, машини, специфично оборудване - брой за всеки тип и наименование на използваното техническо средство;</w:t>
      </w:r>
    </w:p>
    <w:p w14:paraId="0CAEC9D2" w14:textId="77777777" w:rsidR="00BE5870" w:rsidRPr="00BE5870" w:rsidRDefault="00BE5870" w:rsidP="00BE5870">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BE5870">
        <w:rPr>
          <w:rFonts w:ascii="Trebuchet MS" w:hAnsi="Trebuchet MS"/>
          <w:b w:val="0"/>
          <w:szCs w:val="24"/>
        </w:rPr>
        <w:t>Възможни допълнителни мерки за смекчаване на последствията - поле за описание на научени уроци от възникналия риск - например допълнителни мерки биха били включване на ресурси от хора и техника от съседен регион, забрана за изграждане в определен потенциално опасен регион и др.</w:t>
      </w:r>
    </w:p>
    <w:p w14:paraId="6331649B" w14:textId="77777777" w:rsidR="005B4EAE" w:rsidRPr="00A5625E" w:rsidRDefault="005B4EAE" w:rsidP="0077548B">
      <w:pPr>
        <w:pStyle w:val="ListParagraph"/>
        <w:tabs>
          <w:tab w:val="left" w:pos="1276"/>
        </w:tabs>
        <w:ind w:left="0" w:firstLine="709"/>
        <w:jc w:val="both"/>
        <w:rPr>
          <w:rFonts w:ascii="Trebuchet MS" w:hAnsi="Trebuchet MS" w:cs="Arial"/>
          <w:lang w:val="ru-RU"/>
        </w:rPr>
      </w:pPr>
      <w:r w:rsidRPr="00A5625E">
        <w:rPr>
          <w:rFonts w:ascii="Trebuchet MS" w:hAnsi="Trebuchet MS" w:cs="Arial"/>
          <w:lang w:val="bg-BG"/>
        </w:rPr>
        <w:t xml:space="preserve">Описаните данни са оформени като клетки в </w:t>
      </w:r>
      <w:r w:rsidRPr="00BE5870">
        <w:rPr>
          <w:rFonts w:ascii="Trebuchet MS" w:hAnsi="Trebuchet MS" w:cs="Arial"/>
          <w:b/>
          <w:lang w:val="bg-BG"/>
        </w:rPr>
        <w:t>Приложение 32</w:t>
      </w:r>
      <w:r w:rsidRPr="00A5625E">
        <w:rPr>
          <w:rFonts w:ascii="Trebuchet MS" w:hAnsi="Trebuchet MS" w:cs="Arial"/>
          <w:lang w:val="bg-BG"/>
        </w:rPr>
        <w:t xml:space="preserve">, което представлява електронна таблица изработена с </w:t>
      </w:r>
      <w:r w:rsidRPr="00A5625E">
        <w:rPr>
          <w:rFonts w:ascii="Trebuchet MS" w:hAnsi="Trebuchet MS" w:cs="Arial"/>
        </w:rPr>
        <w:t>Microsoft</w:t>
      </w:r>
      <w:r w:rsidRPr="00A5625E">
        <w:rPr>
          <w:rFonts w:ascii="Trebuchet MS" w:hAnsi="Trebuchet MS" w:cs="Arial"/>
          <w:lang w:val="ru-RU"/>
        </w:rPr>
        <w:t xml:space="preserve"> </w:t>
      </w:r>
      <w:r w:rsidRPr="00A5625E">
        <w:rPr>
          <w:rFonts w:ascii="Trebuchet MS" w:hAnsi="Trebuchet MS" w:cs="Arial"/>
        </w:rPr>
        <w:t>Excel</w:t>
      </w:r>
      <w:r w:rsidRPr="00A5625E">
        <w:rPr>
          <w:rFonts w:ascii="Trebuchet MS" w:hAnsi="Trebuchet MS" w:cs="Arial"/>
          <w:lang w:val="ru-RU"/>
        </w:rPr>
        <w:t xml:space="preserve">. </w:t>
      </w:r>
    </w:p>
    <w:p w14:paraId="78ED7508" w14:textId="2BD14C9B" w:rsidR="005B4EAE" w:rsidRPr="00A5625E" w:rsidRDefault="00BE5870" w:rsidP="0077548B">
      <w:pPr>
        <w:ind w:firstLine="709"/>
        <w:jc w:val="both"/>
        <w:rPr>
          <w:rFonts w:cs="Arial"/>
          <w:szCs w:val="24"/>
        </w:rPr>
      </w:pPr>
      <w:r>
        <w:rPr>
          <w:rFonts w:cs="Arial"/>
          <w:szCs w:val="24"/>
        </w:rPr>
        <w:t>И</w:t>
      </w:r>
      <w:r w:rsidR="005B4EAE" w:rsidRPr="00A5625E">
        <w:rPr>
          <w:rFonts w:cs="Arial"/>
          <w:szCs w:val="24"/>
        </w:rPr>
        <w:t>нформацията за възникнали кризисни ситуации е важна при планирането на действията в бъдеще</w:t>
      </w:r>
      <w:r>
        <w:rPr>
          <w:rFonts w:cs="Arial"/>
          <w:szCs w:val="24"/>
        </w:rPr>
        <w:t>.</w:t>
      </w:r>
      <w:r w:rsidR="005B4EAE" w:rsidRPr="00A5625E">
        <w:rPr>
          <w:rFonts w:cs="Arial"/>
          <w:szCs w:val="24"/>
        </w:rPr>
        <w:t xml:space="preserve"> </w:t>
      </w:r>
      <w:r>
        <w:rPr>
          <w:rFonts w:cs="Arial"/>
          <w:szCs w:val="24"/>
        </w:rPr>
        <w:t>В</w:t>
      </w:r>
      <w:r w:rsidR="005B4EAE" w:rsidRPr="00A5625E">
        <w:rPr>
          <w:rFonts w:cs="Arial"/>
          <w:szCs w:val="24"/>
        </w:rPr>
        <w:t>ажна информация за процеса на планиране е и вида и количеството на използваните човешки ресурси и ресурси от техника, още повече</w:t>
      </w:r>
      <w:r w:rsidR="005B4EAE" w:rsidRPr="00A5625E">
        <w:rPr>
          <w:rFonts w:cs="Arial"/>
          <w:szCs w:val="24"/>
          <w:lang w:val="ru-RU"/>
        </w:rPr>
        <w:t>,</w:t>
      </w:r>
      <w:r w:rsidR="005B4EAE" w:rsidRPr="00A5625E">
        <w:rPr>
          <w:rFonts w:cs="Arial"/>
          <w:szCs w:val="24"/>
        </w:rPr>
        <w:t xml:space="preserve"> когато е направена връзка между всяка възникнала кризисна ситуация с използвания ресурс. Такъв ретроспективен анализ ще допринесе за правилно планиран</w:t>
      </w:r>
      <w:r>
        <w:rPr>
          <w:rFonts w:cs="Arial"/>
          <w:szCs w:val="24"/>
        </w:rPr>
        <w:t>е на бъдещи операции.</w:t>
      </w:r>
    </w:p>
    <w:p w14:paraId="48AFB53B" w14:textId="7493DDF6" w:rsidR="005B4EAE" w:rsidRPr="00A5625E" w:rsidRDefault="005B4EAE" w:rsidP="0077548B">
      <w:pPr>
        <w:ind w:firstLine="709"/>
        <w:jc w:val="both"/>
        <w:rPr>
          <w:rFonts w:cs="Arial"/>
          <w:szCs w:val="24"/>
        </w:rPr>
      </w:pPr>
      <w:r w:rsidRPr="00A5625E">
        <w:rPr>
          <w:rFonts w:cs="Arial"/>
          <w:szCs w:val="24"/>
        </w:rPr>
        <w:t xml:space="preserve">В </w:t>
      </w:r>
      <w:hyperlink r:id="rId64" w:history="1">
        <w:r w:rsidRPr="00BE5870">
          <w:rPr>
            <w:rStyle w:val="Hyperlink"/>
            <w:rFonts w:cs="Arial"/>
            <w:b/>
            <w:color w:val="auto"/>
            <w:szCs w:val="24"/>
            <w:u w:val="none"/>
          </w:rPr>
          <w:t>Приложение 33</w:t>
        </w:r>
      </w:hyperlink>
      <w:r w:rsidRPr="00BE5870">
        <w:rPr>
          <w:rFonts w:cs="Arial"/>
          <w:b/>
          <w:szCs w:val="24"/>
        </w:rPr>
        <w:t>,</w:t>
      </w:r>
      <w:r w:rsidRPr="00A5625E">
        <w:rPr>
          <w:rFonts w:cs="Arial"/>
          <w:szCs w:val="24"/>
        </w:rPr>
        <w:t xml:space="preserve"> представляващо електронна таблица изработена с Microsoft</w:t>
      </w:r>
      <w:r w:rsidRPr="00A5625E">
        <w:rPr>
          <w:rFonts w:cs="Arial"/>
          <w:szCs w:val="24"/>
          <w:lang w:val="ru-RU"/>
        </w:rPr>
        <w:t xml:space="preserve"> </w:t>
      </w:r>
      <w:r w:rsidRPr="00A5625E">
        <w:rPr>
          <w:rFonts w:cs="Arial"/>
          <w:szCs w:val="24"/>
        </w:rPr>
        <w:t>Excel</w:t>
      </w:r>
      <w:r w:rsidR="00BE5870">
        <w:rPr>
          <w:rFonts w:cs="Arial"/>
          <w:szCs w:val="24"/>
        </w:rPr>
        <w:t>,</w:t>
      </w:r>
      <w:r w:rsidRPr="00A5625E">
        <w:rPr>
          <w:rFonts w:cs="Arial"/>
          <w:szCs w:val="24"/>
        </w:rPr>
        <w:t xml:space="preserve"> са изброени 32 клетки за попълване. При въвеждането и актуализацията на данните за ресурсите (човешки и технич</w:t>
      </w:r>
      <w:r w:rsidR="0095549E" w:rsidRPr="00A5625E">
        <w:rPr>
          <w:rFonts w:cs="Arial"/>
          <w:szCs w:val="24"/>
        </w:rPr>
        <w:t>е</w:t>
      </w:r>
      <w:r w:rsidRPr="00A5625E">
        <w:rPr>
          <w:rFonts w:cs="Arial"/>
          <w:szCs w:val="24"/>
        </w:rPr>
        <w:t xml:space="preserve">ско обезпечаване) е важно да бъдат предоставени подробни данни и информация за правилното функциониране и </w:t>
      </w:r>
      <w:r w:rsidRPr="00A5625E">
        <w:rPr>
          <w:rFonts w:cs="Arial"/>
          <w:szCs w:val="24"/>
        </w:rPr>
        <w:lastRenderedPageBreak/>
        <w:t>следваща употреба</w:t>
      </w:r>
      <w:r w:rsidR="00BE5870">
        <w:rPr>
          <w:rFonts w:cs="Arial"/>
          <w:szCs w:val="24"/>
        </w:rPr>
        <w:t>,</w:t>
      </w:r>
      <w:r w:rsidRPr="00A5625E">
        <w:rPr>
          <w:rFonts w:cs="Arial"/>
          <w:szCs w:val="24"/>
        </w:rPr>
        <w:t xml:space="preserve"> свързана с плана за кризисни ситуации. От особено значение е достоверността и пълнотата на предоставената информация. Данните</w:t>
      </w:r>
      <w:r w:rsidR="00BE5870">
        <w:rPr>
          <w:rFonts w:cs="Arial"/>
          <w:szCs w:val="24"/>
        </w:rPr>
        <w:t>,</w:t>
      </w:r>
      <w:r w:rsidRPr="00A5625E">
        <w:rPr>
          <w:rFonts w:cs="Arial"/>
          <w:szCs w:val="24"/>
        </w:rPr>
        <w:t xml:space="preserve"> имащи съществено значение за функционалността на регистъра на ресурсите</w:t>
      </w:r>
      <w:r w:rsidR="00BE5870">
        <w:rPr>
          <w:rFonts w:cs="Arial"/>
          <w:szCs w:val="24"/>
        </w:rPr>
        <w:t>,</w:t>
      </w:r>
      <w:r w:rsidRPr="00A5625E">
        <w:rPr>
          <w:rFonts w:cs="Arial"/>
          <w:szCs w:val="24"/>
        </w:rPr>
        <w:t xml:space="preserve"> представен в Приложение 33</w:t>
      </w:r>
      <w:r w:rsidR="00BE5870">
        <w:rPr>
          <w:rFonts w:cs="Arial"/>
          <w:szCs w:val="24"/>
        </w:rPr>
        <w:t>,</w:t>
      </w:r>
      <w:r w:rsidRPr="00A5625E">
        <w:rPr>
          <w:rFonts w:cs="Arial"/>
          <w:szCs w:val="24"/>
        </w:rPr>
        <w:t xml:space="preserve"> са следните:</w:t>
      </w:r>
    </w:p>
    <w:p w14:paraId="29884D96"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Наименование на организацията - пълното наименование на организацията, предоставяща ресурси, предназначени за изпълнение на плана за защита при бедствия;</w:t>
      </w:r>
    </w:p>
    <w:p w14:paraId="6D152C10"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Ръководител на организацията - наименование на заеманата длъжност, звание (научна степен ако притежава), име и фамилия на ръководителя на организацията;</w:t>
      </w:r>
    </w:p>
    <w:p w14:paraId="604840F8"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Заместник-ръководител на организацията - наименование на заеманата длъжност, звание (научна степен ако притежава), име и фамилия на заместник-ръководителя на организацията;</w:t>
      </w:r>
    </w:p>
    <w:p w14:paraId="4EF15E4F"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Нормативна уредба - нормативна уредба, касаеща структурата и организацията на дейността на организацията - законови и подзаконови нормативни документи, в т.ч. и европейски нормативни документи;</w:t>
      </w:r>
    </w:p>
    <w:p w14:paraId="1CBBCBFA"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 xml:space="preserve">Област / Регион - данни за местоположението на организацията - текстово поле; </w:t>
      </w:r>
    </w:p>
    <w:p w14:paraId="6B8CF00A"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Община (комуна, кметство) - в която е базирана организацията;</w:t>
      </w:r>
    </w:p>
    <w:p w14:paraId="18E18EA5"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Населено място - населеното място където се намира организацията - текстово поле;</w:t>
      </w:r>
    </w:p>
    <w:p w14:paraId="202A0FB5"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Улица - наименование на улицата;</w:t>
      </w:r>
    </w:p>
    <w:p w14:paraId="08A95C56"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Номер на улица - номера на адреса, на който се намира организацията;</w:t>
      </w:r>
    </w:p>
    <w:p w14:paraId="644810F4"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Телефонен номер – на организацията;</w:t>
      </w:r>
    </w:p>
    <w:p w14:paraId="3BBF45F2"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Е-mail - официалният електронен адрес за кореспонденция с организацията;</w:t>
      </w:r>
    </w:p>
    <w:p w14:paraId="33EB1E92"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Ред за информиране (оповестяване) – начинът, по който може да бъде известена организацията за природното бедствие, за въвеждане на плана за защита при бедствия, за необходимостта от включване на нейни ресурси в овладяване на природното бедствие;</w:t>
      </w:r>
    </w:p>
    <w:p w14:paraId="5E008FB8"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Наименование на екип (конкретния екип) - в случай че разполага с екипи за различни дейности, условно могат да бъдат наименувани спрямо действията или просто назовани екип 1, екип 2 и т.н.;</w:t>
      </w:r>
    </w:p>
    <w:p w14:paraId="56966706"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 xml:space="preserve">Район за работа (Зона на отговорност) - ако за екипите са определени действия в различни райони (зони) от общината, кметствата, населените места и т.н.; </w:t>
      </w:r>
    </w:p>
    <w:p w14:paraId="62FB4192" w14:textId="13CA45FA"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Л.с.</w:t>
      </w:r>
      <w:r w:rsidR="00C14D74">
        <w:rPr>
          <w:rFonts w:ascii="Trebuchet MS" w:hAnsi="Trebuchet MS"/>
          <w:b w:val="0"/>
          <w:szCs w:val="24"/>
        </w:rPr>
        <w:t xml:space="preserve"> </w:t>
      </w:r>
      <w:r w:rsidRPr="00C14D74">
        <w:rPr>
          <w:rFonts w:ascii="Trebuchet MS" w:hAnsi="Trebuchet MS"/>
          <w:b w:val="0"/>
          <w:szCs w:val="24"/>
        </w:rPr>
        <w:t>(бр.) на хората в екипа – брой на хората в екипа, изписан само с цифра;</w:t>
      </w:r>
    </w:p>
    <w:p w14:paraId="5C0F698F"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Пълен / непълен - екипът условно се приема за пълен ако разполага с техника и личен състав, необходим за пълноценното и правилно използване в бедствия; непълен е екип от експерти в дадена област, или ако организацията не разполага с достатъчен брой техническо обезпечаване за всеки поради сменен режим на работа;</w:t>
      </w:r>
    </w:p>
    <w:p w14:paraId="565185E3"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Допълнителни данни - в тази графа следва да се опишат неща и обстоятелства, които не са предвидени в горните полета;</w:t>
      </w:r>
    </w:p>
    <w:p w14:paraId="108A47BC"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 xml:space="preserve">Време за реакция в минути - минималното време, необходимо на екипа да се сформира и да напусне адреса, на който се намира, отправяйки се да изпълни задачите </w:t>
      </w:r>
      <w:r w:rsidRPr="00C14D74">
        <w:rPr>
          <w:rFonts w:ascii="Trebuchet MS" w:hAnsi="Trebuchet MS"/>
          <w:b w:val="0"/>
          <w:szCs w:val="24"/>
        </w:rPr>
        <w:lastRenderedPageBreak/>
        <w:t>си, предвидени в плана за защита при бедствия;</w:t>
      </w:r>
    </w:p>
    <w:p w14:paraId="23EEAAD9"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Способности на екипа - кратко описание на дейности, които екипа извършва в случай на природни бедствия;</w:t>
      </w:r>
    </w:p>
    <w:p w14:paraId="161D1F7A"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Леки автомобили - марка и модел;</w:t>
      </w:r>
    </w:p>
    <w:p w14:paraId="764D3A39"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на автомобила съобразно използването му в плана за защита при бедствия;</w:t>
      </w:r>
    </w:p>
    <w:p w14:paraId="0BBF91AC"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 xml:space="preserve">Лекотоварни автомобили - марка и модел; </w:t>
      </w:r>
    </w:p>
    <w:p w14:paraId="4F443BCA"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му в плана за защита при бедствия;</w:t>
      </w:r>
    </w:p>
    <w:p w14:paraId="07B69917"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Товарни автомобили (бордови, самосвали) - марка и модел;</w:t>
      </w:r>
    </w:p>
    <w:p w14:paraId="031BBFA1"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в плана за защита при бедствия или характеристика според производствените му данни;</w:t>
      </w:r>
    </w:p>
    <w:p w14:paraId="5A9346C6"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Специални автомобили (химически, автоцистерни, автостълба, автовишки, автокранове, авиационна, морска/речна, верижна, пожарни) - марка и модел или наименование;</w:t>
      </w:r>
    </w:p>
    <w:p w14:paraId="5F0EF81E"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му в случай на бедствия или характеристика според производствените му данни;</w:t>
      </w:r>
    </w:p>
    <w:p w14:paraId="5C516DBD"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Инженерна техника (булдозери, автогрейдери, автокранове, багери, фадроми, челни товарачи и т.н.) - марка, модел и тип;</w:t>
      </w:r>
    </w:p>
    <w:p w14:paraId="3AEBD981"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й в случай на бедствия или характеристика според производствените й данни;</w:t>
      </w:r>
    </w:p>
    <w:p w14:paraId="05040EA5"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Малка механизация (дърворезачки, моторни помпи, ел. генератори, трамбовки, хидравлично ударни агрегати и устройства и т.н.) - марка, модел и тип;</w:t>
      </w:r>
    </w:p>
    <w:p w14:paraId="07B28F2F"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й в случай на бедствия или характеристика според производствените й данни;</w:t>
      </w:r>
    </w:p>
    <w:p w14:paraId="682BBD3D"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Други специални технически средства и апаратура (прибори за радиационно разузнаване и мониторинг, химическо разузнаване и мониторинг, радиостанции, сателитни телефони и т.н.) - марка, модел и тип;</w:t>
      </w:r>
    </w:p>
    <w:p w14:paraId="7107ABB8" w14:textId="77777777" w:rsidR="00BE5870" w:rsidRPr="00C14D74" w:rsidRDefault="00BE5870" w:rsidP="00C14D74">
      <w:pPr>
        <w:pStyle w:val="80"/>
        <w:numPr>
          <w:ilvl w:val="0"/>
          <w:numId w:val="71"/>
        </w:numPr>
        <w:shd w:val="clear" w:color="auto" w:fill="auto"/>
        <w:tabs>
          <w:tab w:val="left" w:pos="1134"/>
        </w:tabs>
        <w:spacing w:before="0" w:after="0" w:line="240" w:lineRule="auto"/>
        <w:ind w:left="0" w:firstLine="709"/>
        <w:rPr>
          <w:rFonts w:ascii="Trebuchet MS" w:hAnsi="Trebuchet MS"/>
          <w:b w:val="0"/>
          <w:szCs w:val="24"/>
        </w:rPr>
      </w:pPr>
      <w:r w:rsidRPr="00C14D74">
        <w:rPr>
          <w:rFonts w:ascii="Trebuchet MS" w:hAnsi="Trebuchet MS"/>
          <w:b w:val="0"/>
          <w:szCs w:val="24"/>
        </w:rPr>
        <w:t>Описание - възможности съобразно използването им в случай на бедствия или характеристика според производствените им данни.</w:t>
      </w:r>
    </w:p>
    <w:p w14:paraId="26FDC53E" w14:textId="77777777" w:rsidR="005B4EAE" w:rsidRPr="00A5625E" w:rsidRDefault="005B4EAE" w:rsidP="0077548B">
      <w:pPr>
        <w:ind w:firstLine="709"/>
        <w:jc w:val="both"/>
        <w:rPr>
          <w:rFonts w:cs="Arial"/>
          <w:szCs w:val="24"/>
        </w:rPr>
      </w:pPr>
    </w:p>
    <w:p w14:paraId="70849477" w14:textId="77777777" w:rsidR="005B4EAE" w:rsidRPr="00A5625E" w:rsidRDefault="005B4EAE" w:rsidP="00CE3AD5">
      <w:pPr>
        <w:pStyle w:val="Heading2"/>
      </w:pPr>
      <w:bookmarkStart w:id="200" w:name="bookmark254"/>
      <w:bookmarkStart w:id="201" w:name="bookmark255"/>
      <w:bookmarkStart w:id="202" w:name="bookmark256"/>
      <w:bookmarkStart w:id="203" w:name="_Toc43800721"/>
      <w:r w:rsidRPr="00A5625E">
        <w:t>5.2. РАЗПРЕДЕЛЕНИЕ НА ЗАДЪЛЖЕНИЯТА И ОТГОВОРНИТЕ ЛИЦА ЗА ИЗПЪЛНЕНИЕ НА ПРЕДВИДЕНИТЕ МЕРКИ.</w:t>
      </w:r>
      <w:bookmarkEnd w:id="200"/>
      <w:bookmarkEnd w:id="201"/>
      <w:bookmarkEnd w:id="202"/>
      <w:bookmarkEnd w:id="203"/>
    </w:p>
    <w:p w14:paraId="29409B3C" w14:textId="51EB464F" w:rsidR="005B4EAE" w:rsidRPr="006B247C" w:rsidRDefault="005B4EAE" w:rsidP="00AD6CC5">
      <w:pPr>
        <w:pStyle w:val="530"/>
        <w:keepNext/>
        <w:keepLines/>
        <w:numPr>
          <w:ilvl w:val="0"/>
          <w:numId w:val="127"/>
        </w:numPr>
        <w:shd w:val="clear" w:color="auto" w:fill="auto"/>
        <w:spacing w:before="0" w:line="240" w:lineRule="auto"/>
        <w:rPr>
          <w:rStyle w:val="Heading3Char"/>
          <w:b w:val="0"/>
        </w:rPr>
      </w:pPr>
      <w:bookmarkStart w:id="204" w:name="_Toc43800722"/>
      <w:r w:rsidRPr="006B247C">
        <w:rPr>
          <w:rStyle w:val="Heading3Char"/>
          <w:b w:val="0"/>
        </w:rPr>
        <w:t>Оценка на нуждите от снабдяване с храна, вода, медицински изделия, лекарствени продукти и други от първа необходимост и последваща</w:t>
      </w:r>
      <w:bookmarkEnd w:id="204"/>
    </w:p>
    <w:p w14:paraId="2E9005F8" w14:textId="7DDD2B94" w:rsidR="005B4EAE" w:rsidRPr="00A5625E" w:rsidRDefault="005B4EAE" w:rsidP="00AB6CAE">
      <w:pPr>
        <w:pStyle w:val="80"/>
        <w:shd w:val="clear" w:color="auto" w:fill="auto"/>
        <w:spacing w:before="0" w:after="0" w:line="240" w:lineRule="auto"/>
        <w:ind w:firstLine="709"/>
        <w:rPr>
          <w:rFonts w:ascii="Trebuchet MS" w:hAnsi="Trebuchet MS"/>
          <w:i/>
          <w:szCs w:val="24"/>
        </w:rPr>
      </w:pPr>
      <w:r w:rsidRPr="00A5625E">
        <w:rPr>
          <w:rFonts w:ascii="Trebuchet MS" w:hAnsi="Trebuchet MS"/>
          <w:i/>
          <w:szCs w:val="24"/>
        </w:rPr>
        <w:t>Длъжностните лица, извършващи оценка на нуждите от храни, вода, медицински изделия, лекарствени продукти и др., се определят със заповед на Кмета на общината, в която са включени експерти от общинската администрация и представители от БЧК /при наличие/, РЗИ /при наличие/, ОДБХ /при наличие/, Дирекция „Социално подпомагане</w:t>
      </w:r>
      <w:r w:rsidR="00EE0A47">
        <w:rPr>
          <w:rFonts w:ascii="Trebuchet MS" w:hAnsi="Trebuchet MS"/>
          <w:i/>
          <w:szCs w:val="24"/>
        </w:rPr>
        <w:t>“</w:t>
      </w:r>
      <w:r w:rsidRPr="00A5625E">
        <w:rPr>
          <w:rFonts w:ascii="Trebuchet MS" w:hAnsi="Trebuchet MS"/>
          <w:i/>
          <w:szCs w:val="24"/>
        </w:rPr>
        <w:t>.</w:t>
      </w:r>
    </w:p>
    <w:p w14:paraId="6641C545" w14:textId="77777777" w:rsidR="005B4EAE" w:rsidRPr="00A5625E" w:rsidRDefault="005B4EAE" w:rsidP="00AB6CAE">
      <w:pPr>
        <w:ind w:firstLine="709"/>
        <w:jc w:val="both"/>
        <w:rPr>
          <w:szCs w:val="24"/>
        </w:rPr>
      </w:pPr>
      <w:r w:rsidRPr="00A5625E">
        <w:rPr>
          <w:szCs w:val="24"/>
        </w:rPr>
        <w:lastRenderedPageBreak/>
        <w:t>Източниците за осигуряване на недостигащото оборудване, в случай на необходимост, са съседни общини, области, БЧК, МВР, МО след мотивирано искане до Областния управител за предоставяне на помощ.</w:t>
      </w:r>
    </w:p>
    <w:p w14:paraId="0439E187" w14:textId="77777777" w:rsidR="005B4EAE" w:rsidRPr="00A5625E" w:rsidRDefault="005B4EAE" w:rsidP="00AB6CAE">
      <w:pPr>
        <w:ind w:firstLine="709"/>
        <w:jc w:val="both"/>
        <w:rPr>
          <w:szCs w:val="24"/>
        </w:rPr>
      </w:pPr>
      <w:r w:rsidRPr="00A5625E">
        <w:rPr>
          <w:szCs w:val="24"/>
        </w:rPr>
        <w:t>Трябва да се предвидят разчети от хранителни продукти, вода, лекарствени средства и медицински изделия на 1 човек за три дни.</w:t>
      </w:r>
    </w:p>
    <w:p w14:paraId="3B8DBC61" w14:textId="77777777" w:rsidR="005B4EAE" w:rsidRPr="00A5625E" w:rsidRDefault="005B4EAE" w:rsidP="00AB6CAE">
      <w:pPr>
        <w:ind w:firstLine="709"/>
        <w:jc w:val="both"/>
        <w:rPr>
          <w:szCs w:val="24"/>
        </w:rPr>
      </w:pPr>
      <w:bookmarkStart w:id="205" w:name="bookmark259"/>
      <w:r w:rsidRPr="00A5625E">
        <w:rPr>
          <w:szCs w:val="24"/>
        </w:rPr>
        <w:t>Заместник-кметът по хуманитарните дейности ръководи и координира нуждите от храни, вода, медицински изделия, лекарствени продукти и други.</w:t>
      </w:r>
      <w:bookmarkEnd w:id="205"/>
    </w:p>
    <w:p w14:paraId="4780A1E4" w14:textId="39B912E4" w:rsidR="005B4EAE" w:rsidRPr="006B247C" w:rsidRDefault="005B4EAE" w:rsidP="00AD6CC5">
      <w:pPr>
        <w:pStyle w:val="530"/>
        <w:keepNext/>
        <w:keepLines/>
        <w:numPr>
          <w:ilvl w:val="0"/>
          <w:numId w:val="127"/>
        </w:numPr>
        <w:shd w:val="clear" w:color="auto" w:fill="auto"/>
        <w:spacing w:before="0" w:line="240" w:lineRule="auto"/>
        <w:rPr>
          <w:rStyle w:val="Heading3Char"/>
          <w:b w:val="0"/>
        </w:rPr>
      </w:pPr>
      <w:bookmarkStart w:id="206" w:name="bookmark260"/>
      <w:bookmarkStart w:id="207" w:name="_Toc43800723"/>
      <w:r w:rsidRPr="006B247C">
        <w:rPr>
          <w:rStyle w:val="Heading3Char"/>
          <w:b w:val="0"/>
        </w:rPr>
        <w:t>Организация на комуникациите</w:t>
      </w:r>
      <w:bookmarkEnd w:id="206"/>
      <w:bookmarkEnd w:id="207"/>
    </w:p>
    <w:p w14:paraId="2CCF7AB3" w14:textId="77777777" w:rsidR="005B4EAE" w:rsidRPr="00A5625E" w:rsidRDefault="005B4EAE" w:rsidP="00AB6CAE">
      <w:pPr>
        <w:ind w:firstLine="709"/>
        <w:jc w:val="both"/>
        <w:rPr>
          <w:szCs w:val="24"/>
        </w:rPr>
      </w:pPr>
      <w:r w:rsidRPr="00A5625E">
        <w:rPr>
          <w:szCs w:val="24"/>
        </w:rPr>
        <w:t>Община Добричка е свързана със страната и света чрез телефон, факс и интернет.</w:t>
      </w:r>
    </w:p>
    <w:p w14:paraId="2EA2FAD2" w14:textId="77777777" w:rsidR="005B4EAE" w:rsidRPr="00A5625E" w:rsidRDefault="005B4EAE" w:rsidP="00AB6CAE">
      <w:pPr>
        <w:ind w:firstLine="709"/>
        <w:jc w:val="both"/>
        <w:rPr>
          <w:szCs w:val="24"/>
        </w:rPr>
      </w:pPr>
      <w:r w:rsidRPr="00A5625E">
        <w:rPr>
          <w:szCs w:val="24"/>
        </w:rPr>
        <w:t>При организиране на взаимодействието, координацията и управлението на силите и инженерната техника основно ще се използва мобилна телефонна връзка.</w:t>
      </w:r>
    </w:p>
    <w:p w14:paraId="3D7D234E" w14:textId="77777777" w:rsidR="005B4EAE" w:rsidRPr="00A5625E" w:rsidRDefault="005B4EAE" w:rsidP="00AB6CAE">
      <w:pPr>
        <w:ind w:firstLine="709"/>
        <w:jc w:val="both"/>
        <w:rPr>
          <w:szCs w:val="24"/>
        </w:rPr>
      </w:pPr>
      <w:r w:rsidRPr="00A5625E">
        <w:rPr>
          <w:szCs w:val="24"/>
        </w:rPr>
        <w:t>Трябва да се изготви телефонен указател на отговорните институции и длъжностите лица.</w:t>
      </w:r>
    </w:p>
    <w:p w14:paraId="04C03916" w14:textId="77777777" w:rsidR="005B4EAE" w:rsidRPr="00A5625E" w:rsidRDefault="005B4EAE" w:rsidP="00AB6CAE">
      <w:pPr>
        <w:ind w:firstLine="709"/>
        <w:jc w:val="both"/>
        <w:rPr>
          <w:szCs w:val="24"/>
        </w:rPr>
      </w:pPr>
      <w:bookmarkStart w:id="208" w:name="bookmark261"/>
      <w:r w:rsidRPr="00A5625E">
        <w:rPr>
          <w:szCs w:val="24"/>
        </w:rPr>
        <w:t>При наводнение дежурният по Общ. съвет за сигурност оповестява ОЦ, председателя и секретаря на Общинския щаб, учрежденията и фирмите, определени за участие в НАВР по телефона.</w:t>
      </w:r>
      <w:bookmarkEnd w:id="208"/>
    </w:p>
    <w:p w14:paraId="5D5ABAFC" w14:textId="0C168BC0" w:rsidR="005B4EAE" w:rsidRPr="006B247C" w:rsidRDefault="005B4EAE" w:rsidP="00AD6CC5">
      <w:pPr>
        <w:pStyle w:val="530"/>
        <w:keepNext/>
        <w:keepLines/>
        <w:numPr>
          <w:ilvl w:val="0"/>
          <w:numId w:val="127"/>
        </w:numPr>
        <w:shd w:val="clear" w:color="auto" w:fill="auto"/>
        <w:spacing w:before="0" w:line="240" w:lineRule="auto"/>
        <w:rPr>
          <w:rStyle w:val="Heading3Char"/>
          <w:b w:val="0"/>
        </w:rPr>
      </w:pPr>
      <w:bookmarkStart w:id="209" w:name="bookmark262"/>
      <w:bookmarkStart w:id="210" w:name="_Toc43800724"/>
      <w:r w:rsidRPr="006B247C">
        <w:rPr>
          <w:rStyle w:val="Heading3Char"/>
          <w:b w:val="0"/>
        </w:rPr>
        <w:t>Законност и ред</w:t>
      </w:r>
      <w:bookmarkEnd w:id="209"/>
      <w:bookmarkEnd w:id="210"/>
    </w:p>
    <w:p w14:paraId="7CC44603" w14:textId="77777777" w:rsidR="005B4EAE" w:rsidRPr="00A5625E" w:rsidRDefault="005B4EAE" w:rsidP="00AB6CAE">
      <w:pPr>
        <w:ind w:firstLine="709"/>
        <w:jc w:val="both"/>
        <w:rPr>
          <w:szCs w:val="24"/>
        </w:rPr>
      </w:pPr>
      <w:r w:rsidRPr="00A5625E">
        <w:rPr>
          <w:szCs w:val="24"/>
        </w:rPr>
        <w:t>Младши експерт, назначен със заповед на кмета, отговоря за реда и законността, координацията /съгласуването/ на дейността със специализираните органи по осигуряване на охраната и обществения ред.</w:t>
      </w:r>
    </w:p>
    <w:p w14:paraId="10BED395" w14:textId="77777777" w:rsidR="005B4EAE" w:rsidRPr="00A5625E" w:rsidRDefault="005B4EAE" w:rsidP="00AB6CAE">
      <w:pPr>
        <w:ind w:firstLine="709"/>
        <w:jc w:val="both"/>
        <w:rPr>
          <w:szCs w:val="24"/>
        </w:rPr>
      </w:pPr>
      <w:r w:rsidRPr="00A5625E">
        <w:rPr>
          <w:szCs w:val="24"/>
        </w:rPr>
        <w:t>Редът и пропускателната способност в района на наводненията се осигурява от органите на РУП Добричка . Основните задачи на гореспоменатите длъжностни лица за спазване реда и закона при възникнали наводнения са:</w:t>
      </w:r>
    </w:p>
    <w:p w14:paraId="03C7C397" w14:textId="77777777" w:rsidR="005B4EAE" w:rsidRPr="00A5625E" w:rsidRDefault="005B4EAE" w:rsidP="00AD6CC5">
      <w:pPr>
        <w:widowControl w:val="0"/>
        <w:numPr>
          <w:ilvl w:val="0"/>
          <w:numId w:val="82"/>
        </w:numPr>
        <w:ind w:left="1276" w:hanging="283"/>
        <w:jc w:val="both"/>
        <w:rPr>
          <w:szCs w:val="24"/>
        </w:rPr>
      </w:pPr>
      <w:r w:rsidRPr="00A5625E">
        <w:rPr>
          <w:szCs w:val="24"/>
        </w:rPr>
        <w:t>Отцепване на районите с най-големи поражения;</w:t>
      </w:r>
    </w:p>
    <w:p w14:paraId="21A71DC5" w14:textId="77777777" w:rsidR="005B4EAE" w:rsidRPr="00A5625E" w:rsidRDefault="005B4EAE" w:rsidP="00AD6CC5">
      <w:pPr>
        <w:widowControl w:val="0"/>
        <w:numPr>
          <w:ilvl w:val="0"/>
          <w:numId w:val="82"/>
        </w:numPr>
        <w:ind w:left="1276" w:hanging="283"/>
        <w:jc w:val="both"/>
        <w:rPr>
          <w:szCs w:val="24"/>
        </w:rPr>
      </w:pPr>
      <w:r w:rsidRPr="00A5625E">
        <w:rPr>
          <w:szCs w:val="24"/>
        </w:rPr>
        <w:t>Осигуряване реда по време на изнасянето и евакуирането на пострадалите хора и материалните ценности от разрушените сгради;</w:t>
      </w:r>
    </w:p>
    <w:p w14:paraId="232DE4F6" w14:textId="77777777" w:rsidR="005B4EAE" w:rsidRPr="00A5625E" w:rsidRDefault="005B4EAE" w:rsidP="00AD6CC5">
      <w:pPr>
        <w:widowControl w:val="0"/>
        <w:numPr>
          <w:ilvl w:val="0"/>
          <w:numId w:val="82"/>
        </w:numPr>
        <w:ind w:left="1276" w:hanging="283"/>
        <w:jc w:val="both"/>
        <w:rPr>
          <w:szCs w:val="24"/>
        </w:rPr>
      </w:pPr>
      <w:r w:rsidRPr="00A5625E">
        <w:rPr>
          <w:szCs w:val="24"/>
        </w:rPr>
        <w:t>Осигуряване на маршрутите за въвеждане на спасителните екипи и ЦСМП за провеждане на неотложни аварийно-възстановителни работи /НАВР/ и оказване на помощ на пострадалите;</w:t>
      </w:r>
    </w:p>
    <w:p w14:paraId="32B57567" w14:textId="77777777" w:rsidR="005B4EAE" w:rsidRPr="00A5625E" w:rsidRDefault="005B4EAE" w:rsidP="00AD6CC5">
      <w:pPr>
        <w:widowControl w:val="0"/>
        <w:numPr>
          <w:ilvl w:val="0"/>
          <w:numId w:val="82"/>
        </w:numPr>
        <w:ind w:left="1276" w:hanging="283"/>
        <w:jc w:val="both"/>
        <w:rPr>
          <w:szCs w:val="24"/>
        </w:rPr>
      </w:pPr>
      <w:r w:rsidRPr="00A5625E">
        <w:rPr>
          <w:szCs w:val="24"/>
        </w:rPr>
        <w:t>Създаване организация за пропускане на здравните органи, за оказване на първа помощ и установяване самоличността на загиналите;</w:t>
      </w:r>
    </w:p>
    <w:p w14:paraId="7665C78E" w14:textId="77777777" w:rsidR="005B4EAE" w:rsidRPr="00A5625E" w:rsidRDefault="005B4EAE" w:rsidP="00AD6CC5">
      <w:pPr>
        <w:widowControl w:val="0"/>
        <w:numPr>
          <w:ilvl w:val="0"/>
          <w:numId w:val="82"/>
        </w:numPr>
        <w:ind w:left="1276" w:hanging="283"/>
        <w:jc w:val="both"/>
        <w:rPr>
          <w:szCs w:val="24"/>
        </w:rPr>
      </w:pPr>
      <w:r w:rsidRPr="00A5625E">
        <w:rPr>
          <w:szCs w:val="24"/>
        </w:rPr>
        <w:t>Осигуряване обществения ред на териториите, пострадали от наводнение, и организиране борбата с мародерите и разпространителите на слухове;</w:t>
      </w:r>
    </w:p>
    <w:p w14:paraId="39A59C4E" w14:textId="77777777" w:rsidR="005B4EAE" w:rsidRPr="00A5625E" w:rsidRDefault="005B4EAE" w:rsidP="00AD6CC5">
      <w:pPr>
        <w:widowControl w:val="0"/>
        <w:numPr>
          <w:ilvl w:val="0"/>
          <w:numId w:val="82"/>
        </w:numPr>
        <w:ind w:left="1276" w:hanging="283"/>
        <w:jc w:val="both"/>
        <w:rPr>
          <w:szCs w:val="24"/>
        </w:rPr>
      </w:pPr>
      <w:r w:rsidRPr="00A5625E">
        <w:rPr>
          <w:szCs w:val="24"/>
        </w:rPr>
        <w:t>Осигуряване на безопасността на местата за настаняване на населението, останало без подслон;</w:t>
      </w:r>
    </w:p>
    <w:p w14:paraId="216A30C8" w14:textId="77777777" w:rsidR="005B4EAE" w:rsidRPr="00A5625E" w:rsidRDefault="005B4EAE" w:rsidP="00AD6CC5">
      <w:pPr>
        <w:widowControl w:val="0"/>
        <w:numPr>
          <w:ilvl w:val="0"/>
          <w:numId w:val="82"/>
        </w:numPr>
        <w:ind w:left="1276" w:hanging="283"/>
        <w:jc w:val="both"/>
        <w:rPr>
          <w:szCs w:val="24"/>
        </w:rPr>
      </w:pPr>
      <w:bookmarkStart w:id="211" w:name="bookmark265"/>
      <w:r w:rsidRPr="00A5625E">
        <w:rPr>
          <w:szCs w:val="24"/>
        </w:rPr>
        <w:t>Осъществяване реда при раздаване на храна, лекарства, вода и др. принадлежности на пострадалото население.</w:t>
      </w:r>
      <w:bookmarkEnd w:id="211"/>
    </w:p>
    <w:p w14:paraId="01DE3756" w14:textId="57FBF84D" w:rsidR="005B4EAE" w:rsidRPr="006B247C" w:rsidRDefault="005B4EAE" w:rsidP="00AD6CC5">
      <w:pPr>
        <w:pStyle w:val="530"/>
        <w:keepNext/>
        <w:keepLines/>
        <w:numPr>
          <w:ilvl w:val="0"/>
          <w:numId w:val="127"/>
        </w:numPr>
        <w:shd w:val="clear" w:color="auto" w:fill="auto"/>
        <w:spacing w:before="0" w:line="240" w:lineRule="auto"/>
        <w:rPr>
          <w:rStyle w:val="Heading3Char"/>
        </w:rPr>
      </w:pPr>
      <w:bookmarkStart w:id="212" w:name="bookmark266"/>
      <w:bookmarkStart w:id="213" w:name="_Toc43800725"/>
      <w:r w:rsidRPr="006B247C">
        <w:rPr>
          <w:rStyle w:val="Heading3Char"/>
        </w:rPr>
        <w:t>Логистика</w:t>
      </w:r>
      <w:bookmarkEnd w:id="212"/>
      <w:bookmarkEnd w:id="213"/>
    </w:p>
    <w:p w14:paraId="44FD8714" w14:textId="741408FF" w:rsidR="005B4EAE" w:rsidRPr="00A5625E" w:rsidRDefault="005B4EAE" w:rsidP="00AB6CAE">
      <w:pPr>
        <w:ind w:firstLine="709"/>
        <w:jc w:val="both"/>
        <w:rPr>
          <w:szCs w:val="24"/>
        </w:rPr>
      </w:pPr>
      <w:r w:rsidRPr="00A5625E">
        <w:rPr>
          <w:szCs w:val="24"/>
        </w:rPr>
        <w:t>Отговорно длъжностно лице от общинската администрация, координиращо изпълнението на дейностите по взаимодействието на отделните служби на общинската администрация и сключването на договорните споразумения с отделните доставчици</w:t>
      </w:r>
      <w:r w:rsidR="003D4489">
        <w:rPr>
          <w:szCs w:val="24"/>
        </w:rPr>
        <w:t>,</w:t>
      </w:r>
      <w:r w:rsidRPr="00A5625E">
        <w:rPr>
          <w:szCs w:val="24"/>
        </w:rPr>
        <w:t xml:space="preserve"> </w:t>
      </w:r>
      <w:r w:rsidRPr="00A5625E">
        <w:rPr>
          <w:szCs w:val="24"/>
        </w:rPr>
        <w:lastRenderedPageBreak/>
        <w:t>е Главният експерт „бюджет</w:t>
      </w:r>
      <w:r w:rsidR="007E7FF3">
        <w:rPr>
          <w:szCs w:val="24"/>
        </w:rPr>
        <w:t xml:space="preserve">“ </w:t>
      </w:r>
      <w:r w:rsidRPr="00A5625E">
        <w:rPr>
          <w:szCs w:val="24"/>
        </w:rPr>
        <w:t>от отдел „БФ</w:t>
      </w:r>
      <w:r w:rsidR="007E7FF3">
        <w:rPr>
          <w:szCs w:val="24"/>
        </w:rPr>
        <w:t>“.</w:t>
      </w:r>
      <w:r w:rsidRPr="00A5625E">
        <w:rPr>
          <w:szCs w:val="24"/>
        </w:rPr>
        <w:t xml:space="preserve"> Основните задачи, които стоят пред него, са:</w:t>
      </w:r>
    </w:p>
    <w:p w14:paraId="4D33E3E2" w14:textId="77777777"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Планиране на потребностите от храни, стоки, медикаменти и услуги от първа необходимост при бедствена ситуация;</w:t>
      </w:r>
    </w:p>
    <w:p w14:paraId="5ABA28DF" w14:textId="77777777"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Определяне на източници (доставчици);</w:t>
      </w:r>
    </w:p>
    <w:p w14:paraId="32BECFB3" w14:textId="77777777"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Осигуряване на транспорт - доставчик (пункт за раздаване);</w:t>
      </w:r>
    </w:p>
    <w:p w14:paraId="5D32D3F4" w14:textId="77777777" w:rsidR="005B4EAE" w:rsidRPr="00A5625E" w:rsidRDefault="005B4EAE" w:rsidP="00AD6CC5">
      <w:pPr>
        <w:widowControl w:val="0"/>
        <w:numPr>
          <w:ilvl w:val="0"/>
          <w:numId w:val="82"/>
        </w:numPr>
        <w:tabs>
          <w:tab w:val="left" w:pos="584"/>
        </w:tabs>
        <w:ind w:left="1276" w:hanging="283"/>
        <w:jc w:val="both"/>
        <w:rPr>
          <w:szCs w:val="24"/>
        </w:rPr>
      </w:pPr>
      <w:bookmarkStart w:id="214" w:name="bookmark270"/>
      <w:r w:rsidRPr="00A5625E">
        <w:rPr>
          <w:szCs w:val="24"/>
        </w:rPr>
        <w:t>Планиране и управление на финансови средства за разплащане на стоки и услуги от първа необходимост.</w:t>
      </w:r>
      <w:bookmarkEnd w:id="214"/>
    </w:p>
    <w:p w14:paraId="01FA0DE3" w14:textId="78717A9C" w:rsidR="005B4EAE" w:rsidRPr="00B528AE" w:rsidRDefault="005B4EAE" w:rsidP="00AD6CC5">
      <w:pPr>
        <w:pStyle w:val="530"/>
        <w:keepNext/>
        <w:keepLines/>
        <w:numPr>
          <w:ilvl w:val="0"/>
          <w:numId w:val="127"/>
        </w:numPr>
        <w:shd w:val="clear" w:color="auto" w:fill="auto"/>
        <w:spacing w:before="0" w:line="240" w:lineRule="auto"/>
        <w:rPr>
          <w:rStyle w:val="Heading3Char"/>
          <w:b w:val="0"/>
        </w:rPr>
      </w:pPr>
      <w:bookmarkStart w:id="215" w:name="bookmark271"/>
      <w:bookmarkStart w:id="216" w:name="_Toc43800726"/>
      <w:r w:rsidRPr="00B528AE">
        <w:rPr>
          <w:rStyle w:val="Heading3Char"/>
          <w:b w:val="0"/>
        </w:rPr>
        <w:t>Транспорт</w:t>
      </w:r>
      <w:bookmarkEnd w:id="215"/>
      <w:bookmarkEnd w:id="216"/>
    </w:p>
    <w:p w14:paraId="70F3738F" w14:textId="77777777" w:rsidR="005B4EAE" w:rsidRPr="00A5625E" w:rsidRDefault="005B4EAE" w:rsidP="00B422D1">
      <w:pPr>
        <w:ind w:firstLine="709"/>
        <w:jc w:val="both"/>
        <w:rPr>
          <w:szCs w:val="24"/>
        </w:rPr>
      </w:pPr>
      <w:r w:rsidRPr="00A5625E">
        <w:rPr>
          <w:szCs w:val="24"/>
        </w:rPr>
        <w:t>Главният експерт отговарящ за тази дейност, координира и ръководи дейностите по осигуряването на транспорта при възникване на наводнения.</w:t>
      </w:r>
    </w:p>
    <w:p w14:paraId="46A53AB3" w14:textId="77777777" w:rsidR="005B4EAE" w:rsidRPr="00A5625E" w:rsidRDefault="005B4EAE" w:rsidP="00B422D1">
      <w:pPr>
        <w:ind w:firstLine="709"/>
        <w:jc w:val="both"/>
        <w:rPr>
          <w:szCs w:val="24"/>
        </w:rPr>
      </w:pPr>
      <w:bookmarkStart w:id="217" w:name="bookmark272"/>
      <w:r w:rsidRPr="00A5625E">
        <w:rPr>
          <w:szCs w:val="24"/>
        </w:rPr>
        <w:t>Трябва да се предвидят транспортните средства, техниката и силите, необходими за действия при наводнения.</w:t>
      </w:r>
      <w:bookmarkEnd w:id="217"/>
    </w:p>
    <w:p w14:paraId="4BC9B846" w14:textId="3479AE4E" w:rsidR="005B4EAE" w:rsidRPr="00B528AE" w:rsidRDefault="005B4EAE" w:rsidP="00AD6CC5">
      <w:pPr>
        <w:pStyle w:val="530"/>
        <w:keepNext/>
        <w:keepLines/>
        <w:numPr>
          <w:ilvl w:val="0"/>
          <w:numId w:val="127"/>
        </w:numPr>
        <w:shd w:val="clear" w:color="auto" w:fill="auto"/>
        <w:spacing w:before="0" w:line="240" w:lineRule="auto"/>
        <w:rPr>
          <w:rStyle w:val="Heading3Char"/>
        </w:rPr>
      </w:pPr>
      <w:bookmarkStart w:id="218" w:name="bookmark273"/>
      <w:bookmarkStart w:id="219" w:name="_Toc43800727"/>
      <w:r w:rsidRPr="00B528AE">
        <w:rPr>
          <w:rStyle w:val="Heading3Char"/>
        </w:rPr>
        <w:t>Здравеопазване</w:t>
      </w:r>
      <w:bookmarkEnd w:id="218"/>
      <w:bookmarkEnd w:id="219"/>
    </w:p>
    <w:p w14:paraId="14AF27B4" w14:textId="7B8AD9FE" w:rsidR="005B4EAE" w:rsidRPr="00A5625E" w:rsidRDefault="005B4EAE" w:rsidP="00B422D1">
      <w:pPr>
        <w:ind w:firstLine="709"/>
        <w:jc w:val="both"/>
        <w:rPr>
          <w:szCs w:val="24"/>
        </w:rPr>
      </w:pPr>
      <w:r w:rsidRPr="00A5625E">
        <w:rPr>
          <w:szCs w:val="24"/>
        </w:rPr>
        <w:t>Заместник-кметът, главният специалист „СИП и хуманитарни дейности</w:t>
      </w:r>
      <w:r w:rsidR="00EE0A47">
        <w:rPr>
          <w:szCs w:val="24"/>
        </w:rPr>
        <w:t>“</w:t>
      </w:r>
      <w:r w:rsidRPr="00A5625E">
        <w:rPr>
          <w:szCs w:val="24"/>
        </w:rPr>
        <w:t xml:space="preserve"> съвместно с общопрактикуващи лекари на</w:t>
      </w:r>
      <w:r w:rsidR="003D4489">
        <w:rPr>
          <w:szCs w:val="24"/>
        </w:rPr>
        <w:t xml:space="preserve"> територията на община Добричка</w:t>
      </w:r>
      <w:r w:rsidRPr="00A5625E">
        <w:rPr>
          <w:szCs w:val="24"/>
        </w:rPr>
        <w:t>, ръководят и координират действията на медицинските звена и екипи.</w:t>
      </w:r>
    </w:p>
    <w:p w14:paraId="1E92E8CD" w14:textId="77777777" w:rsidR="005B4EAE" w:rsidRPr="00A5625E" w:rsidRDefault="005B4EAE" w:rsidP="00B422D1">
      <w:pPr>
        <w:ind w:firstLine="709"/>
        <w:jc w:val="both"/>
        <w:rPr>
          <w:szCs w:val="24"/>
        </w:rPr>
      </w:pPr>
      <w:r w:rsidRPr="00A5625E">
        <w:rPr>
          <w:szCs w:val="24"/>
        </w:rPr>
        <w:t>Медицинското осигуряване на поразеното население се извършва на базата на системата на двуетапно лечение.</w:t>
      </w:r>
    </w:p>
    <w:p w14:paraId="04F9D419" w14:textId="4EA0945F" w:rsidR="005B4EAE" w:rsidRPr="00A5625E" w:rsidRDefault="005B4EAE" w:rsidP="00B422D1">
      <w:pPr>
        <w:ind w:firstLine="709"/>
        <w:jc w:val="both"/>
        <w:rPr>
          <w:szCs w:val="24"/>
        </w:rPr>
      </w:pPr>
      <w:r w:rsidRPr="00A5625E">
        <w:rPr>
          <w:szCs w:val="24"/>
        </w:rPr>
        <w:t>Първият етап от медицинското осигуряване се осигурява с развръщане на приемно</w:t>
      </w:r>
      <w:r w:rsidR="003D4489">
        <w:rPr>
          <w:szCs w:val="24"/>
        </w:rPr>
        <w:t>-</w:t>
      </w:r>
      <w:r w:rsidRPr="00A5625E">
        <w:rPr>
          <w:szCs w:val="24"/>
        </w:rPr>
        <w:t xml:space="preserve">сортировъчен пункт. Същият се осигурява с кадри от </w:t>
      </w:r>
      <w:r w:rsidR="00BC2935" w:rsidRPr="00A5625E">
        <w:rPr>
          <w:szCs w:val="24"/>
        </w:rPr>
        <w:t>ЦСМП</w:t>
      </w:r>
      <w:r w:rsidR="003D4489">
        <w:rPr>
          <w:szCs w:val="24"/>
        </w:rPr>
        <w:t xml:space="preserve"> - Добрич</w:t>
      </w:r>
      <w:r w:rsidRPr="00A5625E">
        <w:rPr>
          <w:szCs w:val="24"/>
        </w:rPr>
        <w:t xml:space="preserve"> в непосредствена близост до мястото на произшествието.</w:t>
      </w:r>
    </w:p>
    <w:p w14:paraId="6509B0C2" w14:textId="0BC581AD" w:rsidR="005B4EAE" w:rsidRPr="00A5625E" w:rsidRDefault="005B4EAE" w:rsidP="00B422D1">
      <w:pPr>
        <w:ind w:firstLine="709"/>
        <w:jc w:val="both"/>
        <w:rPr>
          <w:szCs w:val="24"/>
        </w:rPr>
      </w:pPr>
      <w:r w:rsidRPr="00A5625E">
        <w:rPr>
          <w:szCs w:val="24"/>
        </w:rPr>
        <w:t>Втория</w:t>
      </w:r>
      <w:r w:rsidR="003D4489">
        <w:rPr>
          <w:szCs w:val="24"/>
        </w:rPr>
        <w:t>т</w:t>
      </w:r>
      <w:r w:rsidRPr="00A5625E">
        <w:rPr>
          <w:szCs w:val="24"/>
        </w:rPr>
        <w:t xml:space="preserve"> етап включва оказване на специализирана медицинска помощ в „МБАЛ - Добрич</w:t>
      </w:r>
      <w:r w:rsidR="00EE0A47">
        <w:rPr>
          <w:szCs w:val="24"/>
        </w:rPr>
        <w:t>“</w:t>
      </w:r>
      <w:r w:rsidRPr="00A5625E">
        <w:rPr>
          <w:szCs w:val="24"/>
        </w:rPr>
        <w:t xml:space="preserve"> АД. При недостиг на болничен леглови фонд се използват незасегнати сгради /почивни станции, хотели, училища/ по решение</w:t>
      </w:r>
      <w:r w:rsidR="003D4489">
        <w:rPr>
          <w:szCs w:val="24"/>
        </w:rPr>
        <w:t xml:space="preserve"> </w:t>
      </w:r>
      <w:r w:rsidRPr="00A5625E">
        <w:rPr>
          <w:szCs w:val="24"/>
        </w:rPr>
        <w:t xml:space="preserve">на Кмета на общината. Ако е необходимо, от болницата и диспансерите се изписват леко болните, спират се плановите операции. Кръвен център подава заявка до Националния център за доставка на кръвни продукти. Изисква се и помощ от Националния медицински </w:t>
      </w:r>
      <w:r w:rsidR="003D4489">
        <w:rPr>
          <w:szCs w:val="24"/>
        </w:rPr>
        <w:t>щаб</w:t>
      </w:r>
      <w:r w:rsidRPr="00A5625E">
        <w:rPr>
          <w:szCs w:val="24"/>
        </w:rPr>
        <w:t>.</w:t>
      </w:r>
    </w:p>
    <w:p w14:paraId="3FCEFE7C" w14:textId="77777777" w:rsidR="005B4EAE" w:rsidRPr="00A5625E" w:rsidRDefault="005B4EAE" w:rsidP="00B422D1">
      <w:pPr>
        <w:ind w:firstLine="709"/>
        <w:jc w:val="both"/>
        <w:rPr>
          <w:szCs w:val="24"/>
        </w:rPr>
      </w:pPr>
      <w:r w:rsidRPr="00A5625E">
        <w:rPr>
          <w:szCs w:val="24"/>
        </w:rPr>
        <w:t>МБАЛ е оборудвана за оказване на необходимата специализирана помощ.</w:t>
      </w:r>
    </w:p>
    <w:p w14:paraId="0305A621" w14:textId="045B465C" w:rsidR="005B4EAE" w:rsidRPr="00A5625E" w:rsidRDefault="005B4EAE" w:rsidP="00B422D1">
      <w:pPr>
        <w:ind w:firstLine="709"/>
        <w:jc w:val="both"/>
        <w:rPr>
          <w:szCs w:val="24"/>
        </w:rPr>
      </w:pPr>
      <w:r w:rsidRPr="00A5625E">
        <w:rPr>
          <w:szCs w:val="24"/>
        </w:rPr>
        <w:t xml:space="preserve">За санитарен транспорт се използват 1 бр. линейки на Центъра за спешна медицинска помощ </w:t>
      </w:r>
      <w:r w:rsidR="00C71627" w:rsidRPr="00A5625E">
        <w:rPr>
          <w:szCs w:val="24"/>
        </w:rPr>
        <w:t xml:space="preserve">- </w:t>
      </w:r>
      <w:r w:rsidR="003D4489">
        <w:rPr>
          <w:szCs w:val="24"/>
        </w:rPr>
        <w:t>Добрич</w:t>
      </w:r>
      <w:r w:rsidRPr="00A5625E">
        <w:rPr>
          <w:szCs w:val="24"/>
        </w:rPr>
        <w:t>.</w:t>
      </w:r>
    </w:p>
    <w:p w14:paraId="0AC2F39E" w14:textId="77777777" w:rsidR="005B4EAE" w:rsidRPr="00A5625E" w:rsidRDefault="005B4EAE" w:rsidP="00B422D1">
      <w:pPr>
        <w:ind w:firstLine="709"/>
        <w:jc w:val="both"/>
        <w:rPr>
          <w:szCs w:val="24"/>
        </w:rPr>
      </w:pPr>
      <w:r w:rsidRPr="00A5625E">
        <w:rPr>
          <w:szCs w:val="24"/>
        </w:rPr>
        <w:t>Общо медицинско практикуване - 4 бр.</w:t>
      </w:r>
    </w:p>
    <w:p w14:paraId="7408ADA5" w14:textId="00F7B3CB" w:rsidR="005B4EAE" w:rsidRPr="00B528AE" w:rsidRDefault="005B4EAE" w:rsidP="00AD6CC5">
      <w:pPr>
        <w:pStyle w:val="530"/>
        <w:keepNext/>
        <w:keepLines/>
        <w:numPr>
          <w:ilvl w:val="0"/>
          <w:numId w:val="127"/>
        </w:numPr>
        <w:shd w:val="clear" w:color="auto" w:fill="auto"/>
        <w:spacing w:before="0" w:line="240" w:lineRule="auto"/>
        <w:rPr>
          <w:rStyle w:val="Heading3Char"/>
        </w:rPr>
      </w:pPr>
      <w:bookmarkStart w:id="220" w:name="bookmark276"/>
      <w:bookmarkStart w:id="221" w:name="bookmark277"/>
      <w:bookmarkStart w:id="222" w:name="_Toc43800728"/>
      <w:r w:rsidRPr="00B528AE">
        <w:rPr>
          <w:rStyle w:val="Heading3Char"/>
        </w:rPr>
        <w:t>Възстановяване на услугите и инфраструктурата на общината</w:t>
      </w:r>
      <w:bookmarkEnd w:id="220"/>
      <w:bookmarkEnd w:id="221"/>
      <w:bookmarkEnd w:id="222"/>
    </w:p>
    <w:p w14:paraId="0BFA7B16" w14:textId="22D960E9" w:rsidR="005B4EAE" w:rsidRPr="00A5625E" w:rsidRDefault="005B4EAE" w:rsidP="0093680A">
      <w:pPr>
        <w:ind w:firstLine="709"/>
        <w:jc w:val="both"/>
        <w:rPr>
          <w:szCs w:val="24"/>
        </w:rPr>
      </w:pPr>
      <w:r w:rsidRPr="00A5625E">
        <w:rPr>
          <w:szCs w:val="24"/>
        </w:rPr>
        <w:t xml:space="preserve">Ръководството на дейността по възстановяване на услугите и инфраструктурата ще се осъществява от </w:t>
      </w:r>
      <w:r w:rsidR="003D4489">
        <w:rPr>
          <w:szCs w:val="24"/>
        </w:rPr>
        <w:t>з</w:t>
      </w:r>
      <w:r w:rsidRPr="00A5625E">
        <w:rPr>
          <w:szCs w:val="24"/>
        </w:rPr>
        <w:t>местник-кмета на общината</w:t>
      </w:r>
      <w:r w:rsidR="003D4489">
        <w:rPr>
          <w:szCs w:val="24"/>
        </w:rPr>
        <w:t>, отговарящ за</w:t>
      </w:r>
      <w:r w:rsidRPr="00A5625E">
        <w:rPr>
          <w:szCs w:val="24"/>
        </w:rPr>
        <w:t xml:space="preserve"> строителството и сигурността.</w:t>
      </w:r>
    </w:p>
    <w:p w14:paraId="2350B1C4" w14:textId="77777777" w:rsidR="005B4EAE" w:rsidRPr="00A5625E" w:rsidRDefault="005B4EAE" w:rsidP="0093680A">
      <w:pPr>
        <w:ind w:firstLine="709"/>
        <w:jc w:val="both"/>
        <w:rPr>
          <w:szCs w:val="24"/>
        </w:rPr>
      </w:pPr>
      <w:r w:rsidRPr="00A5625E">
        <w:rPr>
          <w:szCs w:val="24"/>
        </w:rPr>
        <w:t>Отговорни длъжностни липа от общинската администрация за определяне и степенуване за възстановяване на нарушената инфраструктура са:</w:t>
      </w:r>
    </w:p>
    <w:p w14:paraId="69C07D93" w14:textId="07D3C09D" w:rsidR="005B4EAE" w:rsidRPr="00A5625E" w:rsidRDefault="003D4489" w:rsidP="00AD6CC5">
      <w:pPr>
        <w:widowControl w:val="0"/>
        <w:numPr>
          <w:ilvl w:val="0"/>
          <w:numId w:val="82"/>
        </w:numPr>
        <w:tabs>
          <w:tab w:val="left" w:pos="584"/>
        </w:tabs>
        <w:ind w:left="1276" w:hanging="283"/>
        <w:jc w:val="both"/>
        <w:rPr>
          <w:szCs w:val="24"/>
        </w:rPr>
      </w:pPr>
      <w:r>
        <w:rPr>
          <w:szCs w:val="24"/>
        </w:rPr>
        <w:t>Началникът на отдел,</w:t>
      </w:r>
      <w:r w:rsidR="005B4EAE" w:rsidRPr="00A5625E">
        <w:rPr>
          <w:szCs w:val="24"/>
        </w:rPr>
        <w:t xml:space="preserve"> отговарящ за тази дейност;</w:t>
      </w:r>
    </w:p>
    <w:p w14:paraId="189E5449" w14:textId="61910C44"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Главните експерти от администрацията на общината</w:t>
      </w:r>
      <w:r w:rsidR="003D4489">
        <w:rPr>
          <w:szCs w:val="24"/>
        </w:rPr>
        <w:t>,</w:t>
      </w:r>
      <w:r w:rsidRPr="00A5625E">
        <w:rPr>
          <w:szCs w:val="24"/>
        </w:rPr>
        <w:t xml:space="preserve"> натоварени с дейността.</w:t>
      </w:r>
    </w:p>
    <w:p w14:paraId="0D142CDE" w14:textId="1942EB1A" w:rsidR="005B4EAE" w:rsidRPr="00A5625E" w:rsidRDefault="005B4EAE" w:rsidP="0093680A">
      <w:pPr>
        <w:ind w:firstLine="709"/>
        <w:jc w:val="both"/>
        <w:rPr>
          <w:szCs w:val="24"/>
        </w:rPr>
      </w:pPr>
      <w:r w:rsidRPr="00A5625E">
        <w:rPr>
          <w:szCs w:val="24"/>
        </w:rPr>
        <w:t xml:space="preserve">Редът на координацията и степенуването за възстановяването на нарушената инфраструктура се определя от </w:t>
      </w:r>
      <w:r w:rsidR="003D4489">
        <w:rPr>
          <w:szCs w:val="24"/>
        </w:rPr>
        <w:t>з</w:t>
      </w:r>
      <w:r w:rsidRPr="00A5625E">
        <w:rPr>
          <w:szCs w:val="24"/>
        </w:rPr>
        <w:t>аместник</w:t>
      </w:r>
      <w:r w:rsidR="003D4489">
        <w:rPr>
          <w:szCs w:val="24"/>
        </w:rPr>
        <w:t>-</w:t>
      </w:r>
      <w:r w:rsidRPr="00A5625E">
        <w:rPr>
          <w:szCs w:val="24"/>
        </w:rPr>
        <w:t>кмета на общината.</w:t>
      </w:r>
    </w:p>
    <w:p w14:paraId="5A0A0AE7" w14:textId="77777777" w:rsidR="005B4EAE" w:rsidRPr="00A5625E" w:rsidRDefault="005B4EAE" w:rsidP="0093680A">
      <w:pPr>
        <w:ind w:firstLine="709"/>
        <w:jc w:val="both"/>
        <w:rPr>
          <w:szCs w:val="24"/>
        </w:rPr>
      </w:pPr>
      <w:r w:rsidRPr="00A5625E">
        <w:rPr>
          <w:szCs w:val="24"/>
        </w:rPr>
        <w:lastRenderedPageBreak/>
        <w:t>Основните усилия за възстановяване на нарушената инфраструктура при природни и предизвикани от човека бедствия /наводнение/ се насочват за:</w:t>
      </w:r>
    </w:p>
    <w:p w14:paraId="4E5119FB" w14:textId="77777777"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Възстановяване работата и сградите и съоръженията от критичната инфраструктура, които осигуряват общественото обслужване.</w:t>
      </w:r>
    </w:p>
    <w:p w14:paraId="185E98C3" w14:textId="6A069B2E"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 xml:space="preserve">Поддържане на маршрутите за евакуиране на населението и за въвеждане на силите и средствата за извършване на СНАВР. Дейността се координира от </w:t>
      </w:r>
      <w:r w:rsidR="003D4489">
        <w:rPr>
          <w:szCs w:val="24"/>
        </w:rPr>
        <w:t>з</w:t>
      </w:r>
      <w:r w:rsidRPr="00A5625E">
        <w:rPr>
          <w:szCs w:val="24"/>
        </w:rPr>
        <w:t>аместник-кмета по строителството и сигурността</w:t>
      </w:r>
      <w:r w:rsidR="003D4489">
        <w:rPr>
          <w:szCs w:val="24"/>
        </w:rPr>
        <w:t>.</w:t>
      </w:r>
    </w:p>
    <w:p w14:paraId="00173DDF" w14:textId="1ADDD6BD"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 xml:space="preserve">Локализиране на авариите по енергийната и ВиК мрежи ще се извършва от специализираните групи на </w:t>
      </w:r>
      <w:r w:rsidR="00F8680C" w:rsidRPr="00A5625E">
        <w:rPr>
          <w:szCs w:val="24"/>
        </w:rPr>
        <w:t>„ЕНЕРГО-ПРО</w:t>
      </w:r>
      <w:r w:rsidR="00EE0A47">
        <w:rPr>
          <w:szCs w:val="24"/>
        </w:rPr>
        <w:t>“</w:t>
      </w:r>
      <w:r w:rsidRPr="00A5625E">
        <w:rPr>
          <w:szCs w:val="24"/>
        </w:rPr>
        <w:t xml:space="preserve"> - район Добричка, „ВиК</w:t>
      </w:r>
      <w:r w:rsidR="007E7FF3">
        <w:rPr>
          <w:szCs w:val="24"/>
        </w:rPr>
        <w:t xml:space="preserve">“ </w:t>
      </w:r>
      <w:r w:rsidRPr="00A5625E">
        <w:rPr>
          <w:szCs w:val="24"/>
        </w:rPr>
        <w:t>Добрич, клон Добричка. Координира се от Началника на отдел „УТОСПП</w:t>
      </w:r>
      <w:r w:rsidR="00EE0A47">
        <w:rPr>
          <w:szCs w:val="24"/>
        </w:rPr>
        <w:t>“</w:t>
      </w:r>
      <w:r w:rsidRPr="00A5625E">
        <w:rPr>
          <w:szCs w:val="24"/>
        </w:rPr>
        <w:t xml:space="preserve"> в общината. Главният експерт „УТОСПП</w:t>
      </w:r>
      <w:r w:rsidR="00EE0A47">
        <w:rPr>
          <w:szCs w:val="24"/>
        </w:rPr>
        <w:t>“</w:t>
      </w:r>
      <w:r w:rsidRPr="00A5625E">
        <w:rPr>
          <w:szCs w:val="24"/>
        </w:rPr>
        <w:t xml:space="preserve"> съвместно с „ВиК</w:t>
      </w:r>
      <w:r w:rsidR="007E7FF3">
        <w:rPr>
          <w:szCs w:val="24"/>
        </w:rPr>
        <w:t xml:space="preserve">“ </w:t>
      </w:r>
      <w:r w:rsidRPr="00A5625E">
        <w:rPr>
          <w:szCs w:val="24"/>
        </w:rPr>
        <w:t>Добрич, клон Добричка, контролират състоянието на прилежащите съоръжения, с особено внимание към хлораторната станция.</w:t>
      </w:r>
    </w:p>
    <w:p w14:paraId="16AD3D00" w14:textId="77777777" w:rsidR="005B4EAE" w:rsidRPr="00A5625E" w:rsidRDefault="005B4EAE" w:rsidP="00AD6CC5">
      <w:pPr>
        <w:widowControl w:val="0"/>
        <w:numPr>
          <w:ilvl w:val="0"/>
          <w:numId w:val="82"/>
        </w:numPr>
        <w:tabs>
          <w:tab w:val="left" w:pos="584"/>
        </w:tabs>
        <w:ind w:left="1276" w:hanging="283"/>
        <w:jc w:val="both"/>
        <w:rPr>
          <w:szCs w:val="24"/>
        </w:rPr>
      </w:pPr>
      <w:bookmarkStart w:id="223" w:name="bookmark280"/>
      <w:r w:rsidRPr="00A5625E">
        <w:rPr>
          <w:szCs w:val="24"/>
        </w:rPr>
        <w:t>С наличната техника се разрушават постройки и съоръжения с нарушена конструкция (не могат да бъдат възстановени).</w:t>
      </w:r>
      <w:bookmarkEnd w:id="223"/>
    </w:p>
    <w:p w14:paraId="0F09EA31" w14:textId="77777777" w:rsidR="005B4EAE" w:rsidRPr="00A5625E" w:rsidRDefault="005B4EAE" w:rsidP="00AD6CC5">
      <w:pPr>
        <w:widowControl w:val="0"/>
        <w:numPr>
          <w:ilvl w:val="0"/>
          <w:numId w:val="82"/>
        </w:numPr>
        <w:tabs>
          <w:tab w:val="left" w:pos="584"/>
        </w:tabs>
        <w:ind w:left="1276" w:hanging="283"/>
        <w:jc w:val="both"/>
        <w:rPr>
          <w:szCs w:val="24"/>
        </w:rPr>
      </w:pPr>
      <w:r w:rsidRPr="00A5625E">
        <w:rPr>
          <w:szCs w:val="24"/>
        </w:rPr>
        <w:t xml:space="preserve">Провеждат се дезифекционни работи в наводнени обекти и участъци. </w:t>
      </w:r>
    </w:p>
    <w:p w14:paraId="0A6A1BFC" w14:textId="6F7F19DC" w:rsidR="005B4EAE" w:rsidRPr="00B528AE" w:rsidRDefault="005B4EAE" w:rsidP="00AD6CC5">
      <w:pPr>
        <w:pStyle w:val="530"/>
        <w:keepNext/>
        <w:keepLines/>
        <w:numPr>
          <w:ilvl w:val="0"/>
          <w:numId w:val="127"/>
        </w:numPr>
        <w:shd w:val="clear" w:color="auto" w:fill="auto"/>
        <w:spacing w:before="0" w:line="240" w:lineRule="auto"/>
        <w:rPr>
          <w:rStyle w:val="Heading3Char"/>
          <w:b w:val="0"/>
        </w:rPr>
      </w:pPr>
      <w:bookmarkStart w:id="224" w:name="_Toc43800729"/>
      <w:r w:rsidRPr="00B528AE">
        <w:rPr>
          <w:rStyle w:val="Heading3Char"/>
          <w:b w:val="0"/>
        </w:rPr>
        <w:t>Подпомагане (</w:t>
      </w:r>
      <w:r w:rsidRPr="00B528AE">
        <w:rPr>
          <w:rStyle w:val="Heading3Char"/>
        </w:rPr>
        <w:t>неотложна помощ</w:t>
      </w:r>
      <w:r w:rsidR="00B528AE">
        <w:rPr>
          <w:rStyle w:val="Heading3Char"/>
          <w:b w:val="0"/>
        </w:rPr>
        <w:t>) на засегнатото население</w:t>
      </w:r>
      <w:bookmarkEnd w:id="224"/>
    </w:p>
    <w:p w14:paraId="235A11AA" w14:textId="1CB43A19" w:rsidR="005B4EAE" w:rsidRPr="00A5625E" w:rsidRDefault="005B4EAE" w:rsidP="003D4489">
      <w:pPr>
        <w:tabs>
          <w:tab w:val="left" w:pos="1470"/>
        </w:tabs>
        <w:ind w:firstLine="709"/>
        <w:jc w:val="both"/>
        <w:rPr>
          <w:szCs w:val="24"/>
        </w:rPr>
      </w:pPr>
      <w:r w:rsidRPr="00A5625E">
        <w:rPr>
          <w:szCs w:val="24"/>
        </w:rPr>
        <w:t>Изхранването и временното настаняване на пострадалите лица и домашните</w:t>
      </w:r>
      <w:r w:rsidR="003D4489">
        <w:rPr>
          <w:szCs w:val="24"/>
        </w:rPr>
        <w:t xml:space="preserve"> </w:t>
      </w:r>
      <w:r w:rsidRPr="00A5625E">
        <w:rPr>
          <w:szCs w:val="24"/>
        </w:rPr>
        <w:t>животни, раздаването на облекло и битово имущество на пострадалите лица се организира и ръководи от заместник-кмета по хуманитарните дейности.</w:t>
      </w:r>
    </w:p>
    <w:p w14:paraId="516471C3" w14:textId="77777777" w:rsidR="005B4EAE" w:rsidRPr="00A5625E" w:rsidRDefault="005B4EAE" w:rsidP="0093680A">
      <w:pPr>
        <w:ind w:firstLine="709"/>
        <w:jc w:val="both"/>
        <w:rPr>
          <w:szCs w:val="24"/>
        </w:rPr>
      </w:pPr>
      <w:r w:rsidRPr="00A5625E">
        <w:rPr>
          <w:szCs w:val="24"/>
        </w:rPr>
        <w:t>Възстановителната помощ за извършване на неотложните възстановителни роботи след бедствие ще се осъществява при условия, ред и размери, определени в Правилника за организацията и дейността на Междуведомствената комисия по възстановяване и подпомагане.</w:t>
      </w:r>
    </w:p>
    <w:p w14:paraId="156D18DD" w14:textId="77777777" w:rsidR="005B4EAE" w:rsidRPr="00A5625E" w:rsidRDefault="005B4EAE" w:rsidP="0093680A">
      <w:pPr>
        <w:ind w:firstLine="709"/>
        <w:jc w:val="both"/>
        <w:rPr>
          <w:szCs w:val="24"/>
        </w:rPr>
      </w:pPr>
      <w:r w:rsidRPr="00A5625E">
        <w:rPr>
          <w:szCs w:val="24"/>
        </w:rPr>
        <w:t>Комисия, назначена със заповед на Кмета на общината, ще извършва оглед и оценка на засегнатото имущество, необходимостта от подслон, храна, вода и други от първа необходимост.</w:t>
      </w:r>
    </w:p>
    <w:p w14:paraId="155F93A8" w14:textId="77777777" w:rsidR="005B4EAE" w:rsidRPr="00A5625E" w:rsidRDefault="005B4EAE" w:rsidP="0093680A">
      <w:pPr>
        <w:ind w:firstLine="709"/>
        <w:jc w:val="both"/>
        <w:rPr>
          <w:szCs w:val="24"/>
        </w:rPr>
      </w:pPr>
      <w:bookmarkStart w:id="225" w:name="bookmark283"/>
      <w:r w:rsidRPr="00A5625E">
        <w:rPr>
          <w:szCs w:val="24"/>
        </w:rPr>
        <w:t>В приземния етаж на общинската администрация ще се получават и разпределят получените помощи.</w:t>
      </w:r>
      <w:bookmarkEnd w:id="225"/>
    </w:p>
    <w:p w14:paraId="0EB03E72" w14:textId="0E946AF8" w:rsidR="005B4EAE" w:rsidRPr="00B528AE" w:rsidRDefault="005B4EAE" w:rsidP="00AD6CC5">
      <w:pPr>
        <w:pStyle w:val="530"/>
        <w:keepNext/>
        <w:keepLines/>
        <w:numPr>
          <w:ilvl w:val="0"/>
          <w:numId w:val="127"/>
        </w:numPr>
        <w:shd w:val="clear" w:color="auto" w:fill="auto"/>
        <w:spacing w:before="0" w:line="240" w:lineRule="auto"/>
        <w:rPr>
          <w:rStyle w:val="Heading3Char"/>
          <w:b w:val="0"/>
        </w:rPr>
      </w:pPr>
      <w:bookmarkStart w:id="226" w:name="bookmark284"/>
      <w:bookmarkStart w:id="227" w:name="_Toc43800730"/>
      <w:r w:rsidRPr="00B528AE">
        <w:rPr>
          <w:rStyle w:val="Heading3Char"/>
          <w:b w:val="0"/>
        </w:rPr>
        <w:t>Извършване на НАВР</w:t>
      </w:r>
      <w:bookmarkEnd w:id="226"/>
      <w:bookmarkEnd w:id="227"/>
    </w:p>
    <w:p w14:paraId="1A58478D" w14:textId="444EDA97" w:rsidR="005B4EAE" w:rsidRPr="003D4489" w:rsidRDefault="005B4EAE" w:rsidP="00B528AE">
      <w:pPr>
        <w:pStyle w:val="Heading5"/>
        <w:rPr>
          <w:b/>
          <w:color w:val="auto"/>
        </w:rPr>
      </w:pPr>
      <w:r w:rsidRPr="003D4489">
        <w:rPr>
          <w:b/>
          <w:i/>
          <w:color w:val="auto"/>
          <w:szCs w:val="24"/>
        </w:rPr>
        <w:t>а)</w:t>
      </w:r>
      <w:r w:rsidRPr="003D4489">
        <w:rPr>
          <w:b/>
          <w:i/>
          <w:color w:val="auto"/>
          <w:szCs w:val="24"/>
        </w:rPr>
        <w:tab/>
      </w:r>
      <w:r w:rsidR="003D4489" w:rsidRPr="003D4489">
        <w:rPr>
          <w:b/>
          <w:color w:val="auto"/>
        </w:rPr>
        <w:t>укрепване на участъци от диги</w:t>
      </w:r>
    </w:p>
    <w:p w14:paraId="47BD9F2C" w14:textId="2A22DE26" w:rsidR="005B4EAE" w:rsidRPr="003D4489" w:rsidRDefault="005B4EAE" w:rsidP="0011335E">
      <w:pPr>
        <w:ind w:firstLine="709"/>
        <w:jc w:val="both"/>
        <w:rPr>
          <w:szCs w:val="24"/>
        </w:rPr>
      </w:pPr>
      <w:r w:rsidRPr="003D4489">
        <w:rPr>
          <w:szCs w:val="24"/>
        </w:rPr>
        <w:t>НАВР при нарушаване целостта или надграждане на отделни участъци от подпорни стени на речни корита се извършва с налична техника на общината. При необходимост или недостиг от техника, машини се привличат от частн</w:t>
      </w:r>
      <w:r w:rsidR="003D4489">
        <w:rPr>
          <w:szCs w:val="24"/>
        </w:rPr>
        <w:t xml:space="preserve">и лица или фирми от гр. Добрич </w:t>
      </w:r>
      <w:r w:rsidRPr="003D4489">
        <w:rPr>
          <w:szCs w:val="24"/>
        </w:rPr>
        <w:t>и от близките населени места. Чували за надграждане се осигуряват от ОУ „ПБЗН</w:t>
      </w:r>
      <w:r w:rsidR="00EE0A47" w:rsidRPr="003D4489">
        <w:rPr>
          <w:szCs w:val="24"/>
        </w:rPr>
        <w:t>“</w:t>
      </w:r>
      <w:r w:rsidRPr="003D4489">
        <w:rPr>
          <w:szCs w:val="24"/>
        </w:rPr>
        <w:t>. Участват работещите но ОП „РЧР</w:t>
      </w:r>
      <w:r w:rsidR="007E7FF3" w:rsidRPr="003D4489">
        <w:rPr>
          <w:szCs w:val="24"/>
        </w:rPr>
        <w:t xml:space="preserve">“ </w:t>
      </w:r>
      <w:r w:rsidRPr="003D4489">
        <w:rPr>
          <w:szCs w:val="24"/>
        </w:rPr>
        <w:t>в община Добричка</w:t>
      </w:r>
      <w:r w:rsidR="003D4489">
        <w:rPr>
          <w:szCs w:val="24"/>
        </w:rPr>
        <w:t xml:space="preserve"> </w:t>
      </w:r>
      <w:r w:rsidRPr="003D4489">
        <w:rPr>
          <w:szCs w:val="24"/>
        </w:rPr>
        <w:t>спасители при бедствия и аварии и членовете на формирование в община Добричка. За усилване на формированието се привличат и доброволци от застрашените населените места.</w:t>
      </w:r>
    </w:p>
    <w:p w14:paraId="5090489B" w14:textId="2E15B0B2" w:rsidR="005B4EAE" w:rsidRPr="003D4489" w:rsidRDefault="005B4EAE" w:rsidP="00B528AE">
      <w:pPr>
        <w:pStyle w:val="Heading5"/>
        <w:rPr>
          <w:b/>
          <w:color w:val="auto"/>
        </w:rPr>
      </w:pPr>
      <w:r w:rsidRPr="003D4489">
        <w:rPr>
          <w:b/>
          <w:color w:val="auto"/>
        </w:rPr>
        <w:t>б)</w:t>
      </w:r>
      <w:r w:rsidRPr="003D4489">
        <w:rPr>
          <w:b/>
          <w:color w:val="auto"/>
        </w:rPr>
        <w:tab/>
        <w:t>почистване на улиците и пътищата от наноси и тиня</w:t>
      </w:r>
    </w:p>
    <w:p w14:paraId="4A3E322F" w14:textId="185971AC" w:rsidR="005B4EAE" w:rsidRPr="00A5625E" w:rsidRDefault="005B4EAE" w:rsidP="0011335E">
      <w:pPr>
        <w:ind w:firstLine="709"/>
        <w:jc w:val="both"/>
        <w:rPr>
          <w:szCs w:val="24"/>
        </w:rPr>
      </w:pPr>
      <w:r w:rsidRPr="003D4489">
        <w:rPr>
          <w:szCs w:val="24"/>
        </w:rPr>
        <w:t xml:space="preserve">Извършва се с налична техника на общината. При необходимост или недостиг от техника, машини се привличат от частни лица или фирми от гр. Добрич </w:t>
      </w:r>
      <w:r w:rsidRPr="00A5625E">
        <w:rPr>
          <w:szCs w:val="24"/>
        </w:rPr>
        <w:t xml:space="preserve">и от близките </w:t>
      </w:r>
      <w:r w:rsidRPr="00A5625E">
        <w:rPr>
          <w:szCs w:val="24"/>
        </w:rPr>
        <w:lastRenderedPageBreak/>
        <w:t>населени места. Участват работещите по ОП „РЧР</w:t>
      </w:r>
      <w:r w:rsidR="007E7FF3">
        <w:rPr>
          <w:szCs w:val="24"/>
        </w:rPr>
        <w:t xml:space="preserve">“ </w:t>
      </w:r>
      <w:r w:rsidRPr="00A5625E">
        <w:rPr>
          <w:szCs w:val="24"/>
        </w:rPr>
        <w:t>в община Добричка</w:t>
      </w:r>
      <w:r w:rsidR="001A1768">
        <w:rPr>
          <w:szCs w:val="24"/>
        </w:rPr>
        <w:t xml:space="preserve"> </w:t>
      </w:r>
      <w:r w:rsidRPr="00A5625E">
        <w:rPr>
          <w:szCs w:val="24"/>
        </w:rPr>
        <w:t>спасители при бедствия и аварии и членовете на доброволното</w:t>
      </w:r>
      <w:r w:rsidR="001A1768">
        <w:rPr>
          <w:szCs w:val="24"/>
        </w:rPr>
        <w:t xml:space="preserve"> формирование в община Добричка</w:t>
      </w:r>
      <w:r w:rsidRPr="00A5625E">
        <w:rPr>
          <w:szCs w:val="24"/>
        </w:rPr>
        <w:t>. За усилване на формированието се привличат и доброволци от застрашените населените места</w:t>
      </w:r>
      <w:r w:rsidR="001A1768">
        <w:rPr>
          <w:szCs w:val="24"/>
        </w:rPr>
        <w:t>.</w:t>
      </w:r>
    </w:p>
    <w:p w14:paraId="4F1800AD" w14:textId="237500CB" w:rsidR="005B4EAE" w:rsidRPr="001A1768" w:rsidRDefault="005B4EAE" w:rsidP="00B528AE">
      <w:pPr>
        <w:pStyle w:val="Heading5"/>
        <w:rPr>
          <w:b/>
          <w:color w:val="auto"/>
        </w:rPr>
      </w:pPr>
      <w:r w:rsidRPr="001A1768">
        <w:rPr>
          <w:b/>
          <w:color w:val="auto"/>
        </w:rPr>
        <w:t>в)</w:t>
      </w:r>
      <w:r w:rsidRPr="001A1768">
        <w:rPr>
          <w:b/>
          <w:color w:val="auto"/>
        </w:rPr>
        <w:tab/>
        <w:t>отстран</w:t>
      </w:r>
      <w:r w:rsidR="001A1768" w:rsidRPr="001A1768">
        <w:rPr>
          <w:b/>
          <w:color w:val="auto"/>
        </w:rPr>
        <w:t>яване на повреди по комунално-</w:t>
      </w:r>
      <w:r w:rsidRPr="001A1768">
        <w:rPr>
          <w:b/>
          <w:color w:val="auto"/>
        </w:rPr>
        <w:t>енергийн</w:t>
      </w:r>
      <w:r w:rsidR="00B528AE" w:rsidRPr="001A1768">
        <w:rPr>
          <w:b/>
          <w:color w:val="auto"/>
        </w:rPr>
        <w:t>ите системи</w:t>
      </w:r>
    </w:p>
    <w:p w14:paraId="66DED140" w14:textId="5AAC2331" w:rsidR="005B4EAE" w:rsidRPr="00A5625E" w:rsidRDefault="005B4EAE" w:rsidP="00AD6CC5">
      <w:pPr>
        <w:widowControl w:val="0"/>
        <w:numPr>
          <w:ilvl w:val="0"/>
          <w:numId w:val="83"/>
        </w:numPr>
        <w:tabs>
          <w:tab w:val="left" w:pos="1010"/>
        </w:tabs>
        <w:ind w:left="1276" w:hanging="283"/>
        <w:jc w:val="both"/>
        <w:rPr>
          <w:szCs w:val="24"/>
        </w:rPr>
      </w:pPr>
      <w:r w:rsidRPr="001A1768">
        <w:rPr>
          <w:szCs w:val="24"/>
        </w:rPr>
        <w:t xml:space="preserve">електроснабдяване - извършва се от аварийните групи на </w:t>
      </w:r>
      <w:r w:rsidR="00E4236E" w:rsidRPr="001A1768">
        <w:rPr>
          <w:szCs w:val="24"/>
        </w:rPr>
        <w:t>„ЕНЕРГО</w:t>
      </w:r>
      <w:r w:rsidR="00E4236E" w:rsidRPr="00A5625E">
        <w:rPr>
          <w:szCs w:val="24"/>
        </w:rPr>
        <w:t>-ПРО</w:t>
      </w:r>
      <w:r w:rsidR="00EE0A47">
        <w:rPr>
          <w:szCs w:val="24"/>
        </w:rPr>
        <w:t>“</w:t>
      </w:r>
      <w:r w:rsidRPr="00A5625E">
        <w:rPr>
          <w:szCs w:val="24"/>
        </w:rPr>
        <w:t>;</w:t>
      </w:r>
    </w:p>
    <w:p w14:paraId="7D86CFA4" w14:textId="4786679B" w:rsidR="005B4EAE" w:rsidRPr="00A5625E" w:rsidRDefault="005B4EAE" w:rsidP="00B528AE">
      <w:pPr>
        <w:widowControl w:val="0"/>
        <w:numPr>
          <w:ilvl w:val="0"/>
          <w:numId w:val="83"/>
        </w:numPr>
        <w:tabs>
          <w:tab w:val="left" w:pos="1010"/>
        </w:tabs>
        <w:ind w:left="1276" w:hanging="283"/>
        <w:jc w:val="both"/>
      </w:pPr>
      <w:r w:rsidRPr="001A1768">
        <w:rPr>
          <w:szCs w:val="24"/>
        </w:rPr>
        <w:t>далекосъобщения - извършва се от аварийните групи на мобилните</w:t>
      </w:r>
      <w:r w:rsidR="001A1768" w:rsidRPr="001A1768">
        <w:rPr>
          <w:szCs w:val="24"/>
        </w:rPr>
        <w:t xml:space="preserve"> </w:t>
      </w:r>
      <w:r w:rsidR="001A1768">
        <w:rPr>
          <w:szCs w:val="24"/>
        </w:rPr>
        <w:t>оператори.</w:t>
      </w:r>
    </w:p>
    <w:p w14:paraId="37D8C9A1" w14:textId="144A2DAE" w:rsidR="005B4EAE" w:rsidRPr="001A1768" w:rsidRDefault="005B4EAE" w:rsidP="00B528AE">
      <w:pPr>
        <w:pStyle w:val="Heading5"/>
        <w:rPr>
          <w:b/>
          <w:color w:val="auto"/>
        </w:rPr>
      </w:pPr>
      <w:r w:rsidRPr="001A1768">
        <w:rPr>
          <w:b/>
          <w:color w:val="auto"/>
        </w:rPr>
        <w:t>г)</w:t>
      </w:r>
      <w:r w:rsidRPr="001A1768">
        <w:rPr>
          <w:b/>
          <w:color w:val="auto"/>
        </w:rPr>
        <w:tab/>
        <w:t>Отводняване на наводнени жилищни и административни сгради</w:t>
      </w:r>
    </w:p>
    <w:p w14:paraId="12BBF37E" w14:textId="6AD6AE7F" w:rsidR="005B4EAE" w:rsidRPr="00A5625E" w:rsidRDefault="005B4EAE" w:rsidP="0011335E">
      <w:pPr>
        <w:ind w:firstLine="709"/>
        <w:jc w:val="both"/>
        <w:rPr>
          <w:szCs w:val="24"/>
        </w:rPr>
      </w:pPr>
      <w:bookmarkStart w:id="228" w:name="bookmark287"/>
      <w:r w:rsidRPr="00A5625E">
        <w:rPr>
          <w:szCs w:val="24"/>
        </w:rPr>
        <w:t xml:space="preserve">Основно отводнителни дейности се извършват от екипите на </w:t>
      </w:r>
      <w:r w:rsidR="00ED2DC6" w:rsidRPr="00A5625E">
        <w:rPr>
          <w:szCs w:val="24"/>
        </w:rPr>
        <w:t>РД</w:t>
      </w:r>
      <w:r w:rsidRPr="00A5625E">
        <w:rPr>
          <w:szCs w:val="24"/>
        </w:rPr>
        <w:t xml:space="preserve"> „ПБЗН</w:t>
      </w:r>
      <w:r w:rsidR="00EE0A47">
        <w:rPr>
          <w:szCs w:val="24"/>
        </w:rPr>
        <w:t>“</w:t>
      </w:r>
      <w:r w:rsidRPr="00A5625E">
        <w:rPr>
          <w:szCs w:val="24"/>
        </w:rPr>
        <w:t xml:space="preserve"> с наличната техника и личен състав. Разпределението на задачите се осъществява от Председателя на общинския щаб, а в н</w:t>
      </w:r>
      <w:r w:rsidR="001A1768">
        <w:rPr>
          <w:szCs w:val="24"/>
        </w:rPr>
        <w:t>егово отсъствие на Заместник-п</w:t>
      </w:r>
      <w:r w:rsidRPr="00A5625E">
        <w:rPr>
          <w:szCs w:val="24"/>
        </w:rPr>
        <w:t>редседателя.</w:t>
      </w:r>
      <w:bookmarkEnd w:id="228"/>
    </w:p>
    <w:p w14:paraId="4F78DF9F" w14:textId="468F8646" w:rsidR="005B4EAE" w:rsidRPr="00B528AE" w:rsidRDefault="005B4EAE" w:rsidP="00AD6CC5">
      <w:pPr>
        <w:pStyle w:val="530"/>
        <w:keepNext/>
        <w:keepLines/>
        <w:numPr>
          <w:ilvl w:val="0"/>
          <w:numId w:val="127"/>
        </w:numPr>
        <w:shd w:val="clear" w:color="auto" w:fill="auto"/>
        <w:spacing w:before="0" w:line="240" w:lineRule="auto"/>
        <w:rPr>
          <w:rStyle w:val="Heading3Char"/>
          <w:b w:val="0"/>
        </w:rPr>
      </w:pPr>
      <w:bookmarkStart w:id="229" w:name="bookmark288"/>
      <w:bookmarkStart w:id="230" w:name="_Toc43800731"/>
      <w:r w:rsidRPr="00B528AE">
        <w:rPr>
          <w:rStyle w:val="Heading3Char"/>
          <w:b w:val="0"/>
        </w:rPr>
        <w:t>Материално техническо осигуряване</w:t>
      </w:r>
      <w:bookmarkEnd w:id="229"/>
      <w:bookmarkEnd w:id="230"/>
    </w:p>
    <w:p w14:paraId="6B27AF1A" w14:textId="48F12EAE" w:rsidR="005B4EAE" w:rsidRPr="00A5625E" w:rsidRDefault="005B4EAE" w:rsidP="0011335E">
      <w:pPr>
        <w:ind w:firstLine="709"/>
        <w:jc w:val="both"/>
        <w:rPr>
          <w:szCs w:val="24"/>
        </w:rPr>
      </w:pPr>
      <w:r w:rsidRPr="00A5625E">
        <w:rPr>
          <w:szCs w:val="24"/>
        </w:rPr>
        <w:t xml:space="preserve">При необходимост на пострадалото население се раздава облекло, обувки, постелочни принадлежности и други вещи и пособия от резерва на </w:t>
      </w:r>
      <w:r w:rsidR="00E74D0C" w:rsidRPr="00A5625E">
        <w:rPr>
          <w:szCs w:val="24"/>
        </w:rPr>
        <w:t xml:space="preserve">ГД </w:t>
      </w:r>
      <w:r w:rsidRPr="00A5625E">
        <w:rPr>
          <w:szCs w:val="24"/>
        </w:rPr>
        <w:t>„ПБЗН</w:t>
      </w:r>
      <w:r w:rsidR="00EE0A47">
        <w:rPr>
          <w:szCs w:val="24"/>
        </w:rPr>
        <w:t>“</w:t>
      </w:r>
      <w:r w:rsidR="00E74D0C" w:rsidRPr="00A5625E">
        <w:rPr>
          <w:szCs w:val="24"/>
        </w:rPr>
        <w:t xml:space="preserve"> -</w:t>
      </w:r>
      <w:r w:rsidR="001A1768">
        <w:rPr>
          <w:szCs w:val="24"/>
        </w:rPr>
        <w:t xml:space="preserve"> </w:t>
      </w:r>
      <w:r w:rsidR="00E74D0C" w:rsidRPr="00A5625E">
        <w:rPr>
          <w:szCs w:val="24"/>
        </w:rPr>
        <w:t>МВР</w:t>
      </w:r>
      <w:r w:rsidRPr="00A5625E">
        <w:rPr>
          <w:szCs w:val="24"/>
        </w:rPr>
        <w:t xml:space="preserve"> и складовата наличност на БЧК.</w:t>
      </w:r>
    </w:p>
    <w:p w14:paraId="6C755834" w14:textId="5C8BC4B3" w:rsidR="005B4EAE" w:rsidRPr="00A5625E" w:rsidRDefault="005B4EAE" w:rsidP="0011335E">
      <w:pPr>
        <w:ind w:firstLine="709"/>
        <w:jc w:val="both"/>
        <w:rPr>
          <w:szCs w:val="24"/>
        </w:rPr>
      </w:pPr>
      <w:r w:rsidRPr="00A5625E">
        <w:rPr>
          <w:szCs w:val="24"/>
        </w:rPr>
        <w:t>Техниката</w:t>
      </w:r>
      <w:r w:rsidR="001A1768">
        <w:rPr>
          <w:szCs w:val="24"/>
        </w:rPr>
        <w:t>,</w:t>
      </w:r>
      <w:r w:rsidRPr="00A5625E">
        <w:rPr>
          <w:szCs w:val="24"/>
        </w:rPr>
        <w:t xml:space="preserve"> предвидена в плана</w:t>
      </w:r>
      <w:r w:rsidR="001A1768">
        <w:rPr>
          <w:szCs w:val="24"/>
        </w:rPr>
        <w:t>,</w:t>
      </w:r>
      <w:r w:rsidRPr="00A5625E">
        <w:rPr>
          <w:szCs w:val="24"/>
        </w:rPr>
        <w:t xml:space="preserve"> се явява изправна и заредена с гориво поне за едно денонощие за сметка на ведомствата и организациите</w:t>
      </w:r>
      <w:r w:rsidR="001A1768">
        <w:rPr>
          <w:szCs w:val="24"/>
        </w:rPr>
        <w:t>,</w:t>
      </w:r>
      <w:r w:rsidRPr="00A5625E">
        <w:rPr>
          <w:szCs w:val="24"/>
        </w:rPr>
        <w:t xml:space="preserve"> участващи в НАВР.</w:t>
      </w:r>
    </w:p>
    <w:p w14:paraId="6CC5A21F" w14:textId="77777777" w:rsidR="005B4EAE" w:rsidRPr="00A5625E" w:rsidRDefault="005B4EAE" w:rsidP="0011335E">
      <w:pPr>
        <w:ind w:firstLine="709"/>
        <w:jc w:val="both"/>
        <w:rPr>
          <w:szCs w:val="24"/>
        </w:rPr>
      </w:pPr>
      <w:r w:rsidRPr="00A5625E">
        <w:rPr>
          <w:szCs w:val="24"/>
        </w:rPr>
        <w:t>Зареждането с ГСМ и извършването на ремонт на машините се поемат от обслужващите общината бензиностанции и ремонтни работилници на територията, на която е възникнало бедствието. Ако ремонтите са леки, същите се извършват на място.</w:t>
      </w:r>
    </w:p>
    <w:p w14:paraId="74E97A5E" w14:textId="76619ED6" w:rsidR="005B4EAE" w:rsidRPr="00A5625E" w:rsidRDefault="005B4EAE" w:rsidP="0011335E">
      <w:pPr>
        <w:ind w:firstLine="709"/>
        <w:jc w:val="both"/>
        <w:rPr>
          <w:szCs w:val="24"/>
        </w:rPr>
      </w:pPr>
      <w:bookmarkStart w:id="231" w:name="bookmark289"/>
      <w:r w:rsidRPr="00A5625E">
        <w:rPr>
          <w:szCs w:val="24"/>
        </w:rPr>
        <w:t>Ако бедствието е засегнало обекти, притаяващи химическо заразяване</w:t>
      </w:r>
      <w:r w:rsidR="001A1768">
        <w:rPr>
          <w:szCs w:val="24"/>
        </w:rPr>
        <w:t>,</w:t>
      </w:r>
      <w:r w:rsidRPr="00A5625E">
        <w:rPr>
          <w:szCs w:val="24"/>
        </w:rPr>
        <w:t xml:space="preserve"> се организира необходимата обработка на техниката от силите на </w:t>
      </w:r>
      <w:r w:rsidR="001C02ED" w:rsidRPr="00A5625E">
        <w:rPr>
          <w:szCs w:val="24"/>
        </w:rPr>
        <w:t>РД</w:t>
      </w:r>
      <w:r w:rsidRPr="00A5625E">
        <w:rPr>
          <w:szCs w:val="24"/>
        </w:rPr>
        <w:t xml:space="preserve"> „ПБЗН</w:t>
      </w:r>
      <w:r w:rsidR="00EE0A47">
        <w:rPr>
          <w:szCs w:val="24"/>
        </w:rPr>
        <w:t>“</w:t>
      </w:r>
      <w:r w:rsidRPr="00A5625E">
        <w:rPr>
          <w:szCs w:val="24"/>
        </w:rPr>
        <w:t xml:space="preserve"> и формированията за дегазация в общините. Местата за деконтаминация /обеззаразяване/ се определят в зависимост от разпространението на замърсяването или заразяването и по указания на специалистите па РИОСВ - </w:t>
      </w:r>
      <w:r w:rsidR="00B0015A" w:rsidRPr="00A5625E">
        <w:rPr>
          <w:szCs w:val="24"/>
        </w:rPr>
        <w:t>Варна</w:t>
      </w:r>
      <w:r w:rsidRPr="00A5625E">
        <w:rPr>
          <w:szCs w:val="24"/>
        </w:rPr>
        <w:t>.</w:t>
      </w:r>
      <w:bookmarkEnd w:id="231"/>
    </w:p>
    <w:p w14:paraId="3C0852C6" w14:textId="15A9CC77" w:rsidR="005B4EAE" w:rsidRPr="00B528AE" w:rsidRDefault="005B4EAE" w:rsidP="00AD6CC5">
      <w:pPr>
        <w:pStyle w:val="530"/>
        <w:keepNext/>
        <w:keepLines/>
        <w:numPr>
          <w:ilvl w:val="0"/>
          <w:numId w:val="127"/>
        </w:numPr>
        <w:shd w:val="clear" w:color="auto" w:fill="auto"/>
        <w:spacing w:before="0" w:line="240" w:lineRule="auto"/>
        <w:rPr>
          <w:rStyle w:val="Heading3Char"/>
          <w:b w:val="0"/>
        </w:rPr>
      </w:pPr>
      <w:bookmarkStart w:id="232" w:name="bookmark290"/>
      <w:bookmarkStart w:id="233" w:name="_Toc43800732"/>
      <w:r w:rsidRPr="00B528AE">
        <w:rPr>
          <w:rStyle w:val="Heading3Char"/>
          <w:b w:val="0"/>
        </w:rPr>
        <w:t xml:space="preserve">Обявяване на </w:t>
      </w:r>
      <w:r w:rsidRPr="00B528AE">
        <w:rPr>
          <w:rStyle w:val="Heading3Char"/>
        </w:rPr>
        <w:t>бедствено положение</w:t>
      </w:r>
      <w:bookmarkEnd w:id="232"/>
      <w:bookmarkEnd w:id="233"/>
    </w:p>
    <w:p w14:paraId="265C3BB1" w14:textId="10D756DF" w:rsidR="005B4EAE" w:rsidRPr="00A5625E" w:rsidRDefault="005B4EAE" w:rsidP="001A1768">
      <w:pPr>
        <w:ind w:firstLine="709"/>
        <w:jc w:val="both"/>
        <w:rPr>
          <w:szCs w:val="24"/>
        </w:rPr>
      </w:pPr>
      <w:r w:rsidRPr="00A5625E">
        <w:rPr>
          <w:szCs w:val="24"/>
        </w:rPr>
        <w:t xml:space="preserve">В съответствие с </w:t>
      </w:r>
      <w:r w:rsidR="001A1768">
        <w:rPr>
          <w:szCs w:val="24"/>
        </w:rPr>
        <w:t>ч</w:t>
      </w:r>
      <w:r w:rsidRPr="00A5625E">
        <w:rPr>
          <w:szCs w:val="24"/>
        </w:rPr>
        <w:t>л. 52. от „Закона за защита при бедствия</w:t>
      </w:r>
      <w:r w:rsidR="00EE0A47">
        <w:rPr>
          <w:szCs w:val="24"/>
        </w:rPr>
        <w:t>“</w:t>
      </w:r>
      <w:r w:rsidRPr="00A5625E">
        <w:rPr>
          <w:szCs w:val="24"/>
        </w:rPr>
        <w:t>, при обявено бедствено положение в неизбежно необходимия обем и продължителност може да се ограничи:</w:t>
      </w:r>
    </w:p>
    <w:p w14:paraId="3B6AACE6" w14:textId="77777777" w:rsidR="005B4EAE" w:rsidRPr="00A5625E" w:rsidRDefault="005B4EAE" w:rsidP="00AD6CC5">
      <w:pPr>
        <w:widowControl w:val="0"/>
        <w:numPr>
          <w:ilvl w:val="0"/>
          <w:numId w:val="84"/>
        </w:numPr>
        <w:ind w:left="1276" w:hanging="283"/>
        <w:jc w:val="both"/>
        <w:rPr>
          <w:szCs w:val="24"/>
        </w:rPr>
      </w:pPr>
      <w:r w:rsidRPr="00A5625E">
        <w:rPr>
          <w:szCs w:val="24"/>
        </w:rPr>
        <w:t>правото на неприкосновеност на лицата и жилищата при временно извеждане от места, в които животът или здравето на лицата са непосредствено застрашени;</w:t>
      </w:r>
    </w:p>
    <w:p w14:paraId="0677C4DB" w14:textId="77777777" w:rsidR="005B4EAE" w:rsidRPr="00A5625E" w:rsidRDefault="005B4EAE" w:rsidP="00AD6CC5">
      <w:pPr>
        <w:widowControl w:val="0"/>
        <w:numPr>
          <w:ilvl w:val="0"/>
          <w:numId w:val="84"/>
        </w:numPr>
        <w:ind w:left="1276" w:hanging="283"/>
        <w:jc w:val="both"/>
        <w:rPr>
          <w:szCs w:val="24"/>
        </w:rPr>
      </w:pPr>
      <w:r w:rsidRPr="00A5625E">
        <w:rPr>
          <w:szCs w:val="24"/>
        </w:rPr>
        <w:t>правото на ползване на имущество поради необходимост от защита на живота, здравето и имуществото на лица или на околната среда;</w:t>
      </w:r>
    </w:p>
    <w:p w14:paraId="3BC7BC1B" w14:textId="77777777" w:rsidR="005B4EAE" w:rsidRPr="00A5625E" w:rsidRDefault="005B4EAE" w:rsidP="00AD6CC5">
      <w:pPr>
        <w:widowControl w:val="0"/>
        <w:numPr>
          <w:ilvl w:val="0"/>
          <w:numId w:val="84"/>
        </w:numPr>
        <w:ind w:left="1276" w:hanging="283"/>
        <w:jc w:val="both"/>
        <w:rPr>
          <w:szCs w:val="24"/>
        </w:rPr>
      </w:pPr>
      <w:r w:rsidRPr="00A5625E">
        <w:rPr>
          <w:szCs w:val="24"/>
        </w:rPr>
        <w:t>свободата на движение и пребиваване в определена, част на територията, застрашена или засегната от наводнението;</w:t>
      </w:r>
    </w:p>
    <w:p w14:paraId="32C5037C" w14:textId="77777777" w:rsidR="001A1768" w:rsidRDefault="005B4EAE" w:rsidP="00AD6CC5">
      <w:pPr>
        <w:widowControl w:val="0"/>
        <w:numPr>
          <w:ilvl w:val="0"/>
          <w:numId w:val="84"/>
        </w:numPr>
        <w:ind w:left="1276" w:hanging="283"/>
        <w:jc w:val="both"/>
        <w:rPr>
          <w:szCs w:val="24"/>
        </w:rPr>
      </w:pPr>
      <w:r w:rsidRPr="00A5625E">
        <w:rPr>
          <w:szCs w:val="24"/>
        </w:rPr>
        <w:t>правото да се извършва дейност, която би затруднила или възпрепятствала осъществяването на спасит</w:t>
      </w:r>
      <w:r w:rsidR="001A1768">
        <w:rPr>
          <w:szCs w:val="24"/>
        </w:rPr>
        <w:t>елните работи при наводнението.</w:t>
      </w:r>
    </w:p>
    <w:p w14:paraId="78883AA3" w14:textId="4B2387C2" w:rsidR="005B4EAE" w:rsidRPr="00A5625E" w:rsidRDefault="005B4EAE" w:rsidP="001A1768">
      <w:pPr>
        <w:widowControl w:val="0"/>
        <w:ind w:firstLine="709"/>
        <w:jc w:val="both"/>
        <w:rPr>
          <w:szCs w:val="24"/>
        </w:rPr>
      </w:pPr>
      <w:r w:rsidRPr="00A5625E">
        <w:rPr>
          <w:szCs w:val="24"/>
        </w:rPr>
        <w:t>При обявено бедствено положение като необходими мерки могат да бъдат предприети:</w:t>
      </w:r>
    </w:p>
    <w:p w14:paraId="1D3E6F76" w14:textId="77777777" w:rsidR="005B4EAE" w:rsidRPr="00A5625E" w:rsidRDefault="005B4EAE" w:rsidP="00AD6CC5">
      <w:pPr>
        <w:widowControl w:val="0"/>
        <w:numPr>
          <w:ilvl w:val="0"/>
          <w:numId w:val="84"/>
        </w:numPr>
        <w:ind w:left="1276" w:hanging="283"/>
        <w:jc w:val="both"/>
        <w:rPr>
          <w:szCs w:val="24"/>
        </w:rPr>
      </w:pPr>
      <w:r w:rsidRPr="00A5625E">
        <w:rPr>
          <w:szCs w:val="24"/>
        </w:rPr>
        <w:t xml:space="preserve">временно извеждане на лица, домашни и селскостопански животни и </w:t>
      </w:r>
      <w:r w:rsidRPr="00A5625E">
        <w:rPr>
          <w:szCs w:val="24"/>
        </w:rPr>
        <w:lastRenderedPageBreak/>
        <w:t>изнасяне на имущества от определената територия;</w:t>
      </w:r>
    </w:p>
    <w:p w14:paraId="7F46B93C" w14:textId="7D6725B8" w:rsidR="005B4EAE" w:rsidRPr="00A5625E" w:rsidRDefault="005B4EAE" w:rsidP="00AD6CC5">
      <w:pPr>
        <w:widowControl w:val="0"/>
        <w:numPr>
          <w:ilvl w:val="0"/>
          <w:numId w:val="84"/>
        </w:numPr>
        <w:ind w:left="1276" w:hanging="283"/>
        <w:jc w:val="both"/>
        <w:rPr>
          <w:szCs w:val="24"/>
        </w:rPr>
      </w:pPr>
      <w:r w:rsidRPr="00A5625E">
        <w:rPr>
          <w:szCs w:val="24"/>
        </w:rPr>
        <w:t xml:space="preserve">забрана за влизане, пребиваване и движение в определени места или </w:t>
      </w:r>
      <w:r w:rsidR="001A1768">
        <w:rPr>
          <w:szCs w:val="24"/>
        </w:rPr>
        <w:t>територии;</w:t>
      </w:r>
    </w:p>
    <w:p w14:paraId="573D3BEA" w14:textId="77777777" w:rsidR="005B4EAE" w:rsidRPr="00A5625E" w:rsidRDefault="00D31415" w:rsidP="00AD6CC5">
      <w:pPr>
        <w:widowControl w:val="0"/>
        <w:numPr>
          <w:ilvl w:val="0"/>
          <w:numId w:val="84"/>
        </w:numPr>
        <w:ind w:left="1276" w:hanging="283"/>
        <w:jc w:val="both"/>
        <w:rPr>
          <w:szCs w:val="24"/>
        </w:rPr>
      </w:pPr>
      <w:r w:rsidRPr="00A5625E">
        <w:rPr>
          <w:szCs w:val="24"/>
        </w:rPr>
        <w:t>о</w:t>
      </w:r>
      <w:r w:rsidR="005B4EAE" w:rsidRPr="00A5625E">
        <w:rPr>
          <w:szCs w:val="24"/>
        </w:rPr>
        <w:t>тцепване (изолиране) на района, поразен от наводнението;</w:t>
      </w:r>
    </w:p>
    <w:p w14:paraId="6330696E" w14:textId="77777777" w:rsidR="005B4EAE" w:rsidRPr="00A5625E" w:rsidRDefault="005B4EAE" w:rsidP="00AD6CC5">
      <w:pPr>
        <w:widowControl w:val="0"/>
        <w:numPr>
          <w:ilvl w:val="0"/>
          <w:numId w:val="84"/>
        </w:numPr>
        <w:ind w:left="1276" w:hanging="283"/>
        <w:jc w:val="both"/>
        <w:rPr>
          <w:szCs w:val="24"/>
        </w:rPr>
      </w:pPr>
      <w:r w:rsidRPr="00A5625E">
        <w:rPr>
          <w:szCs w:val="24"/>
        </w:rPr>
        <w:t>осигуряване на обществения ред и организация на движението;</w:t>
      </w:r>
    </w:p>
    <w:p w14:paraId="5349909A" w14:textId="77777777" w:rsidR="005B4EAE" w:rsidRPr="00A5625E" w:rsidRDefault="005B4EAE" w:rsidP="00AD6CC5">
      <w:pPr>
        <w:widowControl w:val="0"/>
        <w:numPr>
          <w:ilvl w:val="0"/>
          <w:numId w:val="84"/>
        </w:numPr>
        <w:ind w:left="1276" w:hanging="283"/>
        <w:jc w:val="both"/>
        <w:rPr>
          <w:szCs w:val="24"/>
        </w:rPr>
      </w:pPr>
      <w:r w:rsidRPr="00A5625E">
        <w:rPr>
          <w:szCs w:val="24"/>
        </w:rPr>
        <w:t>осигуряване надзора за изпълнение на режимните мероприятия - прехрана на населението, разпределение на лекарства, опазване на обществения ред и др.;</w:t>
      </w:r>
    </w:p>
    <w:p w14:paraId="483D5683" w14:textId="77777777" w:rsidR="005B4EAE" w:rsidRPr="00A5625E" w:rsidRDefault="005B4EAE" w:rsidP="00AD6CC5">
      <w:pPr>
        <w:widowControl w:val="0"/>
        <w:numPr>
          <w:ilvl w:val="0"/>
          <w:numId w:val="84"/>
        </w:numPr>
        <w:ind w:left="1276" w:hanging="283"/>
        <w:jc w:val="both"/>
        <w:rPr>
          <w:szCs w:val="24"/>
        </w:rPr>
      </w:pPr>
      <w:r w:rsidRPr="00A5625E">
        <w:rPr>
          <w:szCs w:val="24"/>
        </w:rPr>
        <w:t>осигуряване реда и безопасността при евакуация на населението и материалните ценности от района, чрез регулиране на движението по маршрутите за евакуация;</w:t>
      </w:r>
    </w:p>
    <w:p w14:paraId="742CAF03" w14:textId="77777777" w:rsidR="005B4EAE" w:rsidRPr="00A5625E" w:rsidRDefault="005B4EAE" w:rsidP="00AD6CC5">
      <w:pPr>
        <w:widowControl w:val="0"/>
        <w:numPr>
          <w:ilvl w:val="0"/>
          <w:numId w:val="84"/>
        </w:numPr>
        <w:ind w:left="1276" w:hanging="283"/>
        <w:jc w:val="both"/>
        <w:rPr>
          <w:szCs w:val="24"/>
        </w:rPr>
      </w:pPr>
      <w:r w:rsidRPr="00A5625E">
        <w:rPr>
          <w:szCs w:val="24"/>
        </w:rPr>
        <w:t>осигуряване на условия за въвеждане на специализираните сили;</w:t>
      </w:r>
    </w:p>
    <w:p w14:paraId="7142F49B" w14:textId="77777777" w:rsidR="005B4EAE" w:rsidRPr="00A5625E" w:rsidRDefault="005B4EAE" w:rsidP="00AD6CC5">
      <w:pPr>
        <w:widowControl w:val="0"/>
        <w:numPr>
          <w:ilvl w:val="0"/>
          <w:numId w:val="84"/>
        </w:numPr>
        <w:ind w:left="1276" w:hanging="283"/>
        <w:jc w:val="both"/>
        <w:rPr>
          <w:szCs w:val="24"/>
        </w:rPr>
      </w:pPr>
      <w:r w:rsidRPr="00A5625E">
        <w:rPr>
          <w:szCs w:val="24"/>
        </w:rPr>
        <w:t>оказване съдействане на здравните органи за оказване на квалифицирана помощ на пострадалите и установяване самоличността на удавените хора;</w:t>
      </w:r>
    </w:p>
    <w:p w14:paraId="30AEDB84" w14:textId="77777777" w:rsidR="005B4EAE" w:rsidRPr="00A5625E" w:rsidRDefault="005B4EAE" w:rsidP="00AD6CC5">
      <w:pPr>
        <w:widowControl w:val="0"/>
        <w:numPr>
          <w:ilvl w:val="0"/>
          <w:numId w:val="84"/>
        </w:numPr>
        <w:ind w:left="1276" w:hanging="283"/>
        <w:jc w:val="both"/>
        <w:rPr>
          <w:szCs w:val="24"/>
        </w:rPr>
      </w:pPr>
      <w:r w:rsidRPr="00A5625E">
        <w:rPr>
          <w:szCs w:val="24"/>
        </w:rPr>
        <w:t>организиране опазването на публичната и частна собственост в населените места, където е извършена евакуация;</w:t>
      </w:r>
    </w:p>
    <w:p w14:paraId="3F281E83" w14:textId="77777777" w:rsidR="005B4EAE" w:rsidRPr="00A5625E" w:rsidRDefault="005B4EAE" w:rsidP="00AD6CC5">
      <w:pPr>
        <w:widowControl w:val="0"/>
        <w:numPr>
          <w:ilvl w:val="0"/>
          <w:numId w:val="84"/>
        </w:numPr>
        <w:ind w:left="1276" w:hanging="283"/>
        <w:jc w:val="both"/>
        <w:rPr>
          <w:szCs w:val="24"/>
        </w:rPr>
      </w:pPr>
      <w:r w:rsidRPr="00A5625E">
        <w:rPr>
          <w:szCs w:val="24"/>
        </w:rPr>
        <w:t>оказване съдействие на органите на местното самоуправление по привличане на населението, транспортни и други средства, принадлежащи на фирми, организации и неюридически лица за провеждане на евакуационни и спасителни дейности при наводнението.</w:t>
      </w:r>
    </w:p>
    <w:p w14:paraId="5BC0CDF0" w14:textId="77777777" w:rsidR="005B4EAE" w:rsidRPr="00A5625E" w:rsidRDefault="005B4EAE" w:rsidP="00CE3AD5">
      <w:pPr>
        <w:pStyle w:val="Heading2"/>
      </w:pPr>
      <w:bookmarkStart w:id="234" w:name="_Toc43800733"/>
      <w:bookmarkStart w:id="235" w:name="bookmark295"/>
      <w:r w:rsidRPr="00A5625E">
        <w:t>5.3. СРЕДСТВА И РЕСУРСИ ПРЕДВИДЕНИ ЗА ЛИКВИДИРАНЕ НА ПОСЛЕДИЦИТЕ ОТ БЕДСТВИЯ</w:t>
      </w:r>
      <w:bookmarkEnd w:id="234"/>
    </w:p>
    <w:bookmarkEnd w:id="235"/>
    <w:p w14:paraId="0EA95618" w14:textId="791F0F82" w:rsidR="005B4EAE" w:rsidRPr="00A5625E" w:rsidRDefault="005B4EAE" w:rsidP="00AD6CC5">
      <w:pPr>
        <w:widowControl w:val="0"/>
        <w:numPr>
          <w:ilvl w:val="0"/>
          <w:numId w:val="78"/>
        </w:numPr>
        <w:tabs>
          <w:tab w:val="left" w:pos="993"/>
        </w:tabs>
        <w:ind w:firstLine="709"/>
        <w:jc w:val="both"/>
        <w:rPr>
          <w:szCs w:val="24"/>
        </w:rPr>
      </w:pPr>
      <w:r w:rsidRPr="00A5625E">
        <w:rPr>
          <w:szCs w:val="24"/>
        </w:rPr>
        <w:t>Разходите, свързани с предварително осигуряване на ресурси за провеждането на спасителни и неотложни аварийно-възстановителни работи при възникване на бедствия, се усвояват от общинския /държавния/ бюджет.</w:t>
      </w:r>
    </w:p>
    <w:p w14:paraId="115896DC" w14:textId="5AA390BE" w:rsidR="005B4EAE" w:rsidRPr="00A5625E" w:rsidRDefault="005B4EAE" w:rsidP="00AD6CC5">
      <w:pPr>
        <w:widowControl w:val="0"/>
        <w:numPr>
          <w:ilvl w:val="0"/>
          <w:numId w:val="78"/>
        </w:numPr>
        <w:tabs>
          <w:tab w:val="left" w:pos="993"/>
        </w:tabs>
        <w:ind w:firstLine="709"/>
        <w:jc w:val="both"/>
        <w:rPr>
          <w:szCs w:val="24"/>
        </w:rPr>
      </w:pPr>
      <w:r w:rsidRPr="00A5625E">
        <w:rPr>
          <w:szCs w:val="24"/>
        </w:rPr>
        <w:t>Непредвидените допълнителни разходи за провеждането на спасителни и неотложни работи се усвояват от предвиденият в чл.1, ал</w:t>
      </w:r>
      <w:r w:rsidR="001A1768">
        <w:rPr>
          <w:szCs w:val="24"/>
        </w:rPr>
        <w:t>.</w:t>
      </w:r>
      <w:r w:rsidRPr="00A5625E">
        <w:rPr>
          <w:szCs w:val="24"/>
        </w:rPr>
        <w:t>2</w:t>
      </w:r>
      <w:r w:rsidR="001A1768">
        <w:rPr>
          <w:szCs w:val="24"/>
        </w:rPr>
        <w:t>, т.</w:t>
      </w:r>
      <w:r w:rsidRPr="00A5625E">
        <w:rPr>
          <w:szCs w:val="24"/>
        </w:rPr>
        <w:t>4 от Закона за държавния бюджет на Република България за съответната година резерв за ликвидиране на последиците от стихийни бедствия и аварии.</w:t>
      </w:r>
    </w:p>
    <w:p w14:paraId="0EA03BFC" w14:textId="791872EF" w:rsidR="005B4EAE" w:rsidRPr="00A5625E" w:rsidRDefault="001A1768" w:rsidP="00AD6CC5">
      <w:pPr>
        <w:widowControl w:val="0"/>
        <w:numPr>
          <w:ilvl w:val="0"/>
          <w:numId w:val="78"/>
        </w:numPr>
        <w:tabs>
          <w:tab w:val="left" w:pos="993"/>
        </w:tabs>
        <w:ind w:firstLine="709"/>
        <w:jc w:val="both"/>
        <w:rPr>
          <w:szCs w:val="24"/>
        </w:rPr>
      </w:pPr>
      <w:r>
        <w:rPr>
          <w:szCs w:val="24"/>
        </w:rPr>
        <w:t>Средствата по т.</w:t>
      </w:r>
      <w:r w:rsidR="005B4EAE" w:rsidRPr="00A5625E">
        <w:rPr>
          <w:szCs w:val="24"/>
        </w:rPr>
        <w:t>2 се декларират пред Междуведомствената комисия за възстановяване и подпомагане при мотивирано искане на кмета на общината за предоставяне на финансова помощ, като се усвояват след положително решение на Междуведомствената комисия за възстановяване и подпомагане. Размерът на исканата финансовата помощ се доказва с представяне на копия от първичните финансово-счетоводни документи или финансовите разчети за необходимите разходи.</w:t>
      </w:r>
    </w:p>
    <w:p w14:paraId="3429DFA8" w14:textId="1F07F6D7" w:rsidR="005B4EAE" w:rsidRPr="00A5625E" w:rsidRDefault="005B4EAE" w:rsidP="00AD6CC5">
      <w:pPr>
        <w:widowControl w:val="0"/>
        <w:numPr>
          <w:ilvl w:val="0"/>
          <w:numId w:val="78"/>
        </w:numPr>
        <w:tabs>
          <w:tab w:val="left" w:pos="993"/>
        </w:tabs>
        <w:ind w:firstLine="709"/>
        <w:jc w:val="both"/>
        <w:rPr>
          <w:szCs w:val="24"/>
        </w:rPr>
      </w:pPr>
      <w:r w:rsidRPr="00A5625E">
        <w:rPr>
          <w:szCs w:val="24"/>
        </w:rPr>
        <w:t xml:space="preserve">Когато получател на средствата е бюджетна организация, чиито плащания се извършват чрез системата за електронни бюджетни </w:t>
      </w:r>
      <w:r w:rsidR="001A1768">
        <w:rPr>
          <w:szCs w:val="24"/>
        </w:rPr>
        <w:t>разплащания СЕБРА, сумите по т.</w:t>
      </w:r>
      <w:r w:rsidRPr="00A5625E">
        <w:rPr>
          <w:szCs w:val="24"/>
        </w:rPr>
        <w:t>3 се предоставят и разходват чрез компенсирана корекция на централния бюджет и бюджета на съответния първостепе</w:t>
      </w:r>
      <w:r w:rsidR="001A1768">
        <w:rPr>
          <w:szCs w:val="24"/>
        </w:rPr>
        <w:t>нен разпоредител по реда на чл.</w:t>
      </w:r>
      <w:r w:rsidRPr="00A5625E">
        <w:rPr>
          <w:szCs w:val="24"/>
        </w:rPr>
        <w:t>34 от Закона за устройството на държавния бюджет.</w:t>
      </w:r>
    </w:p>
    <w:p w14:paraId="4575F0D8" w14:textId="40B94FA4" w:rsidR="005B4EAE" w:rsidRPr="00A5625E" w:rsidRDefault="001A1768" w:rsidP="00AD6CC5">
      <w:pPr>
        <w:widowControl w:val="0"/>
        <w:numPr>
          <w:ilvl w:val="0"/>
          <w:numId w:val="78"/>
        </w:numPr>
        <w:tabs>
          <w:tab w:val="left" w:pos="993"/>
        </w:tabs>
        <w:ind w:firstLine="709"/>
        <w:jc w:val="both"/>
        <w:rPr>
          <w:szCs w:val="24"/>
        </w:rPr>
      </w:pPr>
      <w:r>
        <w:rPr>
          <w:szCs w:val="24"/>
        </w:rPr>
        <w:t>Средствата по т.4</w:t>
      </w:r>
      <w:r w:rsidR="005B4EAE" w:rsidRPr="00A5625E">
        <w:rPr>
          <w:szCs w:val="24"/>
        </w:rPr>
        <w:t xml:space="preserve"> се предоставят и разходват чрез увеличаване на </w:t>
      </w:r>
      <w:r w:rsidR="005B4EAE" w:rsidRPr="00A5625E">
        <w:rPr>
          <w:szCs w:val="24"/>
        </w:rPr>
        <w:lastRenderedPageBreak/>
        <w:t>съответните лимити за плащания в СЕБРА.</w:t>
      </w:r>
    </w:p>
    <w:p w14:paraId="58A56CE1" w14:textId="1881915D" w:rsidR="005B4EAE" w:rsidRPr="00A5625E" w:rsidRDefault="005B4EAE" w:rsidP="00AD6CC5">
      <w:pPr>
        <w:widowControl w:val="0"/>
        <w:numPr>
          <w:ilvl w:val="0"/>
          <w:numId w:val="78"/>
        </w:numPr>
        <w:tabs>
          <w:tab w:val="left" w:pos="993"/>
        </w:tabs>
        <w:ind w:firstLine="709"/>
        <w:jc w:val="both"/>
        <w:rPr>
          <w:szCs w:val="24"/>
        </w:rPr>
      </w:pPr>
      <w:r w:rsidRPr="00A5625E">
        <w:rPr>
          <w:szCs w:val="24"/>
        </w:rPr>
        <w:t xml:space="preserve">Когато получател на средствата е бюджетна организация, чиито плащания не се извършват чрез системата за електронни бюджетни </w:t>
      </w:r>
      <w:r w:rsidR="001A1768">
        <w:rPr>
          <w:szCs w:val="24"/>
        </w:rPr>
        <w:t>разплащания СЕБРА, сумите по т.</w:t>
      </w:r>
      <w:r w:rsidRPr="00A5625E">
        <w:rPr>
          <w:szCs w:val="24"/>
        </w:rPr>
        <w:t>3 се предоставят чрез процедурата на незабавно инкасо.</w:t>
      </w:r>
    </w:p>
    <w:p w14:paraId="5D4EC87B" w14:textId="77777777" w:rsidR="005B4EAE" w:rsidRPr="00A5625E" w:rsidRDefault="005B4EAE" w:rsidP="00AD6CC5">
      <w:pPr>
        <w:widowControl w:val="0"/>
        <w:numPr>
          <w:ilvl w:val="0"/>
          <w:numId w:val="78"/>
        </w:numPr>
        <w:tabs>
          <w:tab w:val="left" w:pos="993"/>
        </w:tabs>
        <w:ind w:firstLine="709"/>
        <w:jc w:val="both"/>
        <w:rPr>
          <w:szCs w:val="24"/>
        </w:rPr>
      </w:pPr>
      <w:r w:rsidRPr="00A5625E">
        <w:rPr>
          <w:szCs w:val="24"/>
        </w:rPr>
        <w:t>Изхранването на засегнатото население и на участниците в НАВР се извършва от Домашния социален патронаж - Добричка.</w:t>
      </w:r>
    </w:p>
    <w:p w14:paraId="41321983" w14:textId="77777777" w:rsidR="005B4EAE" w:rsidRPr="00A5625E" w:rsidRDefault="005B4EAE" w:rsidP="00CE3AD5">
      <w:pPr>
        <w:pStyle w:val="Heading2"/>
      </w:pPr>
      <w:bookmarkStart w:id="236" w:name="bookmark298"/>
      <w:bookmarkStart w:id="237" w:name="bookmark299"/>
      <w:bookmarkStart w:id="238" w:name="_Toc43800734"/>
      <w:r w:rsidRPr="00A5625E">
        <w:t>5.4. НАЧИН НА ВЗАИМОДЕЙСТВИЕ МЕЖДУ СЪСТАВНИТЕ ЧАСТИ НА ЕДИННАТА СПАСИТЕЛНА СИСТЕМА И КООРДИНИРАНЕ СТРУКТУРИТЕ ОТ ЕДИННАТА СПАСИТЕЛНА СИСТЕМА (ЕСС) ПРИ ПРИРОДНИ И ПРЕДИЗВИКАНИ ОТ ЧОВЕКА БЕДСТВИЯ /НАВОДНЕНИЕ</w:t>
      </w:r>
      <w:bookmarkEnd w:id="236"/>
      <w:bookmarkEnd w:id="237"/>
      <w:r w:rsidRPr="00A5625E">
        <w:t>/</w:t>
      </w:r>
      <w:bookmarkEnd w:id="238"/>
    </w:p>
    <w:p w14:paraId="3A0991B4" w14:textId="3DB25E20" w:rsidR="005B4EAE" w:rsidRPr="00A5625E" w:rsidRDefault="005B4EAE" w:rsidP="00AD6CC5">
      <w:pPr>
        <w:pStyle w:val="Heading3"/>
        <w:numPr>
          <w:ilvl w:val="0"/>
          <w:numId w:val="128"/>
        </w:numPr>
      </w:pPr>
      <w:bookmarkStart w:id="239" w:name="bookmark300"/>
      <w:bookmarkStart w:id="240" w:name="_Toc43800735"/>
      <w:r w:rsidRPr="00A5625E">
        <w:t>Общи положения</w:t>
      </w:r>
      <w:bookmarkEnd w:id="239"/>
      <w:bookmarkEnd w:id="240"/>
    </w:p>
    <w:p w14:paraId="1C277B70" w14:textId="77777777" w:rsidR="005B4EAE" w:rsidRPr="00A5625E" w:rsidRDefault="005B4EAE" w:rsidP="0011335E">
      <w:pPr>
        <w:ind w:firstLine="709"/>
        <w:jc w:val="both"/>
        <w:rPr>
          <w:szCs w:val="24"/>
        </w:rPr>
      </w:pPr>
      <w:r w:rsidRPr="00A5625E">
        <w:rPr>
          <w:szCs w:val="24"/>
        </w:rPr>
        <w:t>Процедурата определя реда за привеждане на силите и средствата от ЕСС за действие при наводнение и е разработена на основание на чл. 29, ал. 2, т. 2 от Закона за защита при бедствия.</w:t>
      </w:r>
    </w:p>
    <w:p w14:paraId="31B73162" w14:textId="77777777" w:rsidR="005B4EAE" w:rsidRPr="00A5625E" w:rsidRDefault="005B4EAE" w:rsidP="0011335E">
      <w:pPr>
        <w:ind w:firstLine="709"/>
        <w:jc w:val="both"/>
        <w:rPr>
          <w:szCs w:val="24"/>
        </w:rPr>
      </w:pPr>
      <w:r w:rsidRPr="00A5625E">
        <w:rPr>
          <w:szCs w:val="24"/>
        </w:rPr>
        <w:t>Приложение на процедурата - При наводнение в урбанизирани територии.</w:t>
      </w:r>
    </w:p>
    <w:p w14:paraId="5BEE5132" w14:textId="0ECC8953" w:rsidR="005B4EAE" w:rsidRPr="00B528AE" w:rsidRDefault="005B4EAE" w:rsidP="00AD6CC5">
      <w:pPr>
        <w:pStyle w:val="Heading3"/>
        <w:numPr>
          <w:ilvl w:val="0"/>
          <w:numId w:val="128"/>
        </w:numPr>
        <w:rPr>
          <w:b w:val="0"/>
          <w:bCs w:val="0"/>
        </w:rPr>
      </w:pPr>
      <w:bookmarkStart w:id="241" w:name="_Toc43800736"/>
      <w:r w:rsidRPr="00B528AE">
        <w:rPr>
          <w:b w:val="0"/>
          <w:bCs w:val="0"/>
        </w:rPr>
        <w:t xml:space="preserve">Оповестяване </w:t>
      </w:r>
      <w:r w:rsidR="00945552">
        <w:rPr>
          <w:b w:val="0"/>
          <w:bCs w:val="0"/>
        </w:rPr>
        <w:t>от ЕСС и органите за управление</w:t>
      </w:r>
      <w:bookmarkEnd w:id="241"/>
    </w:p>
    <w:p w14:paraId="60ADC7C6" w14:textId="77777777" w:rsidR="005B4EAE" w:rsidRPr="00A5625E" w:rsidRDefault="005B4EAE" w:rsidP="0011335E">
      <w:pPr>
        <w:ind w:firstLine="709"/>
        <w:jc w:val="both"/>
        <w:rPr>
          <w:szCs w:val="24"/>
        </w:rPr>
      </w:pPr>
      <w:r w:rsidRPr="00A5625E">
        <w:rPr>
          <w:szCs w:val="24"/>
        </w:rPr>
        <w:t>Дежурният в националния оперативен център (НОЦ) – ГД ПБЗН получава съобщение от дежурния в оперативния център (ОЦ) на С</w:t>
      </w:r>
      <w:r w:rsidR="00F96086" w:rsidRPr="00A5625E">
        <w:rPr>
          <w:szCs w:val="24"/>
        </w:rPr>
        <w:t>Д</w:t>
      </w:r>
      <w:r w:rsidRPr="00A5625E">
        <w:rPr>
          <w:szCs w:val="24"/>
        </w:rPr>
        <w:t>/</w:t>
      </w:r>
      <w:r w:rsidR="00F96086" w:rsidRPr="00A5625E">
        <w:rPr>
          <w:szCs w:val="24"/>
        </w:rPr>
        <w:t>РД</w:t>
      </w:r>
      <w:r w:rsidR="0009743C" w:rsidRPr="00A5625E">
        <w:rPr>
          <w:szCs w:val="24"/>
        </w:rPr>
        <w:t xml:space="preserve"> </w:t>
      </w:r>
      <w:r w:rsidRPr="00A5625E">
        <w:rPr>
          <w:szCs w:val="24"/>
        </w:rPr>
        <w:t>ПБЗН, от оперативните дежурни на МИЕТ и МЗХ или от ЕЕНСП 112.</w:t>
      </w:r>
    </w:p>
    <w:p w14:paraId="05D5E441" w14:textId="77777777" w:rsidR="005B4EAE" w:rsidRPr="00A5625E" w:rsidRDefault="005B4EAE" w:rsidP="0011335E">
      <w:pPr>
        <w:ind w:firstLine="709"/>
        <w:rPr>
          <w:szCs w:val="24"/>
        </w:rPr>
      </w:pPr>
      <w:r w:rsidRPr="00A5625E">
        <w:rPr>
          <w:szCs w:val="24"/>
        </w:rPr>
        <w:t>Дежурният в Оперативния център:</w:t>
      </w:r>
    </w:p>
    <w:p w14:paraId="79A2459C" w14:textId="77777777" w:rsidR="005B4EAE" w:rsidRPr="00A5625E" w:rsidRDefault="005B4EAE" w:rsidP="00AD6CC5">
      <w:pPr>
        <w:pStyle w:val="ListParagraph"/>
        <w:numPr>
          <w:ilvl w:val="0"/>
          <w:numId w:val="120"/>
        </w:numPr>
        <w:ind w:left="1276" w:hanging="283"/>
        <w:rPr>
          <w:rFonts w:ascii="Trebuchet MS" w:hAnsi="Trebuchet MS"/>
          <w:lang w:val="ru-RU"/>
        </w:rPr>
      </w:pPr>
      <w:r w:rsidRPr="00A5625E">
        <w:rPr>
          <w:rFonts w:ascii="Trebuchet MS" w:hAnsi="Trebuchet MS"/>
          <w:lang w:val="ru-RU"/>
        </w:rPr>
        <w:t>проверява и събира допълнителна информация;</w:t>
      </w:r>
    </w:p>
    <w:p w14:paraId="6155741F" w14:textId="77777777" w:rsidR="005B4EAE" w:rsidRPr="00A5625E" w:rsidRDefault="005B4EAE" w:rsidP="00AD6CC5">
      <w:pPr>
        <w:pStyle w:val="ListParagraph"/>
        <w:numPr>
          <w:ilvl w:val="0"/>
          <w:numId w:val="120"/>
        </w:numPr>
        <w:ind w:left="1276" w:hanging="283"/>
        <w:rPr>
          <w:rFonts w:ascii="Trebuchet MS" w:hAnsi="Trebuchet MS"/>
        </w:rPr>
      </w:pPr>
      <w:r w:rsidRPr="00A5625E">
        <w:rPr>
          <w:rFonts w:ascii="Trebuchet MS" w:hAnsi="Trebuchet MS"/>
        </w:rPr>
        <w:t>уведомява:</w:t>
      </w:r>
    </w:p>
    <w:p w14:paraId="2654AC3E" w14:textId="77777777" w:rsidR="005B4EAE" w:rsidRPr="00A5625E" w:rsidRDefault="005B4EAE" w:rsidP="00AD6CC5">
      <w:pPr>
        <w:widowControl w:val="0"/>
        <w:numPr>
          <w:ilvl w:val="0"/>
          <w:numId w:val="122"/>
        </w:numPr>
        <w:tabs>
          <w:tab w:val="left" w:pos="1458"/>
        </w:tabs>
        <w:ind w:left="1843" w:hanging="283"/>
        <w:jc w:val="both"/>
        <w:rPr>
          <w:szCs w:val="24"/>
        </w:rPr>
      </w:pPr>
      <w:r w:rsidRPr="00A5625E">
        <w:rPr>
          <w:szCs w:val="24"/>
        </w:rPr>
        <w:t>оперативния дежурен по ниво на подчиненост;</w:t>
      </w:r>
    </w:p>
    <w:p w14:paraId="19609E58" w14:textId="77777777" w:rsidR="005B4EAE" w:rsidRPr="00A5625E" w:rsidRDefault="005B4EAE" w:rsidP="00AD6CC5">
      <w:pPr>
        <w:widowControl w:val="0"/>
        <w:numPr>
          <w:ilvl w:val="0"/>
          <w:numId w:val="121"/>
        </w:numPr>
        <w:tabs>
          <w:tab w:val="left" w:pos="1458"/>
        </w:tabs>
        <w:ind w:left="1843" w:hanging="283"/>
        <w:jc w:val="both"/>
        <w:rPr>
          <w:szCs w:val="24"/>
        </w:rPr>
      </w:pPr>
      <w:r w:rsidRPr="00A5625E">
        <w:rPr>
          <w:szCs w:val="24"/>
        </w:rPr>
        <w:t>оперативния дежурен на съответния орган на изпълнителната власт (Оперативните дежурни на министерства, на областни/общински щабове за изпълнение на съответните планове за защита при бедствия);</w:t>
      </w:r>
    </w:p>
    <w:p w14:paraId="2AA744F3" w14:textId="4DF68E40" w:rsidR="005B4EAE" w:rsidRPr="00A5625E" w:rsidRDefault="001A1768" w:rsidP="00AD6CC5">
      <w:pPr>
        <w:widowControl w:val="0"/>
        <w:numPr>
          <w:ilvl w:val="0"/>
          <w:numId w:val="121"/>
        </w:numPr>
        <w:tabs>
          <w:tab w:val="left" w:pos="1458"/>
        </w:tabs>
        <w:ind w:left="1843" w:hanging="283"/>
        <w:jc w:val="both"/>
        <w:rPr>
          <w:szCs w:val="24"/>
        </w:rPr>
      </w:pPr>
      <w:r>
        <w:rPr>
          <w:szCs w:val="24"/>
        </w:rPr>
        <w:t>съответния ръководител.</w:t>
      </w:r>
    </w:p>
    <w:p w14:paraId="6E0CF3D8" w14:textId="77777777" w:rsidR="005B4EAE" w:rsidRPr="00A5625E" w:rsidRDefault="005B4EAE" w:rsidP="00AD6CC5">
      <w:pPr>
        <w:pStyle w:val="ListParagraph"/>
        <w:numPr>
          <w:ilvl w:val="0"/>
          <w:numId w:val="120"/>
        </w:numPr>
        <w:ind w:left="1276" w:hanging="283"/>
        <w:rPr>
          <w:rFonts w:ascii="Trebuchet MS" w:hAnsi="Trebuchet MS"/>
          <w:lang w:val="ru-RU"/>
        </w:rPr>
      </w:pPr>
      <w:r w:rsidRPr="00A5625E">
        <w:rPr>
          <w:rFonts w:ascii="Trebuchet MS" w:hAnsi="Trebuchet MS"/>
          <w:lang w:val="ru-RU"/>
        </w:rPr>
        <w:t>извършва оповестяване на групите по определения ред в Наредбата за условията и реда за функционирането на Националната система за ранно предупреждение и оповестяване на органите на изпълнителната власт и населението при бедствия и за оповестяване при въздушна опасност;</w:t>
      </w:r>
    </w:p>
    <w:p w14:paraId="01F38FF2" w14:textId="77777777" w:rsidR="005B4EAE" w:rsidRPr="00A5625E" w:rsidRDefault="005B4EAE" w:rsidP="00AD6CC5">
      <w:pPr>
        <w:pStyle w:val="ListParagraph"/>
        <w:numPr>
          <w:ilvl w:val="0"/>
          <w:numId w:val="120"/>
        </w:numPr>
        <w:ind w:left="1276" w:hanging="283"/>
        <w:rPr>
          <w:rFonts w:ascii="Trebuchet MS" w:hAnsi="Trebuchet MS"/>
          <w:lang w:val="ru-RU"/>
        </w:rPr>
      </w:pPr>
      <w:r w:rsidRPr="00A5625E">
        <w:rPr>
          <w:rFonts w:ascii="Trebuchet MS" w:hAnsi="Trebuchet MS"/>
          <w:lang w:val="ru-RU"/>
        </w:rPr>
        <w:t>събира, обработва и предоставя информация до пресцентъра на МВР за възникналото наводнение и предприетите мерки.</w:t>
      </w:r>
    </w:p>
    <w:p w14:paraId="77E5EEBC" w14:textId="7A24EB4B" w:rsidR="005B4EAE" w:rsidRPr="00A5625E" w:rsidRDefault="005B4EAE" w:rsidP="00AD6CC5">
      <w:pPr>
        <w:pStyle w:val="Heading3"/>
        <w:numPr>
          <w:ilvl w:val="0"/>
          <w:numId w:val="128"/>
        </w:numPr>
        <w:rPr>
          <w:b w:val="0"/>
          <w:szCs w:val="24"/>
        </w:rPr>
      </w:pPr>
      <w:bookmarkStart w:id="242" w:name="bookmark304"/>
      <w:bookmarkStart w:id="243" w:name="_Toc43800737"/>
      <w:r w:rsidRPr="00A5625E">
        <w:rPr>
          <w:b w:val="0"/>
          <w:szCs w:val="24"/>
        </w:rPr>
        <w:t>Организиране на взаимодействието между оперативните дежурни центрове на структурите от ЕСС</w:t>
      </w:r>
      <w:bookmarkEnd w:id="242"/>
      <w:bookmarkEnd w:id="243"/>
    </w:p>
    <w:p w14:paraId="07F57E21" w14:textId="5C1E85B8" w:rsidR="005B4EAE" w:rsidRPr="00A5625E" w:rsidRDefault="005B4EAE" w:rsidP="00FA74D4">
      <w:pPr>
        <w:ind w:firstLine="709"/>
        <w:jc w:val="both"/>
        <w:rPr>
          <w:szCs w:val="24"/>
        </w:rPr>
      </w:pPr>
      <w:r w:rsidRPr="00A5625E">
        <w:rPr>
          <w:szCs w:val="24"/>
        </w:rPr>
        <w:t>Вза</w:t>
      </w:r>
      <w:r w:rsidR="00661304" w:rsidRPr="00A5625E">
        <w:rPr>
          <w:szCs w:val="24"/>
        </w:rPr>
        <w:t xml:space="preserve">имодействието се осъществява в съответствие с приложената принципна </w:t>
      </w:r>
      <w:r w:rsidRPr="00A5625E">
        <w:rPr>
          <w:szCs w:val="24"/>
        </w:rPr>
        <w:t>схема:</w:t>
      </w:r>
    </w:p>
    <w:p w14:paraId="6FF4737B" w14:textId="77777777" w:rsidR="0009743C" w:rsidRPr="00A5625E" w:rsidRDefault="0009743C" w:rsidP="00FA74D4">
      <w:pPr>
        <w:jc w:val="center"/>
        <w:rPr>
          <w:szCs w:val="24"/>
        </w:rPr>
      </w:pPr>
      <w:r w:rsidRPr="00A5625E">
        <w:rPr>
          <w:noProof/>
          <w:szCs w:val="24"/>
          <w:lang w:val="en-US"/>
        </w:rPr>
        <w:lastRenderedPageBreak/>
        <w:drawing>
          <wp:inline distT="0" distB="0" distL="0" distR="0" wp14:anchorId="2285118C" wp14:editId="6BBAEA02">
            <wp:extent cx="7573739" cy="4316095"/>
            <wp:effectExtent l="0" t="9525" r="0" b="0"/>
            <wp:docPr id="9" name="Picture 1" descr="D:\добри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брич.png"/>
                    <pic:cNvPicPr>
                      <a:picLocks noChangeAspect="1" noChangeArrowheads="1"/>
                    </pic:cNvPicPr>
                  </pic:nvPicPr>
                  <pic:blipFill>
                    <a:blip r:embed="rId65" cstate="print"/>
                    <a:srcRect/>
                    <a:stretch>
                      <a:fillRect/>
                    </a:stretch>
                  </pic:blipFill>
                  <pic:spPr bwMode="auto">
                    <a:xfrm rot="16200000">
                      <a:off x="0" y="0"/>
                      <a:ext cx="7573206" cy="4315791"/>
                    </a:xfrm>
                    <a:prstGeom prst="rect">
                      <a:avLst/>
                    </a:prstGeom>
                    <a:noFill/>
                    <a:ln w="9525">
                      <a:noFill/>
                      <a:miter lim="800000"/>
                      <a:headEnd/>
                      <a:tailEnd/>
                    </a:ln>
                  </pic:spPr>
                </pic:pic>
              </a:graphicData>
            </a:graphic>
          </wp:inline>
        </w:drawing>
      </w:r>
    </w:p>
    <w:p w14:paraId="0FFF1811" w14:textId="77777777" w:rsidR="0009743C" w:rsidRDefault="0009743C" w:rsidP="0077548B">
      <w:pPr>
        <w:jc w:val="both"/>
        <w:rPr>
          <w:szCs w:val="24"/>
        </w:rPr>
      </w:pPr>
    </w:p>
    <w:p w14:paraId="23F3F82B" w14:textId="77777777" w:rsidR="00FA74D4" w:rsidRDefault="00FA74D4" w:rsidP="0077548B">
      <w:pPr>
        <w:jc w:val="both"/>
        <w:rPr>
          <w:szCs w:val="24"/>
        </w:rPr>
      </w:pPr>
    </w:p>
    <w:p w14:paraId="040786A2" w14:textId="77777777" w:rsidR="00FA74D4" w:rsidRPr="00A5625E" w:rsidRDefault="00FA74D4" w:rsidP="00FA74D4">
      <w:pPr>
        <w:ind w:firstLine="709"/>
        <w:jc w:val="both"/>
        <w:rPr>
          <w:szCs w:val="24"/>
        </w:rPr>
      </w:pPr>
      <w:r w:rsidRPr="00A5625E">
        <w:rPr>
          <w:szCs w:val="24"/>
        </w:rPr>
        <w:t>Оперативните дежурни/ситуационни центрове получават, обработват и обменят своевременно информация за обстановката.</w:t>
      </w:r>
    </w:p>
    <w:p w14:paraId="2FC4B49E" w14:textId="77777777" w:rsidR="00FA74D4" w:rsidRPr="00A5625E" w:rsidRDefault="00FA74D4" w:rsidP="00FA74D4">
      <w:pPr>
        <w:ind w:firstLine="709"/>
        <w:jc w:val="both"/>
        <w:rPr>
          <w:szCs w:val="24"/>
        </w:rPr>
      </w:pPr>
      <w:r w:rsidRPr="00A5625E">
        <w:rPr>
          <w:szCs w:val="24"/>
        </w:rPr>
        <w:t>Оперативните дежурни/ситуационни центрове на министерства, ведомства, дежурните към органите на местната власт и дежурните при юридически лица и еднолични търговци по чл. 35 и чл. 36 от ЗЗБ организират изпълнението на дейностите съгласно плановете за защита при бедствия и предоставят информация за предприетите действия в НОЦ на ГДПБЗН или на ОЦ на РД ПБЗН.</w:t>
      </w:r>
    </w:p>
    <w:p w14:paraId="2851DAFB" w14:textId="77777777" w:rsidR="00FA74D4" w:rsidRPr="00A5625E" w:rsidRDefault="00FA74D4" w:rsidP="00FA74D4">
      <w:pPr>
        <w:ind w:firstLine="709"/>
        <w:jc w:val="both"/>
        <w:rPr>
          <w:szCs w:val="24"/>
        </w:rPr>
      </w:pPr>
      <w:r w:rsidRPr="00A5625E">
        <w:rPr>
          <w:szCs w:val="24"/>
        </w:rPr>
        <w:t>Координацията на силите и средствата от ЕСС в района на бедствието се организира от ОЦ на РД ПБЗН, който:</w:t>
      </w:r>
    </w:p>
    <w:p w14:paraId="674A90E5" w14:textId="77777777" w:rsidR="00FA74D4" w:rsidRPr="00A5625E" w:rsidRDefault="00FA74D4" w:rsidP="00FA74D4">
      <w:pPr>
        <w:widowControl w:val="0"/>
        <w:numPr>
          <w:ilvl w:val="0"/>
          <w:numId w:val="86"/>
        </w:numPr>
        <w:tabs>
          <w:tab w:val="left" w:pos="1276"/>
        </w:tabs>
        <w:ind w:left="0" w:firstLine="993"/>
        <w:jc w:val="both"/>
        <w:rPr>
          <w:szCs w:val="24"/>
        </w:rPr>
      </w:pPr>
      <w:r w:rsidRPr="00A5625E">
        <w:rPr>
          <w:szCs w:val="24"/>
        </w:rPr>
        <w:t>Подържа връзка с ръководителя на операциите;</w:t>
      </w:r>
    </w:p>
    <w:p w14:paraId="32A5867F" w14:textId="77777777" w:rsidR="00FA74D4" w:rsidRPr="00A5625E" w:rsidRDefault="00FA74D4" w:rsidP="00FA74D4">
      <w:pPr>
        <w:widowControl w:val="0"/>
        <w:numPr>
          <w:ilvl w:val="0"/>
          <w:numId w:val="86"/>
        </w:numPr>
        <w:tabs>
          <w:tab w:val="left" w:pos="1276"/>
        </w:tabs>
        <w:ind w:left="0" w:firstLine="993"/>
        <w:jc w:val="both"/>
        <w:rPr>
          <w:szCs w:val="24"/>
        </w:rPr>
      </w:pPr>
      <w:r w:rsidRPr="00A5625E">
        <w:rPr>
          <w:szCs w:val="24"/>
        </w:rPr>
        <w:t>Получава от ръководителя на операциите информация за мащаба на бедствието, проведените дейности по защита, необходимите сили и средства, анализира информацията и я предоставя в съответните щабове за изпълнение на областния и общинските планове за защита при бедствия и на НОЦ на ГД ПБЗН;</w:t>
      </w:r>
    </w:p>
    <w:p w14:paraId="13257FCB" w14:textId="77777777" w:rsidR="00FA74D4" w:rsidRPr="00A5625E" w:rsidRDefault="00FA74D4" w:rsidP="00FA74D4">
      <w:pPr>
        <w:widowControl w:val="0"/>
        <w:numPr>
          <w:ilvl w:val="0"/>
          <w:numId w:val="86"/>
        </w:numPr>
        <w:tabs>
          <w:tab w:val="left" w:pos="1276"/>
        </w:tabs>
        <w:ind w:left="0" w:firstLine="993"/>
        <w:jc w:val="both"/>
        <w:rPr>
          <w:szCs w:val="24"/>
        </w:rPr>
      </w:pPr>
      <w:r w:rsidRPr="00A5625E">
        <w:rPr>
          <w:szCs w:val="24"/>
        </w:rPr>
        <w:t>Организира въвеждането на допълнителни сили и средства по искане на ръководителя на операцията, кмета на общината или областния управител.</w:t>
      </w:r>
    </w:p>
    <w:p w14:paraId="20A4576E" w14:textId="77777777" w:rsidR="00FA74D4" w:rsidRPr="00A5625E" w:rsidRDefault="00FA74D4" w:rsidP="00FA74D4">
      <w:pPr>
        <w:ind w:firstLine="709"/>
        <w:jc w:val="both"/>
        <w:rPr>
          <w:szCs w:val="24"/>
        </w:rPr>
      </w:pPr>
      <w:r w:rsidRPr="00A5625E">
        <w:rPr>
          <w:szCs w:val="24"/>
        </w:rPr>
        <w:t>Във взаимодействие с органите на местната власт координира логистичното осигуряване на частите от ЕСС. Кметът на Общината организира и ръководи действията на щаба по зашитата на населението при бедствия. Ръководството на частите на единната спасителна система, участващи в спасителни и неотложни аварийно-възстановителни работи в района на бедствието, се извършва от ръководителя на операцията.</w:t>
      </w:r>
    </w:p>
    <w:p w14:paraId="5BBAD1C7" w14:textId="7F55E229" w:rsidR="00FA74D4" w:rsidRPr="00A5625E" w:rsidRDefault="00FA74D4" w:rsidP="00FA74D4">
      <w:pPr>
        <w:ind w:firstLine="709"/>
        <w:jc w:val="both"/>
        <w:rPr>
          <w:szCs w:val="24"/>
        </w:rPr>
      </w:pPr>
      <w:r w:rsidRPr="00A5625E">
        <w:rPr>
          <w:szCs w:val="24"/>
        </w:rPr>
        <w:t>Ръководителят на операцията</w:t>
      </w:r>
      <w:r w:rsidR="0022049E">
        <w:rPr>
          <w:szCs w:val="24"/>
        </w:rPr>
        <w:t xml:space="preserve"> </w:t>
      </w:r>
      <w:r w:rsidRPr="00A5625E">
        <w:rPr>
          <w:szCs w:val="24"/>
        </w:rPr>
        <w:t xml:space="preserve">се определя със заповед на кмета на </w:t>
      </w:r>
      <w:r w:rsidR="0022049E">
        <w:rPr>
          <w:szCs w:val="24"/>
        </w:rPr>
        <w:t>община Добричка</w:t>
      </w:r>
      <w:r w:rsidRPr="00A5625E">
        <w:rPr>
          <w:szCs w:val="24"/>
        </w:rPr>
        <w:t xml:space="preserve"> или определено от него длъжностно лице.</w:t>
      </w:r>
    </w:p>
    <w:p w14:paraId="290EAFB0" w14:textId="77777777" w:rsidR="00FA74D4" w:rsidRPr="00A5625E" w:rsidRDefault="00FA74D4" w:rsidP="00FA74D4">
      <w:pPr>
        <w:ind w:firstLine="709"/>
        <w:jc w:val="both"/>
        <w:rPr>
          <w:szCs w:val="24"/>
        </w:rPr>
      </w:pPr>
      <w:r w:rsidRPr="00A5625E">
        <w:rPr>
          <w:szCs w:val="24"/>
        </w:rPr>
        <w:t>При възникване на големи наводнения Кметът на общината обявява със заповед бедствено положение за цялата или част от територията на общината. Копие от заповедта се изпраща незабавно на Министъра на вътрешните работи и до Областния управител.</w:t>
      </w:r>
    </w:p>
    <w:p w14:paraId="3376B819" w14:textId="77777777" w:rsidR="00FA74D4" w:rsidRDefault="00FA74D4" w:rsidP="00FA74D4">
      <w:pPr>
        <w:ind w:firstLine="709"/>
        <w:jc w:val="both"/>
        <w:rPr>
          <w:szCs w:val="24"/>
        </w:rPr>
      </w:pPr>
      <w:r w:rsidRPr="00A5625E">
        <w:rPr>
          <w:szCs w:val="24"/>
        </w:rPr>
        <w:t>Оповестяването и координацията на силите от Единната спасителна система се осъществява чрез ОЦ при РД ПБЗН.</w:t>
      </w:r>
    </w:p>
    <w:p w14:paraId="5EEC227D" w14:textId="77777777" w:rsidR="00FA74D4" w:rsidRPr="00A5625E" w:rsidRDefault="00FA74D4" w:rsidP="00FA74D4">
      <w:pPr>
        <w:ind w:firstLine="709"/>
        <w:jc w:val="both"/>
        <w:rPr>
          <w:szCs w:val="24"/>
        </w:rPr>
      </w:pPr>
    </w:p>
    <w:p w14:paraId="7CB0379F" w14:textId="6C8163A8" w:rsidR="00FA74D4" w:rsidRDefault="00FA74D4" w:rsidP="00FA74D4">
      <w:pPr>
        <w:pStyle w:val="Heading2"/>
      </w:pPr>
      <w:bookmarkStart w:id="244" w:name="_Toc43800738"/>
      <w:r w:rsidRPr="00A5625E">
        <w:t>5.5. ВЗАИМОДЕЙСТВИЕ И РАЗПРЕДЕЛЕНИЕ НА ДЕЙНОСТИТЕ НА СЪСТАВНИТЕ ЧАСТИ ОТ ЕСС ПРИ НАВОДНЕНИЕ</w:t>
      </w:r>
      <w:bookmarkEnd w:id="244"/>
    </w:p>
    <w:p w14:paraId="5A0C2A8F" w14:textId="77777777" w:rsidR="00FA74D4" w:rsidRPr="00A5625E" w:rsidRDefault="00FA74D4" w:rsidP="0077548B">
      <w:pPr>
        <w:jc w:val="both"/>
        <w:rPr>
          <w:szCs w:val="24"/>
        </w:rPr>
        <w:sectPr w:rsidR="00FA74D4" w:rsidRPr="00A5625E" w:rsidSect="008D29DE">
          <w:headerReference w:type="default" r:id="rId66"/>
          <w:footerReference w:type="default" r:id="rId67"/>
          <w:pgSz w:w="11907" w:h="16840" w:code="9"/>
          <w:pgMar w:top="1985" w:right="709" w:bottom="2552" w:left="1418" w:header="0" w:footer="6" w:gutter="0"/>
          <w:cols w:space="720"/>
          <w:noEndnote/>
          <w:docGrid w:linePitch="360"/>
        </w:sectPr>
      </w:pPr>
    </w:p>
    <w:p w14:paraId="484B0AAF" w14:textId="77777777" w:rsidR="005B4EAE" w:rsidRPr="00A5625E" w:rsidRDefault="005B4EAE" w:rsidP="0022049E">
      <w:pPr>
        <w:rPr>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70"/>
        <w:gridCol w:w="8539"/>
        <w:gridCol w:w="5616"/>
      </w:tblGrid>
      <w:tr w:rsidR="008D29DE" w:rsidRPr="00A259BF" w14:paraId="12CD5A79" w14:textId="77777777" w:rsidTr="008D29DE">
        <w:trPr>
          <w:trHeight w:hRule="exact" w:val="534"/>
          <w:tblHeader/>
          <w:jc w:val="center"/>
        </w:trPr>
        <w:tc>
          <w:tcPr>
            <w:tcW w:w="470" w:type="dxa"/>
            <w:tcBorders>
              <w:top w:val="single" w:sz="4" w:space="0" w:color="auto"/>
              <w:left w:val="single" w:sz="4" w:space="0" w:color="auto"/>
            </w:tcBorders>
            <w:shd w:val="clear" w:color="auto" w:fill="FFFFFF"/>
            <w:vAlign w:val="center"/>
          </w:tcPr>
          <w:p w14:paraId="0651482E" w14:textId="77777777" w:rsidR="008D29DE" w:rsidRPr="00FF14B7" w:rsidRDefault="008D29DE" w:rsidP="008D29DE">
            <w:pPr>
              <w:jc w:val="center"/>
              <w:rPr>
                <w:b/>
                <w:szCs w:val="24"/>
              </w:rPr>
            </w:pPr>
            <w:r w:rsidRPr="00FF14B7">
              <w:rPr>
                <w:b/>
                <w:szCs w:val="24"/>
              </w:rPr>
              <w:t>№</w:t>
            </w:r>
          </w:p>
        </w:tc>
        <w:tc>
          <w:tcPr>
            <w:tcW w:w="8539" w:type="dxa"/>
            <w:tcBorders>
              <w:top w:val="single" w:sz="4" w:space="0" w:color="auto"/>
              <w:left w:val="single" w:sz="4" w:space="0" w:color="auto"/>
            </w:tcBorders>
            <w:shd w:val="clear" w:color="auto" w:fill="FFFFFF"/>
            <w:vAlign w:val="center"/>
          </w:tcPr>
          <w:p w14:paraId="774AC727" w14:textId="77777777" w:rsidR="008D29DE" w:rsidRPr="00FF14B7" w:rsidRDefault="008D29DE" w:rsidP="008D29DE">
            <w:pPr>
              <w:jc w:val="center"/>
              <w:rPr>
                <w:b/>
                <w:szCs w:val="24"/>
              </w:rPr>
            </w:pPr>
            <w:r w:rsidRPr="00FF14B7">
              <w:rPr>
                <w:b/>
                <w:szCs w:val="24"/>
              </w:rPr>
              <w:t>ЗАДЪЛЖЕНИЯ И ОТГОВОРНОСТИ</w:t>
            </w:r>
          </w:p>
        </w:tc>
        <w:tc>
          <w:tcPr>
            <w:tcW w:w="5616" w:type="dxa"/>
            <w:tcBorders>
              <w:top w:val="single" w:sz="4" w:space="0" w:color="auto"/>
              <w:left w:val="single" w:sz="4" w:space="0" w:color="auto"/>
              <w:right w:val="single" w:sz="4" w:space="0" w:color="auto"/>
            </w:tcBorders>
            <w:shd w:val="clear" w:color="auto" w:fill="FFFFFF"/>
            <w:vAlign w:val="center"/>
          </w:tcPr>
          <w:p w14:paraId="0AC71716" w14:textId="77777777" w:rsidR="008D29DE" w:rsidRPr="00FF14B7" w:rsidRDefault="008D29DE" w:rsidP="008D29DE">
            <w:pPr>
              <w:jc w:val="center"/>
              <w:rPr>
                <w:b/>
                <w:szCs w:val="24"/>
              </w:rPr>
            </w:pPr>
            <w:r w:rsidRPr="00FF14B7">
              <w:rPr>
                <w:b/>
                <w:szCs w:val="24"/>
              </w:rPr>
              <w:t>ОТГОВОРНИ ОРГАНИ И ЛИЦА</w:t>
            </w:r>
          </w:p>
        </w:tc>
      </w:tr>
      <w:tr w:rsidR="008D29DE" w:rsidRPr="00A259BF" w14:paraId="64645289" w14:textId="77777777" w:rsidTr="008D29DE">
        <w:trPr>
          <w:trHeight w:hRule="exact" w:val="290"/>
          <w:jc w:val="center"/>
        </w:trPr>
        <w:tc>
          <w:tcPr>
            <w:tcW w:w="470" w:type="dxa"/>
            <w:tcBorders>
              <w:top w:val="single" w:sz="4" w:space="0" w:color="auto"/>
              <w:left w:val="single" w:sz="4" w:space="0" w:color="auto"/>
            </w:tcBorders>
            <w:shd w:val="clear" w:color="auto" w:fill="FFFFFF"/>
            <w:vAlign w:val="center"/>
          </w:tcPr>
          <w:p w14:paraId="6B147F43" w14:textId="77777777" w:rsidR="008D29DE" w:rsidRPr="00A259BF" w:rsidRDefault="008D29DE" w:rsidP="008D29DE">
            <w:pPr>
              <w:jc w:val="center"/>
              <w:rPr>
                <w:szCs w:val="24"/>
              </w:rPr>
            </w:pPr>
          </w:p>
        </w:tc>
        <w:tc>
          <w:tcPr>
            <w:tcW w:w="8539" w:type="dxa"/>
            <w:tcBorders>
              <w:top w:val="single" w:sz="4" w:space="0" w:color="auto"/>
              <w:left w:val="single" w:sz="4" w:space="0" w:color="auto"/>
            </w:tcBorders>
            <w:shd w:val="clear" w:color="auto" w:fill="FFFFFF"/>
            <w:vAlign w:val="center"/>
          </w:tcPr>
          <w:p w14:paraId="0C632D19" w14:textId="77777777" w:rsidR="008D29DE" w:rsidRPr="00A259BF" w:rsidRDefault="008D29DE" w:rsidP="008D29DE">
            <w:pPr>
              <w:ind w:left="82"/>
              <w:rPr>
                <w:szCs w:val="24"/>
              </w:rPr>
            </w:pPr>
            <w:r w:rsidRPr="00A259BF">
              <w:rPr>
                <w:szCs w:val="24"/>
              </w:rPr>
              <w:t>Получават информация за мястото на наводнението и има ли пострадали.</w:t>
            </w:r>
          </w:p>
        </w:tc>
        <w:tc>
          <w:tcPr>
            <w:tcW w:w="5616" w:type="dxa"/>
            <w:tcBorders>
              <w:top w:val="single" w:sz="4" w:space="0" w:color="auto"/>
              <w:left w:val="single" w:sz="4" w:space="0" w:color="auto"/>
              <w:right w:val="single" w:sz="4" w:space="0" w:color="auto"/>
            </w:tcBorders>
            <w:shd w:val="clear" w:color="auto" w:fill="FFFFFF"/>
            <w:vAlign w:val="center"/>
          </w:tcPr>
          <w:p w14:paraId="53C5C005" w14:textId="77777777" w:rsidR="008D29DE" w:rsidRPr="00A259BF" w:rsidRDefault="008D29DE" w:rsidP="008D29DE">
            <w:pPr>
              <w:ind w:left="48"/>
              <w:rPr>
                <w:szCs w:val="24"/>
              </w:rPr>
            </w:pPr>
            <w:r w:rsidRPr="00A259BF">
              <w:rPr>
                <w:szCs w:val="24"/>
              </w:rPr>
              <w:t>ЕЕНСП 112, ОЦ, ОДЧ-МВР</w:t>
            </w:r>
          </w:p>
        </w:tc>
      </w:tr>
      <w:tr w:rsidR="008D29DE" w:rsidRPr="00A259BF" w14:paraId="49A9EC9E" w14:textId="77777777" w:rsidTr="008D29DE">
        <w:trPr>
          <w:trHeight w:hRule="exact" w:val="469"/>
          <w:jc w:val="center"/>
        </w:trPr>
        <w:tc>
          <w:tcPr>
            <w:tcW w:w="470" w:type="dxa"/>
            <w:tcBorders>
              <w:top w:val="single" w:sz="4" w:space="0" w:color="auto"/>
              <w:left w:val="single" w:sz="4" w:space="0" w:color="auto"/>
            </w:tcBorders>
            <w:shd w:val="clear" w:color="auto" w:fill="FFFFFF"/>
            <w:vAlign w:val="center"/>
          </w:tcPr>
          <w:p w14:paraId="77BF3FFC" w14:textId="77777777" w:rsidR="008D29DE" w:rsidRPr="00A259BF" w:rsidRDefault="008D29DE" w:rsidP="008D29DE">
            <w:pPr>
              <w:jc w:val="center"/>
              <w:rPr>
                <w:b/>
                <w:szCs w:val="24"/>
              </w:rPr>
            </w:pPr>
            <w:r w:rsidRPr="00A259BF">
              <w:rPr>
                <w:b/>
                <w:szCs w:val="24"/>
              </w:rPr>
              <w:t>1</w:t>
            </w:r>
          </w:p>
        </w:tc>
        <w:tc>
          <w:tcPr>
            <w:tcW w:w="8539" w:type="dxa"/>
            <w:tcBorders>
              <w:top w:val="single" w:sz="4" w:space="0" w:color="auto"/>
              <w:left w:val="single" w:sz="4" w:space="0" w:color="auto"/>
            </w:tcBorders>
            <w:shd w:val="clear" w:color="auto" w:fill="FFFFFF"/>
            <w:vAlign w:val="center"/>
          </w:tcPr>
          <w:p w14:paraId="7F06AE2A" w14:textId="77777777" w:rsidR="008D29DE" w:rsidRPr="00A259BF" w:rsidRDefault="008D29DE" w:rsidP="008D29DE">
            <w:pPr>
              <w:ind w:left="82"/>
              <w:rPr>
                <w:b/>
                <w:szCs w:val="24"/>
              </w:rPr>
            </w:pPr>
            <w:r w:rsidRPr="00A259BF">
              <w:rPr>
                <w:b/>
                <w:szCs w:val="24"/>
              </w:rPr>
              <w:t>Оповестяване</w:t>
            </w:r>
          </w:p>
        </w:tc>
        <w:tc>
          <w:tcPr>
            <w:tcW w:w="5616" w:type="dxa"/>
            <w:tcBorders>
              <w:top w:val="single" w:sz="4" w:space="0" w:color="auto"/>
              <w:left w:val="single" w:sz="4" w:space="0" w:color="auto"/>
              <w:right w:val="single" w:sz="4" w:space="0" w:color="auto"/>
            </w:tcBorders>
            <w:shd w:val="clear" w:color="auto" w:fill="FFFFFF"/>
            <w:vAlign w:val="center"/>
          </w:tcPr>
          <w:p w14:paraId="3E5478C5" w14:textId="77777777" w:rsidR="008D29DE" w:rsidRPr="00A259BF" w:rsidRDefault="008D29DE" w:rsidP="008D29DE">
            <w:pPr>
              <w:ind w:left="48"/>
              <w:jc w:val="both"/>
              <w:rPr>
                <w:szCs w:val="24"/>
              </w:rPr>
            </w:pPr>
          </w:p>
        </w:tc>
      </w:tr>
      <w:tr w:rsidR="008D29DE" w:rsidRPr="00A259BF" w14:paraId="4D28FD78" w14:textId="77777777" w:rsidTr="008D29DE">
        <w:trPr>
          <w:trHeight w:hRule="exact" w:val="553"/>
          <w:jc w:val="center"/>
        </w:trPr>
        <w:tc>
          <w:tcPr>
            <w:tcW w:w="470" w:type="dxa"/>
            <w:tcBorders>
              <w:top w:val="single" w:sz="4" w:space="0" w:color="auto"/>
              <w:left w:val="single" w:sz="4" w:space="0" w:color="auto"/>
            </w:tcBorders>
            <w:shd w:val="clear" w:color="auto" w:fill="FFFFFF"/>
            <w:vAlign w:val="center"/>
          </w:tcPr>
          <w:p w14:paraId="16E73514" w14:textId="77777777" w:rsidR="008D29DE" w:rsidRPr="00A259BF" w:rsidRDefault="008D29DE" w:rsidP="008D29DE">
            <w:pPr>
              <w:jc w:val="center"/>
              <w:rPr>
                <w:szCs w:val="24"/>
              </w:rPr>
            </w:pPr>
          </w:p>
        </w:tc>
        <w:tc>
          <w:tcPr>
            <w:tcW w:w="8539" w:type="dxa"/>
            <w:tcBorders>
              <w:top w:val="single" w:sz="4" w:space="0" w:color="auto"/>
              <w:left w:val="single" w:sz="4" w:space="0" w:color="auto"/>
            </w:tcBorders>
            <w:shd w:val="clear" w:color="auto" w:fill="FFFFFF"/>
            <w:vAlign w:val="center"/>
          </w:tcPr>
          <w:p w14:paraId="3EEC0546" w14:textId="62BD5F13" w:rsidR="008D29DE" w:rsidRPr="00A259BF" w:rsidRDefault="008D29DE" w:rsidP="008D29DE">
            <w:pPr>
              <w:ind w:left="82"/>
              <w:rPr>
                <w:szCs w:val="24"/>
              </w:rPr>
            </w:pPr>
            <w:r w:rsidRPr="00A259BF">
              <w:rPr>
                <w:szCs w:val="24"/>
              </w:rPr>
              <w:t>Привеждане в готовност на силите и средствата на ЕСС</w:t>
            </w:r>
            <w:r w:rsidR="0022049E">
              <w:rPr>
                <w:szCs w:val="24"/>
              </w:rPr>
              <w:t>.</w:t>
            </w:r>
          </w:p>
        </w:tc>
        <w:tc>
          <w:tcPr>
            <w:tcW w:w="5616" w:type="dxa"/>
            <w:tcBorders>
              <w:top w:val="single" w:sz="4" w:space="0" w:color="auto"/>
              <w:left w:val="single" w:sz="4" w:space="0" w:color="auto"/>
              <w:right w:val="single" w:sz="4" w:space="0" w:color="auto"/>
            </w:tcBorders>
            <w:shd w:val="clear" w:color="auto" w:fill="FFFFFF"/>
            <w:vAlign w:val="center"/>
          </w:tcPr>
          <w:p w14:paraId="7F93336E" w14:textId="77777777" w:rsidR="008D29DE" w:rsidRPr="00A259BF" w:rsidRDefault="008D29DE" w:rsidP="008D29DE">
            <w:pPr>
              <w:ind w:left="48"/>
              <w:rPr>
                <w:szCs w:val="24"/>
              </w:rPr>
            </w:pPr>
            <w:r w:rsidRPr="00A259BF">
              <w:rPr>
                <w:szCs w:val="24"/>
              </w:rPr>
              <w:t>ОДМВР, РДПБЗН, РЗИ, РИОСВ, БД</w:t>
            </w:r>
            <w:r>
              <w:rPr>
                <w:szCs w:val="24"/>
              </w:rPr>
              <w:t>Д</w:t>
            </w:r>
            <w:r w:rsidRPr="00A259BF">
              <w:rPr>
                <w:szCs w:val="24"/>
              </w:rPr>
              <w:t>Р,РДГ, ОДБХ, БЧК, кметове в общини, доброволци</w:t>
            </w:r>
          </w:p>
        </w:tc>
      </w:tr>
      <w:tr w:rsidR="008D29DE" w:rsidRPr="00A259BF" w14:paraId="14E22A26" w14:textId="77777777" w:rsidTr="008D29DE">
        <w:trPr>
          <w:trHeight w:hRule="exact" w:val="858"/>
          <w:jc w:val="center"/>
        </w:trPr>
        <w:tc>
          <w:tcPr>
            <w:tcW w:w="470" w:type="dxa"/>
            <w:tcBorders>
              <w:top w:val="single" w:sz="4" w:space="0" w:color="auto"/>
              <w:left w:val="single" w:sz="4" w:space="0" w:color="auto"/>
            </w:tcBorders>
            <w:shd w:val="clear" w:color="auto" w:fill="FFFFFF"/>
            <w:vAlign w:val="center"/>
          </w:tcPr>
          <w:p w14:paraId="3890BDD6" w14:textId="77777777" w:rsidR="008D29DE" w:rsidRPr="00A259BF" w:rsidRDefault="008D29DE" w:rsidP="008D29DE">
            <w:pPr>
              <w:jc w:val="center"/>
              <w:rPr>
                <w:szCs w:val="24"/>
              </w:rPr>
            </w:pPr>
          </w:p>
        </w:tc>
        <w:tc>
          <w:tcPr>
            <w:tcW w:w="8539" w:type="dxa"/>
            <w:tcBorders>
              <w:top w:val="single" w:sz="4" w:space="0" w:color="auto"/>
              <w:left w:val="single" w:sz="4" w:space="0" w:color="auto"/>
            </w:tcBorders>
            <w:shd w:val="clear" w:color="auto" w:fill="FFFFFF"/>
            <w:vAlign w:val="center"/>
          </w:tcPr>
          <w:p w14:paraId="23CF7B08" w14:textId="77777777" w:rsidR="008D29DE" w:rsidRPr="00A259BF" w:rsidRDefault="008D29DE" w:rsidP="008D29DE">
            <w:pPr>
              <w:ind w:left="82"/>
              <w:rPr>
                <w:szCs w:val="24"/>
              </w:rPr>
            </w:pPr>
            <w:r w:rsidRPr="00A259BF">
              <w:rPr>
                <w:szCs w:val="24"/>
              </w:rPr>
              <w:t>Оповестяване на групите на национално, областно и общинско ниво за координиране изпълнението на националния, областните и общински планове за защита при бедствия в частта наводнения.</w:t>
            </w:r>
          </w:p>
        </w:tc>
        <w:tc>
          <w:tcPr>
            <w:tcW w:w="5616" w:type="dxa"/>
            <w:tcBorders>
              <w:top w:val="single" w:sz="4" w:space="0" w:color="auto"/>
              <w:left w:val="single" w:sz="4" w:space="0" w:color="auto"/>
              <w:right w:val="single" w:sz="4" w:space="0" w:color="auto"/>
            </w:tcBorders>
            <w:shd w:val="clear" w:color="auto" w:fill="FFFFFF"/>
            <w:vAlign w:val="center"/>
          </w:tcPr>
          <w:p w14:paraId="69AFB5E6" w14:textId="77777777" w:rsidR="008D29DE" w:rsidRPr="00A259BF" w:rsidRDefault="008D29DE" w:rsidP="008D29DE">
            <w:pPr>
              <w:ind w:left="48"/>
              <w:rPr>
                <w:szCs w:val="24"/>
              </w:rPr>
            </w:pPr>
            <w:r w:rsidRPr="00A259BF">
              <w:rPr>
                <w:szCs w:val="24"/>
              </w:rPr>
              <w:t>РД ПБЗН</w:t>
            </w:r>
          </w:p>
        </w:tc>
      </w:tr>
      <w:tr w:rsidR="008D29DE" w:rsidRPr="00A259BF" w14:paraId="4E96A620" w14:textId="77777777" w:rsidTr="008D29DE">
        <w:trPr>
          <w:trHeight w:hRule="exact" w:val="456"/>
          <w:jc w:val="center"/>
        </w:trPr>
        <w:tc>
          <w:tcPr>
            <w:tcW w:w="470" w:type="dxa"/>
            <w:tcBorders>
              <w:top w:val="single" w:sz="4" w:space="0" w:color="auto"/>
              <w:left w:val="single" w:sz="4" w:space="0" w:color="auto"/>
            </w:tcBorders>
            <w:shd w:val="clear" w:color="auto" w:fill="FFFFFF"/>
            <w:vAlign w:val="center"/>
          </w:tcPr>
          <w:p w14:paraId="4377B55E" w14:textId="77777777" w:rsidR="008D29DE" w:rsidRPr="00A259BF" w:rsidRDefault="008D29DE" w:rsidP="008D29DE">
            <w:pPr>
              <w:jc w:val="center"/>
              <w:rPr>
                <w:b/>
                <w:szCs w:val="24"/>
              </w:rPr>
            </w:pPr>
            <w:r w:rsidRPr="00A259BF">
              <w:rPr>
                <w:b/>
                <w:szCs w:val="24"/>
              </w:rPr>
              <w:t>2</w:t>
            </w:r>
          </w:p>
        </w:tc>
        <w:tc>
          <w:tcPr>
            <w:tcW w:w="8539" w:type="dxa"/>
            <w:tcBorders>
              <w:top w:val="single" w:sz="4" w:space="0" w:color="auto"/>
              <w:left w:val="single" w:sz="4" w:space="0" w:color="auto"/>
            </w:tcBorders>
            <w:shd w:val="clear" w:color="auto" w:fill="FFFFFF"/>
            <w:vAlign w:val="center"/>
          </w:tcPr>
          <w:p w14:paraId="6275AE83" w14:textId="77777777" w:rsidR="008D29DE" w:rsidRPr="00A259BF" w:rsidRDefault="008D29DE" w:rsidP="008D29DE">
            <w:pPr>
              <w:ind w:left="82"/>
              <w:rPr>
                <w:b/>
                <w:szCs w:val="24"/>
              </w:rPr>
            </w:pPr>
            <w:r w:rsidRPr="00A259BF">
              <w:rPr>
                <w:b/>
                <w:szCs w:val="24"/>
              </w:rPr>
              <w:t>Неотложни мерки за намаляване на въздействието</w:t>
            </w:r>
          </w:p>
        </w:tc>
        <w:tc>
          <w:tcPr>
            <w:tcW w:w="5616" w:type="dxa"/>
            <w:tcBorders>
              <w:top w:val="single" w:sz="4" w:space="0" w:color="auto"/>
              <w:left w:val="single" w:sz="4" w:space="0" w:color="auto"/>
              <w:right w:val="single" w:sz="4" w:space="0" w:color="auto"/>
            </w:tcBorders>
            <w:shd w:val="clear" w:color="auto" w:fill="FFFFFF"/>
            <w:vAlign w:val="center"/>
          </w:tcPr>
          <w:p w14:paraId="57B4CFD9" w14:textId="77777777" w:rsidR="008D29DE" w:rsidRPr="00A259BF" w:rsidRDefault="008D29DE" w:rsidP="008D29DE">
            <w:pPr>
              <w:ind w:left="48"/>
              <w:jc w:val="both"/>
              <w:rPr>
                <w:szCs w:val="24"/>
              </w:rPr>
            </w:pPr>
          </w:p>
        </w:tc>
      </w:tr>
      <w:tr w:rsidR="008D29DE" w:rsidRPr="00A259BF" w14:paraId="1AE31BDC" w14:textId="77777777" w:rsidTr="0022049E">
        <w:trPr>
          <w:trHeight w:hRule="exact" w:val="1220"/>
          <w:jc w:val="center"/>
        </w:trPr>
        <w:tc>
          <w:tcPr>
            <w:tcW w:w="470" w:type="dxa"/>
            <w:tcBorders>
              <w:top w:val="single" w:sz="4" w:space="0" w:color="auto"/>
              <w:left w:val="single" w:sz="4" w:space="0" w:color="auto"/>
            </w:tcBorders>
            <w:shd w:val="clear" w:color="auto" w:fill="FFFFFF"/>
            <w:vAlign w:val="center"/>
          </w:tcPr>
          <w:p w14:paraId="047001DB" w14:textId="77777777" w:rsidR="008D29DE" w:rsidRPr="00A259BF" w:rsidRDefault="008D29DE" w:rsidP="008D29DE">
            <w:pPr>
              <w:jc w:val="center"/>
              <w:rPr>
                <w:szCs w:val="24"/>
              </w:rPr>
            </w:pPr>
          </w:p>
        </w:tc>
        <w:tc>
          <w:tcPr>
            <w:tcW w:w="8539" w:type="dxa"/>
            <w:tcBorders>
              <w:top w:val="single" w:sz="4" w:space="0" w:color="auto"/>
              <w:left w:val="single" w:sz="4" w:space="0" w:color="auto"/>
            </w:tcBorders>
            <w:shd w:val="clear" w:color="auto" w:fill="FFFFFF"/>
            <w:vAlign w:val="center"/>
          </w:tcPr>
          <w:p w14:paraId="5803D512" w14:textId="77777777" w:rsidR="008D29DE" w:rsidRPr="00A259BF" w:rsidRDefault="008D29DE" w:rsidP="008D29DE">
            <w:pPr>
              <w:ind w:left="82"/>
              <w:rPr>
                <w:szCs w:val="24"/>
              </w:rPr>
            </w:pPr>
            <w:r w:rsidRPr="00A259BF">
              <w:rPr>
                <w:szCs w:val="24"/>
              </w:rPr>
              <w:t>Предприемане на мерки за намаляване на вредното въздействие на водите (възстановяване и надграждане на диги, ограничаване притока на вода, аварийно изпускане на водохранилища и отклоняване на водни потоци).</w:t>
            </w:r>
          </w:p>
        </w:tc>
        <w:tc>
          <w:tcPr>
            <w:tcW w:w="5616" w:type="dxa"/>
            <w:tcBorders>
              <w:top w:val="single" w:sz="4" w:space="0" w:color="auto"/>
              <w:left w:val="single" w:sz="4" w:space="0" w:color="auto"/>
              <w:right w:val="single" w:sz="4" w:space="0" w:color="auto"/>
            </w:tcBorders>
            <w:shd w:val="clear" w:color="auto" w:fill="FFFFFF"/>
            <w:vAlign w:val="center"/>
          </w:tcPr>
          <w:p w14:paraId="2611FB51" w14:textId="77777777" w:rsidR="008D29DE" w:rsidRPr="00A259BF" w:rsidRDefault="008D29DE" w:rsidP="008D29DE">
            <w:pPr>
              <w:ind w:left="48"/>
              <w:rPr>
                <w:szCs w:val="24"/>
              </w:rPr>
            </w:pPr>
            <w:r w:rsidRPr="00A259BF">
              <w:rPr>
                <w:szCs w:val="24"/>
              </w:rPr>
              <w:t>РИОСВ, БДДР, ОДБХ, МЕР, Областни управители, кметове на общини</w:t>
            </w:r>
          </w:p>
        </w:tc>
      </w:tr>
      <w:tr w:rsidR="008D29DE" w:rsidRPr="00A259BF" w14:paraId="59829067" w14:textId="77777777" w:rsidTr="008D29DE">
        <w:trPr>
          <w:trHeight w:hRule="exact" w:val="456"/>
          <w:jc w:val="center"/>
        </w:trPr>
        <w:tc>
          <w:tcPr>
            <w:tcW w:w="470" w:type="dxa"/>
            <w:tcBorders>
              <w:top w:val="single" w:sz="4" w:space="0" w:color="auto"/>
              <w:left w:val="single" w:sz="4" w:space="0" w:color="auto"/>
            </w:tcBorders>
            <w:shd w:val="clear" w:color="auto" w:fill="FFFFFF"/>
            <w:vAlign w:val="center"/>
          </w:tcPr>
          <w:p w14:paraId="15B07AB3" w14:textId="77777777" w:rsidR="008D29DE" w:rsidRPr="00A259BF" w:rsidRDefault="008D29DE" w:rsidP="008D29DE">
            <w:pPr>
              <w:jc w:val="center"/>
              <w:rPr>
                <w:szCs w:val="24"/>
              </w:rPr>
            </w:pPr>
          </w:p>
        </w:tc>
        <w:tc>
          <w:tcPr>
            <w:tcW w:w="8539" w:type="dxa"/>
            <w:tcBorders>
              <w:top w:val="single" w:sz="4" w:space="0" w:color="auto"/>
              <w:left w:val="single" w:sz="4" w:space="0" w:color="auto"/>
            </w:tcBorders>
            <w:shd w:val="clear" w:color="auto" w:fill="FFFFFF"/>
            <w:vAlign w:val="center"/>
          </w:tcPr>
          <w:p w14:paraId="2E5FEC36" w14:textId="56FDD410" w:rsidR="008D29DE" w:rsidRPr="00A259BF" w:rsidRDefault="008D29DE" w:rsidP="008D29DE">
            <w:pPr>
              <w:ind w:left="82"/>
              <w:rPr>
                <w:szCs w:val="24"/>
              </w:rPr>
            </w:pPr>
            <w:r w:rsidRPr="00A259BF">
              <w:rPr>
                <w:szCs w:val="24"/>
              </w:rPr>
              <w:t>Спиране на движен</w:t>
            </w:r>
            <w:r w:rsidR="0022049E">
              <w:rPr>
                <w:szCs w:val="24"/>
              </w:rPr>
              <w:t>ието по застрашени пътища и жп</w:t>
            </w:r>
            <w:r w:rsidRPr="00A259BF">
              <w:rPr>
                <w:szCs w:val="24"/>
              </w:rPr>
              <w:t xml:space="preserve"> участъци</w:t>
            </w:r>
            <w:r w:rsidR="0022049E">
              <w:rPr>
                <w:szCs w:val="24"/>
              </w:rPr>
              <w:t>.</w:t>
            </w:r>
          </w:p>
        </w:tc>
        <w:tc>
          <w:tcPr>
            <w:tcW w:w="5616" w:type="dxa"/>
            <w:tcBorders>
              <w:top w:val="single" w:sz="4" w:space="0" w:color="auto"/>
              <w:left w:val="single" w:sz="4" w:space="0" w:color="auto"/>
              <w:right w:val="single" w:sz="4" w:space="0" w:color="auto"/>
            </w:tcBorders>
            <w:shd w:val="clear" w:color="auto" w:fill="FFFFFF"/>
            <w:vAlign w:val="center"/>
          </w:tcPr>
          <w:p w14:paraId="30F59C86" w14:textId="77777777" w:rsidR="008D29DE" w:rsidRPr="00A259BF" w:rsidRDefault="008D29DE" w:rsidP="008D29DE">
            <w:pPr>
              <w:ind w:left="48"/>
              <w:rPr>
                <w:szCs w:val="24"/>
              </w:rPr>
            </w:pPr>
            <w:r w:rsidRPr="00A259BF">
              <w:rPr>
                <w:szCs w:val="24"/>
              </w:rPr>
              <w:t>РУП, ДАИ ОПУ, РПС</w:t>
            </w:r>
          </w:p>
        </w:tc>
      </w:tr>
      <w:tr w:rsidR="008D29DE" w:rsidRPr="00A259BF" w14:paraId="4C6E70EE" w14:textId="77777777" w:rsidTr="008D29DE">
        <w:trPr>
          <w:trHeight w:hRule="exact" w:val="683"/>
          <w:jc w:val="center"/>
        </w:trPr>
        <w:tc>
          <w:tcPr>
            <w:tcW w:w="470" w:type="dxa"/>
            <w:tcBorders>
              <w:top w:val="single" w:sz="4" w:space="0" w:color="auto"/>
              <w:left w:val="single" w:sz="4" w:space="0" w:color="auto"/>
              <w:bottom w:val="single" w:sz="4" w:space="0" w:color="auto"/>
            </w:tcBorders>
            <w:shd w:val="clear" w:color="auto" w:fill="FFFFFF"/>
            <w:vAlign w:val="center"/>
          </w:tcPr>
          <w:p w14:paraId="00EAA374"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448D390F" w14:textId="77777777" w:rsidR="008D29DE" w:rsidRPr="00A259BF" w:rsidRDefault="008D29DE" w:rsidP="008D29DE">
            <w:pPr>
              <w:ind w:left="82"/>
              <w:rPr>
                <w:szCs w:val="24"/>
                <w:lang w:val="ru-RU"/>
              </w:rPr>
            </w:pPr>
            <w:r w:rsidRPr="00A259BF">
              <w:rPr>
                <w:szCs w:val="24"/>
              </w:rPr>
              <w:t>Осигуряване на обществения ред, регулиране на движението, ограничаване достъпа до залетите места.</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78D2DCD3" w14:textId="77777777" w:rsidR="008D29DE" w:rsidRPr="00A259BF" w:rsidRDefault="008D29DE" w:rsidP="008D29DE">
            <w:pPr>
              <w:ind w:left="48"/>
              <w:rPr>
                <w:szCs w:val="24"/>
              </w:rPr>
            </w:pPr>
            <w:r w:rsidRPr="00A259BF">
              <w:rPr>
                <w:szCs w:val="24"/>
              </w:rPr>
              <w:t>РУП</w:t>
            </w:r>
          </w:p>
        </w:tc>
      </w:tr>
      <w:tr w:rsidR="008D29DE" w:rsidRPr="00A259BF" w14:paraId="5F3B0305"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43EF320D" w14:textId="77777777" w:rsidR="008D29DE" w:rsidRPr="00E34587" w:rsidRDefault="008D29DE" w:rsidP="008D29DE">
            <w:pPr>
              <w:jc w:val="center"/>
              <w:rPr>
                <w:b/>
                <w:szCs w:val="24"/>
              </w:rPr>
            </w:pPr>
            <w:r w:rsidRPr="00E34587">
              <w:rPr>
                <w:b/>
                <w:szCs w:val="24"/>
              </w:rPr>
              <w:t>3</w:t>
            </w:r>
          </w:p>
        </w:tc>
        <w:tc>
          <w:tcPr>
            <w:tcW w:w="8539" w:type="dxa"/>
            <w:tcBorders>
              <w:top w:val="single" w:sz="4" w:space="0" w:color="auto"/>
              <w:left w:val="single" w:sz="4" w:space="0" w:color="auto"/>
              <w:bottom w:val="single" w:sz="4" w:space="0" w:color="auto"/>
            </w:tcBorders>
            <w:shd w:val="clear" w:color="auto" w:fill="FFFFFF"/>
            <w:vAlign w:val="center"/>
          </w:tcPr>
          <w:p w14:paraId="4A600386" w14:textId="77777777" w:rsidR="008D29DE" w:rsidRPr="00E34587" w:rsidRDefault="008D29DE" w:rsidP="008D29DE">
            <w:pPr>
              <w:ind w:left="82"/>
              <w:rPr>
                <w:b/>
                <w:szCs w:val="24"/>
              </w:rPr>
            </w:pPr>
            <w:r w:rsidRPr="00E34587">
              <w:rPr>
                <w:b/>
                <w:szCs w:val="24"/>
              </w:rPr>
              <w:t>Спасителни операции</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60740D9C" w14:textId="77777777" w:rsidR="008D29DE" w:rsidRPr="00A259BF" w:rsidRDefault="008D29DE" w:rsidP="008D29DE">
            <w:pPr>
              <w:ind w:left="48"/>
              <w:rPr>
                <w:szCs w:val="24"/>
              </w:rPr>
            </w:pPr>
          </w:p>
        </w:tc>
      </w:tr>
      <w:tr w:rsidR="008D29DE" w:rsidRPr="00A259BF" w14:paraId="6D5CF707"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75EFBF7D"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0992151A" w14:textId="77777777" w:rsidR="008D29DE" w:rsidRPr="00A259BF" w:rsidRDefault="008D29DE" w:rsidP="008D29DE">
            <w:pPr>
              <w:ind w:left="82"/>
              <w:rPr>
                <w:szCs w:val="24"/>
              </w:rPr>
            </w:pPr>
            <w:r w:rsidRPr="00A259BF">
              <w:rPr>
                <w:szCs w:val="24"/>
              </w:rPr>
              <w:t>Извеждане на застрашеното население на безопасно място.</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44402F22" w14:textId="77777777" w:rsidR="008D29DE" w:rsidRPr="00A259BF" w:rsidRDefault="008D29DE" w:rsidP="008D29DE">
            <w:pPr>
              <w:ind w:left="190"/>
              <w:rPr>
                <w:szCs w:val="24"/>
              </w:rPr>
            </w:pPr>
            <w:r w:rsidRPr="00A259BF">
              <w:rPr>
                <w:szCs w:val="24"/>
              </w:rPr>
              <w:t>РДПБЗН, ОДМВР, РЗИ, ДСП, областни управители, кметове на общини</w:t>
            </w:r>
          </w:p>
        </w:tc>
      </w:tr>
      <w:tr w:rsidR="008D29DE" w:rsidRPr="00A259BF" w14:paraId="3683ABDA" w14:textId="77777777" w:rsidTr="008D29DE">
        <w:tblPrEx>
          <w:jc w:val="left"/>
        </w:tblPrEx>
        <w:trPr>
          <w:trHeight w:hRule="exact" w:val="1034"/>
        </w:trPr>
        <w:tc>
          <w:tcPr>
            <w:tcW w:w="470" w:type="dxa"/>
            <w:tcBorders>
              <w:top w:val="single" w:sz="4" w:space="0" w:color="auto"/>
              <w:left w:val="single" w:sz="4" w:space="0" w:color="auto"/>
              <w:bottom w:val="single" w:sz="4" w:space="0" w:color="auto"/>
            </w:tcBorders>
            <w:shd w:val="clear" w:color="auto" w:fill="FFFFFF"/>
            <w:vAlign w:val="center"/>
          </w:tcPr>
          <w:p w14:paraId="227DB2EB"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4B45A016" w14:textId="77777777" w:rsidR="008D29DE" w:rsidRPr="00A259BF" w:rsidRDefault="008D29DE" w:rsidP="008D29DE">
            <w:pPr>
              <w:ind w:left="82"/>
              <w:rPr>
                <w:szCs w:val="24"/>
              </w:rPr>
            </w:pPr>
            <w:r w:rsidRPr="00A259BF">
              <w:rPr>
                <w:szCs w:val="24"/>
              </w:rPr>
              <w:t>Съоръженията и укрепване или разрушаване на повредени сгради (сгради и разрушения по инфраструктурата на дружествата и държавните предприятия от системата на транспорта).</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491B471B" w14:textId="77777777" w:rsidR="008D29DE" w:rsidRPr="00A259BF" w:rsidRDefault="008D29DE" w:rsidP="008D29DE">
            <w:pPr>
              <w:ind w:left="190"/>
              <w:rPr>
                <w:szCs w:val="24"/>
              </w:rPr>
            </w:pPr>
            <w:r w:rsidRPr="00A259BF">
              <w:rPr>
                <w:szCs w:val="24"/>
              </w:rPr>
              <w:t>ДА</w:t>
            </w:r>
            <w:r>
              <w:rPr>
                <w:szCs w:val="24"/>
              </w:rPr>
              <w:t>И</w:t>
            </w:r>
          </w:p>
        </w:tc>
      </w:tr>
      <w:tr w:rsidR="008D29DE" w:rsidRPr="00A259BF" w14:paraId="6D775879" w14:textId="77777777" w:rsidTr="008D29DE">
        <w:tblPrEx>
          <w:jc w:val="left"/>
        </w:tblPrEx>
        <w:trPr>
          <w:trHeight w:hRule="exact" w:val="500"/>
        </w:trPr>
        <w:tc>
          <w:tcPr>
            <w:tcW w:w="470" w:type="dxa"/>
            <w:tcBorders>
              <w:top w:val="single" w:sz="4" w:space="0" w:color="auto"/>
              <w:left w:val="single" w:sz="4" w:space="0" w:color="auto"/>
              <w:bottom w:val="single" w:sz="4" w:space="0" w:color="auto"/>
            </w:tcBorders>
            <w:shd w:val="clear" w:color="auto" w:fill="FFFFFF"/>
            <w:vAlign w:val="center"/>
          </w:tcPr>
          <w:p w14:paraId="7464AA40"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54E45435" w14:textId="4D64A43D" w:rsidR="008D29DE" w:rsidRPr="00A259BF" w:rsidRDefault="0022049E" w:rsidP="008D29DE">
            <w:pPr>
              <w:ind w:left="82"/>
              <w:rPr>
                <w:szCs w:val="24"/>
              </w:rPr>
            </w:pPr>
            <w:r>
              <w:rPr>
                <w:szCs w:val="24"/>
              </w:rPr>
              <w:t>Възстановяване на разрушени жп</w:t>
            </w:r>
            <w:r w:rsidR="008D29DE" w:rsidRPr="00A259BF">
              <w:rPr>
                <w:szCs w:val="24"/>
              </w:rPr>
              <w:t xml:space="preserve"> участъци.</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567F51F0" w14:textId="6D81A869" w:rsidR="008D29DE" w:rsidRPr="00A259BF" w:rsidRDefault="008D29DE" w:rsidP="008D29DE">
            <w:pPr>
              <w:ind w:left="190"/>
              <w:rPr>
                <w:szCs w:val="24"/>
              </w:rPr>
            </w:pPr>
            <w:r w:rsidRPr="00A259BF">
              <w:rPr>
                <w:szCs w:val="24"/>
              </w:rPr>
              <w:t>НК</w:t>
            </w:r>
            <w:r>
              <w:rPr>
                <w:szCs w:val="24"/>
              </w:rPr>
              <w:t xml:space="preserve"> „</w:t>
            </w:r>
            <w:r w:rsidRPr="00A259BF">
              <w:rPr>
                <w:szCs w:val="24"/>
              </w:rPr>
              <w:t>ЖИ</w:t>
            </w:r>
            <w:r w:rsidR="00EE0A47">
              <w:rPr>
                <w:szCs w:val="24"/>
              </w:rPr>
              <w:t>“</w:t>
            </w:r>
          </w:p>
        </w:tc>
      </w:tr>
      <w:tr w:rsidR="008D29DE" w:rsidRPr="00A259BF" w14:paraId="7712268E" w14:textId="77777777" w:rsidTr="008D29DE">
        <w:tblPrEx>
          <w:jc w:val="left"/>
        </w:tblPrEx>
        <w:trPr>
          <w:trHeight w:hRule="exact" w:val="367"/>
        </w:trPr>
        <w:tc>
          <w:tcPr>
            <w:tcW w:w="470" w:type="dxa"/>
            <w:tcBorders>
              <w:top w:val="single" w:sz="4" w:space="0" w:color="auto"/>
              <w:left w:val="single" w:sz="4" w:space="0" w:color="auto"/>
              <w:bottom w:val="single" w:sz="4" w:space="0" w:color="auto"/>
            </w:tcBorders>
            <w:shd w:val="clear" w:color="auto" w:fill="FFFFFF"/>
            <w:vAlign w:val="center"/>
          </w:tcPr>
          <w:p w14:paraId="168A1691"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4A906ED9" w14:textId="77777777" w:rsidR="008D29DE" w:rsidRPr="00A259BF" w:rsidRDefault="008D29DE" w:rsidP="008D29DE">
            <w:pPr>
              <w:ind w:left="82"/>
              <w:rPr>
                <w:szCs w:val="24"/>
              </w:rPr>
            </w:pPr>
            <w:r w:rsidRPr="00A259BF">
              <w:rPr>
                <w:szCs w:val="24"/>
              </w:rPr>
              <w:t>Възстановяване на пътната мрежа.</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21F96130" w14:textId="77777777" w:rsidR="008D29DE" w:rsidRPr="00A259BF" w:rsidRDefault="008D29DE" w:rsidP="008D29DE">
            <w:pPr>
              <w:ind w:left="190"/>
              <w:rPr>
                <w:szCs w:val="24"/>
              </w:rPr>
            </w:pPr>
            <w:r w:rsidRPr="00A259BF">
              <w:rPr>
                <w:szCs w:val="24"/>
              </w:rPr>
              <w:t>ОПУ, кметове на общини</w:t>
            </w:r>
          </w:p>
        </w:tc>
      </w:tr>
      <w:tr w:rsidR="008D29DE" w:rsidRPr="00A259BF" w14:paraId="5EFB4D9D" w14:textId="77777777" w:rsidTr="008D29DE">
        <w:tblPrEx>
          <w:jc w:val="left"/>
        </w:tblPrEx>
        <w:trPr>
          <w:trHeight w:hRule="exact" w:val="405"/>
        </w:trPr>
        <w:tc>
          <w:tcPr>
            <w:tcW w:w="470" w:type="dxa"/>
            <w:tcBorders>
              <w:top w:val="single" w:sz="4" w:space="0" w:color="auto"/>
              <w:left w:val="single" w:sz="4" w:space="0" w:color="auto"/>
              <w:bottom w:val="single" w:sz="4" w:space="0" w:color="auto"/>
            </w:tcBorders>
            <w:shd w:val="clear" w:color="auto" w:fill="FFFFFF"/>
            <w:vAlign w:val="center"/>
          </w:tcPr>
          <w:p w14:paraId="0E5E17AA"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4ABE94D2" w14:textId="77777777" w:rsidR="008D29DE" w:rsidRPr="00A259BF" w:rsidRDefault="008D29DE" w:rsidP="008D29DE">
            <w:pPr>
              <w:ind w:left="82"/>
              <w:rPr>
                <w:szCs w:val="24"/>
              </w:rPr>
            </w:pPr>
            <w:r w:rsidRPr="00A259BF">
              <w:rPr>
                <w:szCs w:val="24"/>
              </w:rPr>
              <w:t>Извличане на аварирала техника.</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0C6021BF" w14:textId="77777777" w:rsidR="008D29DE" w:rsidRPr="00A259BF" w:rsidRDefault="008D29DE" w:rsidP="008D29DE">
            <w:pPr>
              <w:ind w:left="190"/>
              <w:rPr>
                <w:szCs w:val="24"/>
              </w:rPr>
            </w:pPr>
            <w:r w:rsidRPr="00A259BF">
              <w:rPr>
                <w:szCs w:val="24"/>
              </w:rPr>
              <w:t>РД ПБЗН, ОПУ</w:t>
            </w:r>
          </w:p>
        </w:tc>
      </w:tr>
      <w:tr w:rsidR="008D29DE" w:rsidRPr="00A259BF" w14:paraId="23E93035"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69DD66D6"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6DBF01AC" w14:textId="77777777" w:rsidR="008D29DE" w:rsidRPr="00A259BF" w:rsidRDefault="008D29DE" w:rsidP="008D29DE">
            <w:pPr>
              <w:ind w:left="82"/>
              <w:rPr>
                <w:szCs w:val="24"/>
              </w:rPr>
            </w:pPr>
            <w:r w:rsidRPr="00A259BF">
              <w:rPr>
                <w:szCs w:val="24"/>
              </w:rPr>
              <w:t>Изграждане на палаткови лагери за ненастаненото население в сграден фонд.</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53B00CD5" w14:textId="28FDA22F" w:rsidR="008D29DE" w:rsidRPr="00A259BF" w:rsidRDefault="008D29DE" w:rsidP="008D29DE">
            <w:pPr>
              <w:ind w:left="190"/>
              <w:rPr>
                <w:szCs w:val="24"/>
              </w:rPr>
            </w:pPr>
          </w:p>
        </w:tc>
      </w:tr>
      <w:tr w:rsidR="008D29DE" w:rsidRPr="00A259BF" w14:paraId="6EAE3737" w14:textId="77777777" w:rsidTr="008D29DE">
        <w:tblPrEx>
          <w:jc w:val="left"/>
        </w:tblPrEx>
        <w:trPr>
          <w:trHeight w:hRule="exact" w:val="453"/>
        </w:trPr>
        <w:tc>
          <w:tcPr>
            <w:tcW w:w="470" w:type="dxa"/>
            <w:tcBorders>
              <w:top w:val="single" w:sz="4" w:space="0" w:color="auto"/>
              <w:left w:val="single" w:sz="4" w:space="0" w:color="auto"/>
              <w:bottom w:val="single" w:sz="4" w:space="0" w:color="auto"/>
            </w:tcBorders>
            <w:shd w:val="clear" w:color="auto" w:fill="FFFFFF"/>
            <w:vAlign w:val="center"/>
          </w:tcPr>
          <w:p w14:paraId="43EB1927"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2D30B3FA" w14:textId="77777777" w:rsidR="008D29DE" w:rsidRPr="00A259BF" w:rsidRDefault="008D29DE" w:rsidP="008D29DE">
            <w:pPr>
              <w:ind w:left="82"/>
              <w:rPr>
                <w:szCs w:val="24"/>
              </w:rPr>
            </w:pPr>
            <w:r w:rsidRPr="00A259BF">
              <w:rPr>
                <w:szCs w:val="24"/>
              </w:rPr>
              <w:t>Осигуряване на сграден фонд за държавни учреждения</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40754A3F" w14:textId="77777777" w:rsidR="008D29DE" w:rsidRPr="00A259BF" w:rsidRDefault="008D29DE" w:rsidP="008D29DE">
            <w:pPr>
              <w:ind w:left="190"/>
              <w:rPr>
                <w:szCs w:val="24"/>
              </w:rPr>
            </w:pPr>
            <w:r w:rsidRPr="00A259BF">
              <w:rPr>
                <w:szCs w:val="24"/>
              </w:rPr>
              <w:t>ОПУ, РПС, областни управители</w:t>
            </w:r>
          </w:p>
        </w:tc>
      </w:tr>
      <w:tr w:rsidR="008D29DE" w:rsidRPr="00A259BF" w14:paraId="714843FD" w14:textId="77777777" w:rsidTr="008D29DE">
        <w:tblPrEx>
          <w:jc w:val="left"/>
        </w:tblPrEx>
        <w:trPr>
          <w:trHeight w:hRule="exact" w:val="336"/>
        </w:trPr>
        <w:tc>
          <w:tcPr>
            <w:tcW w:w="470" w:type="dxa"/>
            <w:tcBorders>
              <w:top w:val="single" w:sz="4" w:space="0" w:color="auto"/>
              <w:left w:val="single" w:sz="4" w:space="0" w:color="auto"/>
              <w:bottom w:val="single" w:sz="4" w:space="0" w:color="auto"/>
            </w:tcBorders>
            <w:shd w:val="clear" w:color="auto" w:fill="FFFFFF"/>
            <w:vAlign w:val="center"/>
          </w:tcPr>
          <w:p w14:paraId="2C891B23"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22E2E5C2" w14:textId="77777777" w:rsidR="008D29DE" w:rsidRPr="00A259BF" w:rsidRDefault="008D29DE" w:rsidP="008D29DE">
            <w:pPr>
              <w:ind w:left="82"/>
              <w:rPr>
                <w:szCs w:val="24"/>
              </w:rPr>
            </w:pPr>
            <w:r w:rsidRPr="00A259BF">
              <w:rPr>
                <w:szCs w:val="24"/>
              </w:rPr>
              <w:t>Временно възстановяване на повредени мостове.</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7595075C" w14:textId="77777777" w:rsidR="008D29DE" w:rsidRPr="00A259BF" w:rsidRDefault="008D29DE" w:rsidP="008D29DE">
            <w:pPr>
              <w:ind w:left="190"/>
              <w:rPr>
                <w:szCs w:val="24"/>
              </w:rPr>
            </w:pPr>
            <w:r w:rsidRPr="00A259BF">
              <w:rPr>
                <w:szCs w:val="24"/>
              </w:rPr>
              <w:t>МТИТС, ОПУ</w:t>
            </w:r>
          </w:p>
        </w:tc>
      </w:tr>
      <w:tr w:rsidR="008D29DE" w:rsidRPr="00A259BF" w14:paraId="4C889B5F" w14:textId="77777777" w:rsidTr="008D29DE">
        <w:tblPrEx>
          <w:jc w:val="left"/>
        </w:tblPrEx>
        <w:trPr>
          <w:trHeight w:hRule="exact" w:val="882"/>
        </w:trPr>
        <w:tc>
          <w:tcPr>
            <w:tcW w:w="470" w:type="dxa"/>
            <w:tcBorders>
              <w:top w:val="single" w:sz="4" w:space="0" w:color="auto"/>
              <w:left w:val="single" w:sz="4" w:space="0" w:color="auto"/>
              <w:bottom w:val="single" w:sz="4" w:space="0" w:color="auto"/>
            </w:tcBorders>
            <w:shd w:val="clear" w:color="auto" w:fill="FFFFFF"/>
            <w:vAlign w:val="center"/>
          </w:tcPr>
          <w:p w14:paraId="7C652C94" w14:textId="77777777" w:rsidR="008D29DE" w:rsidRPr="00E34587" w:rsidRDefault="008D29DE" w:rsidP="008D29DE">
            <w:pPr>
              <w:jc w:val="center"/>
              <w:rPr>
                <w:b/>
                <w:szCs w:val="24"/>
              </w:rPr>
            </w:pPr>
            <w:r w:rsidRPr="00E34587">
              <w:rPr>
                <w:b/>
                <w:szCs w:val="24"/>
              </w:rPr>
              <w:t>4</w:t>
            </w:r>
          </w:p>
        </w:tc>
        <w:tc>
          <w:tcPr>
            <w:tcW w:w="8539" w:type="dxa"/>
            <w:tcBorders>
              <w:top w:val="single" w:sz="4" w:space="0" w:color="auto"/>
              <w:left w:val="single" w:sz="4" w:space="0" w:color="auto"/>
              <w:bottom w:val="single" w:sz="4" w:space="0" w:color="auto"/>
            </w:tcBorders>
            <w:shd w:val="clear" w:color="auto" w:fill="FFFFFF"/>
            <w:vAlign w:val="center"/>
          </w:tcPr>
          <w:p w14:paraId="506C2AB7" w14:textId="77777777" w:rsidR="008D29DE" w:rsidRPr="00E34587" w:rsidRDefault="008D29DE" w:rsidP="008D29DE">
            <w:pPr>
              <w:ind w:left="82"/>
              <w:rPr>
                <w:b/>
                <w:szCs w:val="24"/>
              </w:rPr>
            </w:pPr>
            <w:r w:rsidRPr="00E34587">
              <w:rPr>
                <w:b/>
                <w:szCs w:val="24"/>
              </w:rPr>
              <w:t>Ограничаване на разпространение</w:t>
            </w:r>
            <w:r>
              <w:rPr>
                <w:b/>
                <w:szCs w:val="24"/>
              </w:rPr>
              <w:t xml:space="preserve">то и ликвидиране на възникнали </w:t>
            </w:r>
            <w:r w:rsidRPr="00E34587">
              <w:rPr>
                <w:b/>
                <w:szCs w:val="24"/>
              </w:rPr>
              <w:t>епидемични взривове, епидемии и епизоотии от заразни и паразитни болести</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60AF9F8C" w14:textId="77777777" w:rsidR="008D29DE" w:rsidRPr="00A259BF" w:rsidRDefault="008D29DE" w:rsidP="008D29DE">
            <w:pPr>
              <w:ind w:left="190"/>
              <w:rPr>
                <w:szCs w:val="24"/>
              </w:rPr>
            </w:pPr>
          </w:p>
        </w:tc>
      </w:tr>
      <w:tr w:rsidR="008D29DE" w:rsidRPr="00A259BF" w14:paraId="6D8A65EA" w14:textId="77777777" w:rsidTr="008D29DE">
        <w:tblPrEx>
          <w:jc w:val="left"/>
        </w:tblPrEx>
        <w:trPr>
          <w:trHeight w:hRule="exact" w:val="383"/>
        </w:trPr>
        <w:tc>
          <w:tcPr>
            <w:tcW w:w="470" w:type="dxa"/>
            <w:tcBorders>
              <w:top w:val="single" w:sz="4" w:space="0" w:color="auto"/>
              <w:left w:val="single" w:sz="4" w:space="0" w:color="auto"/>
              <w:bottom w:val="single" w:sz="4" w:space="0" w:color="auto"/>
            </w:tcBorders>
            <w:shd w:val="clear" w:color="auto" w:fill="FFFFFF"/>
            <w:vAlign w:val="center"/>
          </w:tcPr>
          <w:p w14:paraId="2FBD595D"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0E1A1410" w14:textId="2ECEF4E7" w:rsidR="008D29DE" w:rsidRPr="00A259BF" w:rsidRDefault="008D29DE" w:rsidP="008D29DE">
            <w:pPr>
              <w:ind w:left="82"/>
              <w:rPr>
                <w:szCs w:val="24"/>
              </w:rPr>
            </w:pPr>
            <w:r w:rsidRPr="00A259BF">
              <w:rPr>
                <w:szCs w:val="24"/>
              </w:rPr>
              <w:t xml:space="preserve">Изолиране на </w:t>
            </w:r>
            <w:r w:rsidR="0022049E">
              <w:rPr>
                <w:szCs w:val="24"/>
              </w:rPr>
              <w:t>района на епидемията</w:t>
            </w:r>
            <w:r w:rsidRPr="00A259BF">
              <w:rPr>
                <w:szCs w:val="24"/>
              </w:rPr>
              <w:t>/пандемията</w:t>
            </w:r>
            <w:r w:rsidR="0022049E">
              <w:rPr>
                <w:szCs w:val="24"/>
              </w:rPr>
              <w:t>.</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19806409" w14:textId="77777777" w:rsidR="008D29DE" w:rsidRPr="00A259BF" w:rsidRDefault="008D29DE" w:rsidP="008D29DE">
            <w:pPr>
              <w:ind w:left="190"/>
              <w:rPr>
                <w:szCs w:val="24"/>
              </w:rPr>
            </w:pPr>
            <w:r w:rsidRPr="00A259BF">
              <w:rPr>
                <w:szCs w:val="24"/>
              </w:rPr>
              <w:t>ОДМВР, РДПБЗН</w:t>
            </w:r>
          </w:p>
        </w:tc>
      </w:tr>
      <w:tr w:rsidR="008D29DE" w:rsidRPr="00A259BF" w14:paraId="523D79DA" w14:textId="77777777" w:rsidTr="008D29DE">
        <w:tblPrEx>
          <w:jc w:val="left"/>
        </w:tblPrEx>
        <w:trPr>
          <w:trHeight w:hRule="exact" w:val="421"/>
        </w:trPr>
        <w:tc>
          <w:tcPr>
            <w:tcW w:w="470" w:type="dxa"/>
            <w:tcBorders>
              <w:top w:val="single" w:sz="4" w:space="0" w:color="auto"/>
              <w:left w:val="single" w:sz="4" w:space="0" w:color="auto"/>
              <w:bottom w:val="single" w:sz="4" w:space="0" w:color="auto"/>
            </w:tcBorders>
            <w:shd w:val="clear" w:color="auto" w:fill="FFFFFF"/>
            <w:vAlign w:val="center"/>
          </w:tcPr>
          <w:p w14:paraId="7174A822"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2363105F" w14:textId="77777777" w:rsidR="008D29DE" w:rsidRPr="00A259BF" w:rsidRDefault="008D29DE" w:rsidP="008D29DE">
            <w:pPr>
              <w:ind w:left="82"/>
              <w:rPr>
                <w:szCs w:val="24"/>
              </w:rPr>
            </w:pPr>
            <w:r w:rsidRPr="00A259BF">
              <w:rPr>
                <w:szCs w:val="24"/>
              </w:rPr>
              <w:t>Вземане и анализ на проби.</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2A77D545" w14:textId="77777777" w:rsidR="008D29DE" w:rsidRPr="00A259BF" w:rsidRDefault="008D29DE" w:rsidP="008D29DE">
            <w:pPr>
              <w:ind w:left="190"/>
              <w:rPr>
                <w:szCs w:val="24"/>
              </w:rPr>
            </w:pPr>
            <w:r w:rsidRPr="00A259BF">
              <w:rPr>
                <w:szCs w:val="24"/>
              </w:rPr>
              <w:t>РЗИ, ОДБХ</w:t>
            </w:r>
          </w:p>
        </w:tc>
      </w:tr>
      <w:tr w:rsidR="008D29DE" w:rsidRPr="00A259BF" w14:paraId="2B9EB7BC" w14:textId="77777777" w:rsidTr="008D29DE">
        <w:tblPrEx>
          <w:jc w:val="left"/>
        </w:tblPrEx>
        <w:trPr>
          <w:trHeight w:hRule="exact" w:val="445"/>
        </w:trPr>
        <w:tc>
          <w:tcPr>
            <w:tcW w:w="470" w:type="dxa"/>
            <w:tcBorders>
              <w:top w:val="single" w:sz="4" w:space="0" w:color="auto"/>
              <w:left w:val="single" w:sz="4" w:space="0" w:color="auto"/>
              <w:bottom w:val="single" w:sz="4" w:space="0" w:color="auto"/>
            </w:tcBorders>
            <w:shd w:val="clear" w:color="auto" w:fill="FFFFFF"/>
            <w:vAlign w:val="center"/>
          </w:tcPr>
          <w:p w14:paraId="1B788C78"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7AB19D20" w14:textId="77777777" w:rsidR="008D29DE" w:rsidRPr="00A259BF" w:rsidRDefault="008D29DE" w:rsidP="008D29DE">
            <w:pPr>
              <w:ind w:left="82"/>
              <w:rPr>
                <w:szCs w:val="24"/>
              </w:rPr>
            </w:pPr>
            <w:r w:rsidRPr="00A259BF">
              <w:rPr>
                <w:szCs w:val="24"/>
              </w:rPr>
              <w:t>Локализиране и ликвидиране на заразите.</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0AE5C40C" w14:textId="77777777" w:rsidR="008D29DE" w:rsidRPr="00A259BF" w:rsidRDefault="008D29DE" w:rsidP="008D29DE">
            <w:pPr>
              <w:ind w:left="190"/>
              <w:rPr>
                <w:szCs w:val="24"/>
              </w:rPr>
            </w:pPr>
            <w:r w:rsidRPr="00A259BF">
              <w:rPr>
                <w:szCs w:val="24"/>
              </w:rPr>
              <w:t>РЗИ, ОДБХ</w:t>
            </w:r>
          </w:p>
        </w:tc>
      </w:tr>
      <w:tr w:rsidR="008D29DE" w:rsidRPr="00A259BF" w14:paraId="65AC1097" w14:textId="77777777" w:rsidTr="008D29DE">
        <w:tblPrEx>
          <w:jc w:val="left"/>
        </w:tblPrEx>
        <w:trPr>
          <w:trHeight w:hRule="exact" w:val="470"/>
        </w:trPr>
        <w:tc>
          <w:tcPr>
            <w:tcW w:w="470" w:type="dxa"/>
            <w:tcBorders>
              <w:top w:val="single" w:sz="4" w:space="0" w:color="auto"/>
              <w:left w:val="single" w:sz="4" w:space="0" w:color="auto"/>
              <w:bottom w:val="single" w:sz="4" w:space="0" w:color="auto"/>
            </w:tcBorders>
            <w:shd w:val="clear" w:color="auto" w:fill="FFFFFF"/>
            <w:vAlign w:val="center"/>
          </w:tcPr>
          <w:p w14:paraId="02FB63B1" w14:textId="77777777" w:rsidR="008D29DE" w:rsidRPr="00E34587" w:rsidRDefault="008D29DE" w:rsidP="008D29DE">
            <w:pPr>
              <w:jc w:val="center"/>
              <w:rPr>
                <w:b/>
                <w:szCs w:val="24"/>
              </w:rPr>
            </w:pPr>
            <w:r w:rsidRPr="00E34587">
              <w:rPr>
                <w:b/>
                <w:szCs w:val="24"/>
              </w:rPr>
              <w:t>5</w:t>
            </w:r>
          </w:p>
        </w:tc>
        <w:tc>
          <w:tcPr>
            <w:tcW w:w="8539" w:type="dxa"/>
            <w:tcBorders>
              <w:top w:val="single" w:sz="4" w:space="0" w:color="auto"/>
              <w:left w:val="single" w:sz="4" w:space="0" w:color="auto"/>
              <w:bottom w:val="single" w:sz="4" w:space="0" w:color="auto"/>
            </w:tcBorders>
            <w:shd w:val="clear" w:color="auto" w:fill="FFFFFF"/>
            <w:vAlign w:val="center"/>
          </w:tcPr>
          <w:p w14:paraId="012C4037" w14:textId="77777777" w:rsidR="008D29DE" w:rsidRPr="00E34587" w:rsidRDefault="008D29DE" w:rsidP="008D29DE">
            <w:pPr>
              <w:ind w:left="82"/>
              <w:rPr>
                <w:b/>
                <w:szCs w:val="24"/>
              </w:rPr>
            </w:pPr>
            <w:r w:rsidRPr="00E34587">
              <w:rPr>
                <w:b/>
                <w:szCs w:val="24"/>
              </w:rPr>
              <w:t>Други операции, свързани със защитата</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19A83954" w14:textId="77777777" w:rsidR="008D29DE" w:rsidRPr="00A259BF" w:rsidRDefault="008D29DE" w:rsidP="008D29DE">
            <w:pPr>
              <w:ind w:left="48"/>
              <w:rPr>
                <w:szCs w:val="24"/>
              </w:rPr>
            </w:pPr>
          </w:p>
        </w:tc>
      </w:tr>
      <w:tr w:rsidR="008D29DE" w:rsidRPr="00A259BF" w14:paraId="32D79CAE"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15057011"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0CA907DB" w14:textId="77777777" w:rsidR="008D29DE" w:rsidRPr="00A259BF" w:rsidRDefault="008D29DE" w:rsidP="008D29DE">
            <w:pPr>
              <w:ind w:left="82"/>
              <w:rPr>
                <w:szCs w:val="24"/>
              </w:rPr>
            </w:pPr>
            <w:r w:rsidRPr="00A259BF">
              <w:rPr>
                <w:szCs w:val="24"/>
              </w:rPr>
              <w:t>Разпознаване, документиране и организиране погребението на загиналите.</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4B9F2191" w14:textId="77777777" w:rsidR="008D29DE" w:rsidRPr="00A259BF" w:rsidRDefault="008D29DE" w:rsidP="008D29DE">
            <w:pPr>
              <w:ind w:left="48"/>
              <w:rPr>
                <w:szCs w:val="24"/>
              </w:rPr>
            </w:pPr>
            <w:r w:rsidRPr="00A259BF">
              <w:rPr>
                <w:szCs w:val="24"/>
              </w:rPr>
              <w:t>ОДМВР, ЦСМП, кметове на общини</w:t>
            </w:r>
          </w:p>
        </w:tc>
      </w:tr>
      <w:tr w:rsidR="008D29DE" w:rsidRPr="00A259BF" w14:paraId="0BFB9173"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14A2935C"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3BFBE339" w14:textId="77777777" w:rsidR="008D29DE" w:rsidRPr="00A259BF" w:rsidRDefault="008D29DE" w:rsidP="008D29DE">
            <w:pPr>
              <w:ind w:left="82"/>
              <w:rPr>
                <w:szCs w:val="24"/>
              </w:rPr>
            </w:pPr>
            <w:r w:rsidRPr="00A259BF">
              <w:rPr>
                <w:szCs w:val="24"/>
              </w:rPr>
              <w:t>Организиране събирането на загинали животни и създаване организация за извозването им до екарисаж.</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4948E164" w14:textId="77777777" w:rsidR="008D29DE" w:rsidRPr="00A259BF" w:rsidRDefault="008D29DE" w:rsidP="008D29DE">
            <w:pPr>
              <w:ind w:left="48"/>
              <w:rPr>
                <w:szCs w:val="24"/>
              </w:rPr>
            </w:pPr>
            <w:r w:rsidRPr="00A259BF">
              <w:rPr>
                <w:szCs w:val="24"/>
              </w:rPr>
              <w:t>ОДБХ, кметове на общини, доброволци</w:t>
            </w:r>
          </w:p>
        </w:tc>
      </w:tr>
      <w:tr w:rsidR="008D29DE" w:rsidRPr="00A259BF" w14:paraId="0B5A6852" w14:textId="77777777" w:rsidTr="008D29DE">
        <w:tblPrEx>
          <w:jc w:val="left"/>
        </w:tblPrEx>
        <w:trPr>
          <w:trHeight w:hRule="exact" w:val="683"/>
        </w:trPr>
        <w:tc>
          <w:tcPr>
            <w:tcW w:w="470" w:type="dxa"/>
            <w:tcBorders>
              <w:top w:val="single" w:sz="4" w:space="0" w:color="auto"/>
              <w:left w:val="single" w:sz="4" w:space="0" w:color="auto"/>
              <w:bottom w:val="single" w:sz="4" w:space="0" w:color="auto"/>
            </w:tcBorders>
            <w:shd w:val="clear" w:color="auto" w:fill="FFFFFF"/>
            <w:vAlign w:val="center"/>
          </w:tcPr>
          <w:p w14:paraId="4D078D44" w14:textId="77777777" w:rsidR="008D29DE" w:rsidRPr="00A259BF" w:rsidRDefault="008D29DE" w:rsidP="008D29DE">
            <w:pPr>
              <w:jc w:val="center"/>
              <w:rPr>
                <w:szCs w:val="24"/>
              </w:rPr>
            </w:pPr>
          </w:p>
        </w:tc>
        <w:tc>
          <w:tcPr>
            <w:tcW w:w="8539" w:type="dxa"/>
            <w:tcBorders>
              <w:top w:val="single" w:sz="4" w:space="0" w:color="auto"/>
              <w:left w:val="single" w:sz="4" w:space="0" w:color="auto"/>
              <w:bottom w:val="single" w:sz="4" w:space="0" w:color="auto"/>
            </w:tcBorders>
            <w:shd w:val="clear" w:color="auto" w:fill="FFFFFF"/>
            <w:vAlign w:val="center"/>
          </w:tcPr>
          <w:p w14:paraId="35C35527" w14:textId="77777777" w:rsidR="008D29DE" w:rsidRPr="00A259BF" w:rsidRDefault="008D29DE" w:rsidP="008D29DE">
            <w:pPr>
              <w:ind w:left="82"/>
              <w:rPr>
                <w:szCs w:val="24"/>
              </w:rPr>
            </w:pPr>
            <w:r w:rsidRPr="00A259BF">
              <w:rPr>
                <w:szCs w:val="24"/>
              </w:rPr>
              <w:t>Раздаване на помощи на пострадалото население.</w:t>
            </w:r>
          </w:p>
        </w:tc>
        <w:tc>
          <w:tcPr>
            <w:tcW w:w="5616" w:type="dxa"/>
            <w:tcBorders>
              <w:top w:val="single" w:sz="4" w:space="0" w:color="auto"/>
              <w:left w:val="single" w:sz="4" w:space="0" w:color="auto"/>
              <w:bottom w:val="single" w:sz="4" w:space="0" w:color="auto"/>
              <w:right w:val="single" w:sz="4" w:space="0" w:color="auto"/>
            </w:tcBorders>
            <w:shd w:val="clear" w:color="auto" w:fill="FFFFFF"/>
            <w:vAlign w:val="center"/>
          </w:tcPr>
          <w:p w14:paraId="21A67EC7" w14:textId="77777777" w:rsidR="008D29DE" w:rsidRPr="00A259BF" w:rsidRDefault="008D29DE" w:rsidP="008D29DE">
            <w:pPr>
              <w:ind w:left="48"/>
              <w:rPr>
                <w:szCs w:val="24"/>
              </w:rPr>
            </w:pPr>
            <w:r w:rsidRPr="00A259BF">
              <w:rPr>
                <w:szCs w:val="24"/>
              </w:rPr>
              <w:t>ОДМВР, РДПБЗН, БЧК, ДСП, ОДБХ, кмет</w:t>
            </w:r>
            <w:r>
              <w:rPr>
                <w:szCs w:val="24"/>
              </w:rPr>
              <w:t>ове</w:t>
            </w:r>
            <w:r w:rsidRPr="00A259BF">
              <w:rPr>
                <w:szCs w:val="24"/>
              </w:rPr>
              <w:t xml:space="preserve"> на общини</w:t>
            </w:r>
          </w:p>
        </w:tc>
      </w:tr>
    </w:tbl>
    <w:p w14:paraId="566BF2DF" w14:textId="77777777" w:rsidR="008D29DE" w:rsidRPr="00A5625E" w:rsidRDefault="008D29DE" w:rsidP="008D29DE"/>
    <w:p w14:paraId="5168469E" w14:textId="77777777" w:rsidR="005B4EAE" w:rsidRPr="00A5625E" w:rsidRDefault="005B4EAE" w:rsidP="0077548B">
      <w:pPr>
        <w:jc w:val="both"/>
        <w:rPr>
          <w:szCs w:val="24"/>
        </w:rPr>
      </w:pPr>
    </w:p>
    <w:p w14:paraId="2869F3AA" w14:textId="77777777" w:rsidR="005B4EAE" w:rsidRPr="00A5625E" w:rsidRDefault="005B4EAE" w:rsidP="0077548B">
      <w:pPr>
        <w:jc w:val="both"/>
        <w:rPr>
          <w:szCs w:val="24"/>
        </w:rPr>
        <w:sectPr w:rsidR="005B4EAE" w:rsidRPr="00A5625E" w:rsidSect="00BC7972">
          <w:headerReference w:type="even" r:id="rId68"/>
          <w:headerReference w:type="default" r:id="rId69"/>
          <w:type w:val="nextColumn"/>
          <w:pgSz w:w="16840" w:h="11907" w:orient="landscape" w:code="9"/>
          <w:pgMar w:top="1134" w:right="708" w:bottom="1134" w:left="1418" w:header="0" w:footer="6" w:gutter="0"/>
          <w:cols w:space="720"/>
          <w:noEndnote/>
          <w:docGrid w:linePitch="360"/>
        </w:sectPr>
      </w:pPr>
      <w:bookmarkStart w:id="245" w:name="bookmark310"/>
    </w:p>
    <w:p w14:paraId="03B5998D" w14:textId="165079AC" w:rsidR="005B4EAE" w:rsidRPr="00A5625E" w:rsidRDefault="005B4EAE" w:rsidP="00CE3AD5">
      <w:pPr>
        <w:pStyle w:val="Heading2"/>
        <w:rPr>
          <w:lang w:val="bg-BG"/>
        </w:rPr>
      </w:pPr>
      <w:bookmarkStart w:id="246" w:name="_Toc43800739"/>
      <w:r w:rsidRPr="00A5625E">
        <w:lastRenderedPageBreak/>
        <w:t xml:space="preserve">5.6. РЕД ЗА РАННО ПРЕДУПРЕЖДЕНИЕ И ОПОВЕСТЯВАНЕ НА ОРГАНИТЕ НА ИЗПЪЛНИТЕЛНАТА ВЛАСТ НА СЪСТАВНИТЕ ЧАСТИ НА ЕСС И НАСЕЛЕНИЕТО ПРИ ОПАСНОСТ ИЛИ ВЪЗНИКВАНЕ НА </w:t>
      </w:r>
      <w:bookmarkEnd w:id="245"/>
      <w:r w:rsidR="00D70DF0" w:rsidRPr="00A5625E">
        <w:rPr>
          <w:lang w:val="bg-BG"/>
        </w:rPr>
        <w:t>ПРИРОДНИ И ПРЕДИЗВИКАНИ ОТ ЧОВЕКА БЕДСТВИЯ</w:t>
      </w:r>
      <w:bookmarkEnd w:id="246"/>
    </w:p>
    <w:p w14:paraId="1FDB1989" w14:textId="2DD7E804" w:rsidR="005B4EAE" w:rsidRPr="00A5625E" w:rsidRDefault="005B4EAE" w:rsidP="00AD6CC5">
      <w:pPr>
        <w:pStyle w:val="Heading3"/>
        <w:numPr>
          <w:ilvl w:val="1"/>
          <w:numId w:val="129"/>
        </w:numPr>
      </w:pPr>
      <w:bookmarkStart w:id="247" w:name="_Toc43800740"/>
      <w:r w:rsidRPr="00A5625E">
        <w:t>Отговорни</w:t>
      </w:r>
      <w:r w:rsidR="000C3E41">
        <w:t xml:space="preserve"> длъжностни лица и функциите им</w:t>
      </w:r>
      <w:bookmarkEnd w:id="247"/>
    </w:p>
    <w:p w14:paraId="336F65C0" w14:textId="008843BE" w:rsidR="005B4EAE" w:rsidRPr="00A5625E" w:rsidRDefault="005B4EAE" w:rsidP="0011335E">
      <w:pPr>
        <w:ind w:firstLine="709"/>
        <w:jc w:val="both"/>
        <w:rPr>
          <w:szCs w:val="24"/>
        </w:rPr>
      </w:pPr>
      <w:r w:rsidRPr="00A5625E">
        <w:rPr>
          <w:szCs w:val="24"/>
        </w:rPr>
        <w:t>Отговорни длъжностни лица за оповестяване на органите на изпълнителната власт при наводнения са дежурните в Оперативния център на Р</w:t>
      </w:r>
      <w:r w:rsidR="008976FB" w:rsidRPr="00A5625E">
        <w:rPr>
          <w:szCs w:val="24"/>
        </w:rPr>
        <w:t xml:space="preserve">Д </w:t>
      </w:r>
      <w:r w:rsidR="00DB71F5">
        <w:rPr>
          <w:szCs w:val="24"/>
        </w:rPr>
        <w:t>ПБЗН - Добрич</w:t>
      </w:r>
      <w:r w:rsidRPr="00A5625E">
        <w:rPr>
          <w:szCs w:val="24"/>
        </w:rPr>
        <w:t xml:space="preserve"> и дежурния по общински съвет по сигурност (ОбСС).</w:t>
      </w:r>
    </w:p>
    <w:p w14:paraId="539F4D71" w14:textId="185B284E" w:rsidR="005B4EAE" w:rsidRPr="00A5625E" w:rsidRDefault="005B4EAE" w:rsidP="0011335E">
      <w:pPr>
        <w:ind w:firstLine="709"/>
        <w:jc w:val="both"/>
        <w:rPr>
          <w:szCs w:val="24"/>
        </w:rPr>
      </w:pPr>
      <w:r w:rsidRPr="00A5625E">
        <w:rPr>
          <w:szCs w:val="24"/>
        </w:rPr>
        <w:t>Съгласно Наредбата за условията и реда за функциониране на Националната система за ранно предупреждение и оповестяване на органите на изпълнителната власт и населението при бедс</w:t>
      </w:r>
      <w:r w:rsidR="00DB71F5">
        <w:rPr>
          <w:szCs w:val="24"/>
        </w:rPr>
        <w:t>твия приета с Постановление 48/</w:t>
      </w:r>
      <w:r w:rsidRPr="00A5625E">
        <w:rPr>
          <w:szCs w:val="24"/>
        </w:rPr>
        <w:t>01.03.2012 на Министерски съвет на РБ ранното предупреждение и оповестяване на органите на изпълнителната власт се осъществява от ОЦ (оперативен център) на РД ПБЗН Добрич.</w:t>
      </w:r>
    </w:p>
    <w:p w14:paraId="216AC7F6" w14:textId="147AA6AD" w:rsidR="005B4EAE" w:rsidRPr="00A5625E" w:rsidRDefault="005B4EAE" w:rsidP="0011335E">
      <w:pPr>
        <w:ind w:firstLine="709"/>
        <w:jc w:val="both"/>
        <w:rPr>
          <w:szCs w:val="24"/>
        </w:rPr>
      </w:pPr>
      <w:r w:rsidRPr="00A5625E">
        <w:rPr>
          <w:szCs w:val="24"/>
        </w:rPr>
        <w:t xml:space="preserve">Оповестяване от ЕСС и органите за управление: Дежурният в ОЦ – РД ПБЗН получава съобщение за </w:t>
      </w:r>
      <w:r w:rsidR="004C0F60" w:rsidRPr="00A5625E">
        <w:rPr>
          <w:szCs w:val="24"/>
        </w:rPr>
        <w:t xml:space="preserve">възникнало </w:t>
      </w:r>
      <w:r w:rsidR="00DB71F5">
        <w:rPr>
          <w:szCs w:val="24"/>
        </w:rPr>
        <w:t>бедствие</w:t>
      </w:r>
      <w:r w:rsidRPr="00A5625E">
        <w:rPr>
          <w:szCs w:val="24"/>
        </w:rPr>
        <w:t>; Дежурният в ОЦ:</w:t>
      </w:r>
    </w:p>
    <w:p w14:paraId="1885EF07" w14:textId="77777777" w:rsidR="005B4EAE" w:rsidRPr="00A5625E" w:rsidRDefault="005B4EAE" w:rsidP="00AD6CC5">
      <w:pPr>
        <w:widowControl w:val="0"/>
        <w:numPr>
          <w:ilvl w:val="0"/>
          <w:numId w:val="85"/>
        </w:numPr>
        <w:ind w:left="1276" w:hanging="283"/>
        <w:jc w:val="both"/>
        <w:rPr>
          <w:szCs w:val="24"/>
        </w:rPr>
      </w:pPr>
      <w:r w:rsidRPr="00A5625E">
        <w:rPr>
          <w:szCs w:val="24"/>
        </w:rPr>
        <w:t xml:space="preserve">проверява и събира информация от района, в който е регистрирано </w:t>
      </w:r>
      <w:r w:rsidR="00D70DF0" w:rsidRPr="00A5625E">
        <w:rPr>
          <w:szCs w:val="24"/>
        </w:rPr>
        <w:t>бедствието</w:t>
      </w:r>
      <w:r w:rsidRPr="00A5625E">
        <w:rPr>
          <w:szCs w:val="24"/>
        </w:rPr>
        <w:t>;</w:t>
      </w:r>
    </w:p>
    <w:p w14:paraId="652F9E08" w14:textId="0F86F7FB" w:rsidR="005B4EAE" w:rsidRPr="00A5625E" w:rsidRDefault="005B4EAE" w:rsidP="00AD6CC5">
      <w:pPr>
        <w:widowControl w:val="0"/>
        <w:numPr>
          <w:ilvl w:val="0"/>
          <w:numId w:val="85"/>
        </w:numPr>
        <w:ind w:left="1276" w:hanging="283"/>
        <w:jc w:val="both"/>
        <w:rPr>
          <w:szCs w:val="24"/>
        </w:rPr>
      </w:pPr>
      <w:r w:rsidRPr="00A5625E">
        <w:rPr>
          <w:szCs w:val="24"/>
        </w:rPr>
        <w:t>уведомява оперативния де</w:t>
      </w:r>
      <w:r w:rsidR="00345B1E">
        <w:rPr>
          <w:szCs w:val="24"/>
        </w:rPr>
        <w:t xml:space="preserve">журен по ниво на подчиненост: </w:t>
      </w:r>
      <w:r w:rsidRPr="00A5625E">
        <w:rPr>
          <w:szCs w:val="24"/>
        </w:rPr>
        <w:t>оперативния дежурен на съответния орган на изпълнителната власт (Оперативните дежурни на териториалните органи на министерствата, общински щабове за изпълнение на съответните планове за защита при бедствия).</w:t>
      </w:r>
    </w:p>
    <w:p w14:paraId="6ECE857A" w14:textId="1277E5E1" w:rsidR="005B4EAE" w:rsidRPr="00A5625E" w:rsidRDefault="005B4EAE" w:rsidP="00AD6CC5">
      <w:pPr>
        <w:widowControl w:val="0"/>
        <w:numPr>
          <w:ilvl w:val="0"/>
          <w:numId w:val="85"/>
        </w:numPr>
        <w:ind w:left="1276" w:hanging="283"/>
        <w:jc w:val="both"/>
        <w:rPr>
          <w:szCs w:val="24"/>
        </w:rPr>
      </w:pPr>
      <w:r w:rsidRPr="00A5625E">
        <w:rPr>
          <w:szCs w:val="24"/>
        </w:rPr>
        <w:t>извършва оповестяване на групите по определения ред в Наредбата за условията и реда за функционирането на Националната система за ранно предупреждение и оповестяване на орга</w:t>
      </w:r>
      <w:r w:rsidR="00345B1E">
        <w:rPr>
          <w:szCs w:val="24"/>
        </w:rPr>
        <w:t xml:space="preserve">ните на изпълнителната власт и </w:t>
      </w:r>
      <w:r w:rsidRPr="00A5625E">
        <w:rPr>
          <w:szCs w:val="24"/>
        </w:rPr>
        <w:t>населението при бедствия, и за оповестяване при въздушна опасност по заповед или разпореждане.</w:t>
      </w:r>
    </w:p>
    <w:p w14:paraId="03E37ABB" w14:textId="77777777" w:rsidR="005B4EAE" w:rsidRPr="00A5625E" w:rsidRDefault="005B4EAE" w:rsidP="0011335E">
      <w:pPr>
        <w:ind w:firstLine="709"/>
        <w:jc w:val="both"/>
        <w:rPr>
          <w:szCs w:val="24"/>
        </w:rPr>
      </w:pPr>
      <w:r w:rsidRPr="00A5625E">
        <w:rPr>
          <w:szCs w:val="24"/>
        </w:rPr>
        <w:t>Оповестяването на населението се извършва от дежурния в ОбСС, кметовете на населени места или кметските наместници по заповед на кмета на общината.</w:t>
      </w:r>
    </w:p>
    <w:p w14:paraId="48E81081" w14:textId="77777777" w:rsidR="005B4EAE" w:rsidRPr="00A5625E" w:rsidRDefault="005B4EAE" w:rsidP="0011335E">
      <w:pPr>
        <w:ind w:firstLine="709"/>
        <w:jc w:val="both"/>
        <w:rPr>
          <w:szCs w:val="24"/>
        </w:rPr>
      </w:pPr>
      <w:r w:rsidRPr="00A5625E">
        <w:rPr>
          <w:szCs w:val="24"/>
        </w:rPr>
        <w:t>За допълнително разясняване на обстановката при възникнало наводнение органите на МВР извършват с мобилни екипи разясняване на съобщенията или разпорежданията на органите за ръководство при възникналото бедствие.</w:t>
      </w:r>
    </w:p>
    <w:p w14:paraId="09CE0407" w14:textId="40DC1B10" w:rsidR="005B4EAE" w:rsidRPr="00A5625E" w:rsidRDefault="005B4EAE" w:rsidP="0011335E">
      <w:pPr>
        <w:ind w:firstLine="709"/>
        <w:jc w:val="both"/>
        <w:rPr>
          <w:szCs w:val="24"/>
        </w:rPr>
      </w:pPr>
      <w:r w:rsidRPr="00A5625E">
        <w:rPr>
          <w:szCs w:val="24"/>
        </w:rPr>
        <w:t>Фирмите, чиято техника е предвидена за провеждане на НАВР, се оповестяват от дежурния по Об</w:t>
      </w:r>
      <w:r w:rsidR="00345B1E">
        <w:rPr>
          <w:szCs w:val="24"/>
        </w:rPr>
        <w:t>СС по разпореждане на Кмета на о</w:t>
      </w:r>
      <w:r w:rsidRPr="00A5625E">
        <w:rPr>
          <w:szCs w:val="24"/>
        </w:rPr>
        <w:t>бщината.</w:t>
      </w:r>
    </w:p>
    <w:p w14:paraId="3F7D27E1" w14:textId="44DFB526" w:rsidR="005B4EAE" w:rsidRPr="00A5625E" w:rsidRDefault="005B4EAE" w:rsidP="0011335E">
      <w:pPr>
        <w:ind w:firstLine="709"/>
        <w:jc w:val="both"/>
        <w:rPr>
          <w:szCs w:val="24"/>
        </w:rPr>
      </w:pPr>
      <w:r w:rsidRPr="00A5625E">
        <w:rPr>
          <w:szCs w:val="24"/>
        </w:rPr>
        <w:t>Главният експерт „Връзки с обществеността</w:t>
      </w:r>
      <w:r w:rsidR="00EE0A47">
        <w:rPr>
          <w:szCs w:val="24"/>
        </w:rPr>
        <w:t>“</w:t>
      </w:r>
      <w:r w:rsidRPr="00A5625E">
        <w:rPr>
          <w:szCs w:val="24"/>
        </w:rPr>
        <w:t xml:space="preserve"> на общината по указание на кмета подава своевременна информация на населението за мястото, вида и характера на бедствието, за поведение и действие на населението на регионалните и общински средства за масово осведомяване.</w:t>
      </w:r>
    </w:p>
    <w:p w14:paraId="3F6FCA70" w14:textId="77777777" w:rsidR="005B4EAE" w:rsidRPr="00A5625E" w:rsidRDefault="005B4EAE" w:rsidP="0011335E">
      <w:pPr>
        <w:pStyle w:val="530"/>
        <w:keepNext/>
        <w:keepLines/>
        <w:shd w:val="clear" w:color="auto" w:fill="auto"/>
        <w:spacing w:before="0" w:line="240" w:lineRule="auto"/>
        <w:ind w:firstLine="709"/>
        <w:rPr>
          <w:rFonts w:ascii="Trebuchet MS" w:hAnsi="Trebuchet MS"/>
          <w:sz w:val="24"/>
          <w:szCs w:val="24"/>
        </w:rPr>
      </w:pPr>
      <w:bookmarkStart w:id="248" w:name="bookmark313"/>
      <w:r w:rsidRPr="00A5625E">
        <w:rPr>
          <w:rFonts w:ascii="Trebuchet MS" w:hAnsi="Trebuchet MS"/>
          <w:sz w:val="24"/>
          <w:szCs w:val="24"/>
        </w:rPr>
        <w:t>На общинско ниво групите за оповестяване на органите на изпълнителната власт са:</w:t>
      </w:r>
      <w:bookmarkEnd w:id="248"/>
    </w:p>
    <w:p w14:paraId="3EB61383" w14:textId="77777777" w:rsidR="005B4EAE" w:rsidRPr="00A5625E" w:rsidRDefault="005B4EAE" w:rsidP="00AD6CC5">
      <w:pPr>
        <w:widowControl w:val="0"/>
        <w:numPr>
          <w:ilvl w:val="0"/>
          <w:numId w:val="85"/>
        </w:numPr>
        <w:ind w:left="1276" w:hanging="283"/>
        <w:jc w:val="both"/>
        <w:rPr>
          <w:szCs w:val="24"/>
        </w:rPr>
      </w:pPr>
      <w:r w:rsidRPr="00A5625E">
        <w:rPr>
          <w:szCs w:val="24"/>
        </w:rPr>
        <w:t>Кметове и кметски наместници;</w:t>
      </w:r>
    </w:p>
    <w:p w14:paraId="6A1766D9" w14:textId="77777777" w:rsidR="005B4EAE" w:rsidRPr="00A5625E" w:rsidRDefault="005B4EAE" w:rsidP="00AD6CC5">
      <w:pPr>
        <w:widowControl w:val="0"/>
        <w:numPr>
          <w:ilvl w:val="0"/>
          <w:numId w:val="85"/>
        </w:numPr>
        <w:ind w:left="1276" w:hanging="283"/>
        <w:jc w:val="both"/>
        <w:rPr>
          <w:szCs w:val="24"/>
        </w:rPr>
      </w:pPr>
      <w:r w:rsidRPr="00A5625E">
        <w:rPr>
          <w:szCs w:val="24"/>
        </w:rPr>
        <w:t>Щаба за изпълнение на Общинския план за защита при бедствия;</w:t>
      </w:r>
    </w:p>
    <w:p w14:paraId="1ED18001" w14:textId="77777777" w:rsidR="005B4EAE" w:rsidRPr="00A5625E" w:rsidRDefault="005B4EAE" w:rsidP="00AD6CC5">
      <w:pPr>
        <w:widowControl w:val="0"/>
        <w:numPr>
          <w:ilvl w:val="0"/>
          <w:numId w:val="85"/>
        </w:numPr>
        <w:ind w:left="1276" w:hanging="283"/>
        <w:jc w:val="both"/>
        <w:rPr>
          <w:szCs w:val="24"/>
        </w:rPr>
      </w:pPr>
      <w:r w:rsidRPr="00A5625E">
        <w:rPr>
          <w:szCs w:val="24"/>
        </w:rPr>
        <w:t>Съставните части на ЕСС на общинско ниво;</w:t>
      </w:r>
    </w:p>
    <w:p w14:paraId="662872CA" w14:textId="77777777" w:rsidR="005B4EAE" w:rsidRPr="00A5625E" w:rsidRDefault="00EC67AE" w:rsidP="00AD6CC5">
      <w:pPr>
        <w:widowControl w:val="0"/>
        <w:numPr>
          <w:ilvl w:val="0"/>
          <w:numId w:val="85"/>
        </w:numPr>
        <w:ind w:left="1276" w:hanging="283"/>
        <w:jc w:val="both"/>
        <w:rPr>
          <w:szCs w:val="24"/>
        </w:rPr>
      </w:pPr>
      <w:r w:rsidRPr="00A5625E">
        <w:rPr>
          <w:szCs w:val="24"/>
        </w:rPr>
        <w:lastRenderedPageBreak/>
        <w:t>Об</w:t>
      </w:r>
      <w:r w:rsidR="00D31415" w:rsidRPr="00A5625E">
        <w:rPr>
          <w:szCs w:val="24"/>
        </w:rPr>
        <w:t>щ</w:t>
      </w:r>
      <w:r w:rsidRPr="00A5625E">
        <w:rPr>
          <w:szCs w:val="24"/>
        </w:rPr>
        <w:t xml:space="preserve">инските </w:t>
      </w:r>
      <w:r w:rsidR="005B4EAE" w:rsidRPr="00A5625E">
        <w:rPr>
          <w:szCs w:val="24"/>
        </w:rPr>
        <w:t>формирования.</w:t>
      </w:r>
    </w:p>
    <w:p w14:paraId="38C893B6" w14:textId="445133C6" w:rsidR="005B4EAE" w:rsidRPr="00A5625E" w:rsidRDefault="005B4EAE" w:rsidP="0011335E">
      <w:pPr>
        <w:ind w:firstLine="709"/>
        <w:jc w:val="both"/>
        <w:rPr>
          <w:szCs w:val="24"/>
        </w:rPr>
      </w:pPr>
      <w:r w:rsidRPr="00A5625E">
        <w:rPr>
          <w:szCs w:val="24"/>
        </w:rPr>
        <w:t xml:space="preserve">На територията на </w:t>
      </w:r>
      <w:r w:rsidR="00345B1E">
        <w:rPr>
          <w:szCs w:val="24"/>
        </w:rPr>
        <w:t>о</w:t>
      </w:r>
      <w:r w:rsidRPr="00A5625E">
        <w:rPr>
          <w:szCs w:val="24"/>
        </w:rPr>
        <w:t>бщина Добричка действащата сиренно оповестителна система е базирана на ТКО ЩД (</w:t>
      </w:r>
      <w:r w:rsidRPr="00A5625E">
        <w:rPr>
          <w:i/>
          <w:szCs w:val="24"/>
        </w:rPr>
        <w:t>електро-механични сирени</w:t>
      </w:r>
      <w:r w:rsidRPr="00A5625E">
        <w:rPr>
          <w:szCs w:val="24"/>
        </w:rPr>
        <w:t>).</w:t>
      </w:r>
    </w:p>
    <w:p w14:paraId="01D78F47" w14:textId="77777777" w:rsidR="005B4EAE" w:rsidRPr="00A5625E" w:rsidRDefault="005B4EAE" w:rsidP="0011335E">
      <w:pPr>
        <w:ind w:firstLine="709"/>
        <w:jc w:val="both"/>
        <w:rPr>
          <w:szCs w:val="24"/>
        </w:rPr>
      </w:pPr>
      <w:r w:rsidRPr="00A5625E">
        <w:rPr>
          <w:szCs w:val="24"/>
        </w:rPr>
        <w:t xml:space="preserve">Следва да се изгради нова система за ранно предупреждение и оповестяване на населението със сирени от типа </w:t>
      </w:r>
      <w:r w:rsidRPr="00A5625E">
        <w:rPr>
          <w:szCs w:val="24"/>
          <w:lang w:bidi="en-US"/>
        </w:rPr>
        <w:t xml:space="preserve">ECN </w:t>
      </w:r>
      <w:r w:rsidRPr="00A5625E">
        <w:rPr>
          <w:szCs w:val="24"/>
        </w:rPr>
        <w:t>1200.</w:t>
      </w:r>
    </w:p>
    <w:p w14:paraId="45A04852" w14:textId="77777777" w:rsidR="005B4EAE" w:rsidRPr="00A5625E" w:rsidRDefault="005B4EAE" w:rsidP="0011335E">
      <w:pPr>
        <w:ind w:firstLine="709"/>
        <w:jc w:val="both"/>
        <w:rPr>
          <w:szCs w:val="24"/>
        </w:rPr>
      </w:pPr>
      <w:r w:rsidRPr="00A5625E">
        <w:rPr>
          <w:szCs w:val="24"/>
        </w:rPr>
        <w:t>Информация за населението ще бъде излъчена и чрез БНТ, БНР, местните оператори (кабелни и ефирни) осъществяващи радио и/или телевизионни дейности и местните радиоретранслационни възли.</w:t>
      </w:r>
    </w:p>
    <w:p w14:paraId="31034E1B" w14:textId="69E2D458" w:rsidR="005B4EAE" w:rsidRPr="00A5625E" w:rsidRDefault="005B4EAE" w:rsidP="0011335E">
      <w:pPr>
        <w:ind w:firstLine="709"/>
        <w:jc w:val="both"/>
        <w:rPr>
          <w:szCs w:val="24"/>
        </w:rPr>
      </w:pPr>
      <w:r w:rsidRPr="00A5625E">
        <w:rPr>
          <w:szCs w:val="24"/>
        </w:rPr>
        <w:t>Главният експерт отговарящ за „Връзки обществеността</w:t>
      </w:r>
      <w:r w:rsidR="00EE0A47">
        <w:rPr>
          <w:szCs w:val="24"/>
        </w:rPr>
        <w:t>“</w:t>
      </w:r>
      <w:r w:rsidRPr="00A5625E">
        <w:rPr>
          <w:szCs w:val="24"/>
        </w:rPr>
        <w:t xml:space="preserve"> на общината по указание на кмета</w:t>
      </w:r>
      <w:r w:rsidR="00345B1E">
        <w:rPr>
          <w:szCs w:val="24"/>
        </w:rPr>
        <w:t xml:space="preserve"> подава своевременна информация</w:t>
      </w:r>
      <w:r w:rsidRPr="00A5625E">
        <w:rPr>
          <w:szCs w:val="24"/>
        </w:rPr>
        <w:t xml:space="preserve"> на населението за мястото, вида и характера на наводнението, за поведение и действие на населението на регионалните и общинските средства за масово осведомяване.</w:t>
      </w:r>
    </w:p>
    <w:p w14:paraId="66D823E5" w14:textId="1967EF49" w:rsidR="005B4EAE" w:rsidRPr="00A5625E" w:rsidRDefault="005B4EAE" w:rsidP="0011335E">
      <w:pPr>
        <w:ind w:firstLine="709"/>
        <w:jc w:val="both"/>
        <w:rPr>
          <w:szCs w:val="24"/>
        </w:rPr>
      </w:pPr>
      <w:r w:rsidRPr="00A5625E">
        <w:rPr>
          <w:szCs w:val="24"/>
        </w:rPr>
        <w:t>Редът и начинът за ранно предупреждение и оповестяване на органите на изпълнителната власт, на съставните части на ЕСС и на населението при наводнение на територията на общината се ос</w:t>
      </w:r>
      <w:r w:rsidR="00345B1E">
        <w:rPr>
          <w:szCs w:val="24"/>
        </w:rPr>
        <w:t>ъществява чрез комуникационно-</w:t>
      </w:r>
      <w:r w:rsidRPr="00A5625E">
        <w:rPr>
          <w:szCs w:val="24"/>
        </w:rPr>
        <w:t>информационна система, наречена „Национална система за ранно предупреждение и оповестяване при бедствия</w:t>
      </w:r>
      <w:r w:rsidR="007E7FF3">
        <w:rPr>
          <w:szCs w:val="24"/>
        </w:rPr>
        <w:t>“.</w:t>
      </w:r>
    </w:p>
    <w:p w14:paraId="0CE5E9FA" w14:textId="77777777" w:rsidR="005B4EAE" w:rsidRPr="00A5625E" w:rsidRDefault="005B4EAE" w:rsidP="0011335E">
      <w:pPr>
        <w:ind w:firstLine="709"/>
        <w:jc w:val="both"/>
        <w:rPr>
          <w:szCs w:val="24"/>
        </w:rPr>
      </w:pPr>
      <w:r w:rsidRPr="00A5625E">
        <w:rPr>
          <w:szCs w:val="24"/>
        </w:rPr>
        <w:t>Начините за свързване чрез системата за ранно предупреждение и оповестяване на органите на изпълнителната власт и на съставните части на ЕСС са: алармиране, оповестяване, спешно свързване с едно лице, спешна конференция, планирана конференция за определен час.</w:t>
      </w:r>
    </w:p>
    <w:p w14:paraId="6B4DD0DE" w14:textId="77777777" w:rsidR="005B4EAE" w:rsidRPr="00A5625E" w:rsidRDefault="005B4EAE" w:rsidP="0011335E">
      <w:pPr>
        <w:ind w:firstLine="709"/>
        <w:jc w:val="both"/>
        <w:rPr>
          <w:szCs w:val="24"/>
        </w:rPr>
      </w:pPr>
      <w:r w:rsidRPr="00A5625E">
        <w:rPr>
          <w:szCs w:val="24"/>
        </w:rPr>
        <w:t>Алармирането е изпращане на предварително записано съобщение съгласно до лицата в групите при възникнало бедствие със следния текст:</w:t>
      </w:r>
    </w:p>
    <w:p w14:paraId="2352C591" w14:textId="77777777" w:rsidR="005B4EAE" w:rsidRPr="00A5625E" w:rsidRDefault="005B4EAE" w:rsidP="0077548B">
      <w:pPr>
        <w:pStyle w:val="530"/>
        <w:keepNext/>
        <w:keepLines/>
        <w:shd w:val="clear" w:color="auto" w:fill="auto"/>
        <w:spacing w:before="0" w:line="240" w:lineRule="auto"/>
        <w:ind w:firstLine="760"/>
        <w:rPr>
          <w:rFonts w:ascii="Trebuchet MS" w:hAnsi="Trebuchet MS"/>
          <w:sz w:val="24"/>
          <w:szCs w:val="24"/>
        </w:rPr>
      </w:pPr>
      <w:bookmarkStart w:id="249" w:name="bookmark316"/>
      <w:r w:rsidRPr="00A5625E">
        <w:rPr>
          <w:rFonts w:ascii="Trebuchet MS" w:hAnsi="Trebuchet MS"/>
          <w:sz w:val="24"/>
          <w:szCs w:val="24"/>
        </w:rPr>
        <w:t xml:space="preserve">„Имате съобщение! Моля въведете вашия </w:t>
      </w:r>
      <w:r w:rsidRPr="00A5625E">
        <w:rPr>
          <w:rFonts w:ascii="Trebuchet MS" w:hAnsi="Trebuchet MS"/>
          <w:sz w:val="24"/>
          <w:szCs w:val="24"/>
          <w:lang w:bidi="en-US"/>
        </w:rPr>
        <w:t>PIN!</w:t>
      </w:r>
      <w:bookmarkEnd w:id="249"/>
    </w:p>
    <w:p w14:paraId="39721B53" w14:textId="77777777" w:rsidR="005B4EAE" w:rsidRPr="00A5625E" w:rsidRDefault="005B4EAE" w:rsidP="0077548B">
      <w:pPr>
        <w:pStyle w:val="530"/>
        <w:keepNext/>
        <w:keepLines/>
        <w:shd w:val="clear" w:color="auto" w:fill="auto"/>
        <w:spacing w:before="0" w:line="240" w:lineRule="auto"/>
        <w:ind w:firstLine="760"/>
        <w:rPr>
          <w:rFonts w:ascii="Trebuchet MS" w:hAnsi="Trebuchet MS"/>
          <w:sz w:val="24"/>
          <w:szCs w:val="24"/>
        </w:rPr>
      </w:pPr>
      <w:bookmarkStart w:id="250" w:name="bookmark317"/>
      <w:r w:rsidRPr="00A5625E">
        <w:rPr>
          <w:rFonts w:ascii="Trebuchet MS" w:hAnsi="Trebuchet MS"/>
          <w:sz w:val="24"/>
          <w:szCs w:val="24"/>
        </w:rPr>
        <w:t xml:space="preserve">Имате съобщение! Моля въведете вашия </w:t>
      </w:r>
      <w:r w:rsidRPr="00A5625E">
        <w:rPr>
          <w:rFonts w:ascii="Trebuchet MS" w:hAnsi="Trebuchet MS"/>
          <w:sz w:val="24"/>
          <w:szCs w:val="24"/>
          <w:lang w:bidi="en-US"/>
        </w:rPr>
        <w:t>PIN!</w:t>
      </w:r>
      <w:bookmarkEnd w:id="250"/>
    </w:p>
    <w:p w14:paraId="698F1C36" w14:textId="77777777" w:rsidR="005B4EAE" w:rsidRPr="00A5625E" w:rsidRDefault="005B4EAE" w:rsidP="0077548B">
      <w:pPr>
        <w:pStyle w:val="530"/>
        <w:keepNext/>
        <w:keepLines/>
        <w:shd w:val="clear" w:color="auto" w:fill="auto"/>
        <w:spacing w:before="0" w:line="240" w:lineRule="auto"/>
        <w:ind w:firstLine="760"/>
        <w:rPr>
          <w:rFonts w:ascii="Trebuchet MS" w:hAnsi="Trebuchet MS"/>
          <w:sz w:val="24"/>
          <w:szCs w:val="24"/>
        </w:rPr>
      </w:pPr>
      <w:bookmarkStart w:id="251" w:name="bookmark318"/>
      <w:r w:rsidRPr="00A5625E">
        <w:rPr>
          <w:rFonts w:ascii="Trebuchet MS" w:hAnsi="Trebuchet MS"/>
          <w:sz w:val="24"/>
          <w:szCs w:val="24"/>
        </w:rPr>
        <w:t>Внимание, опасност от наводнение!</w:t>
      </w:r>
      <w:bookmarkEnd w:id="251"/>
    </w:p>
    <w:p w14:paraId="323A3463" w14:textId="77777777" w:rsidR="005B4EAE" w:rsidRPr="00A5625E" w:rsidRDefault="005B4EAE" w:rsidP="0077548B">
      <w:pPr>
        <w:pStyle w:val="530"/>
        <w:keepNext/>
        <w:keepLines/>
        <w:shd w:val="clear" w:color="auto" w:fill="auto"/>
        <w:spacing w:before="0" w:line="240" w:lineRule="auto"/>
        <w:ind w:firstLine="760"/>
        <w:rPr>
          <w:rFonts w:ascii="Trebuchet MS" w:hAnsi="Trebuchet MS"/>
          <w:sz w:val="24"/>
          <w:szCs w:val="24"/>
        </w:rPr>
      </w:pPr>
      <w:bookmarkStart w:id="252" w:name="bookmark319"/>
      <w:r w:rsidRPr="00A5625E">
        <w:rPr>
          <w:rFonts w:ascii="Trebuchet MS" w:hAnsi="Trebuchet MS"/>
          <w:sz w:val="24"/>
          <w:szCs w:val="24"/>
        </w:rPr>
        <w:t>Внимание, опасност от наводнение!</w:t>
      </w:r>
      <w:bookmarkEnd w:id="252"/>
    </w:p>
    <w:p w14:paraId="7DF87B99" w14:textId="7E1AF170" w:rsidR="005B4EAE" w:rsidRPr="00A5625E" w:rsidRDefault="005B4EAE" w:rsidP="0077548B">
      <w:pPr>
        <w:pStyle w:val="530"/>
        <w:keepNext/>
        <w:keepLines/>
        <w:shd w:val="clear" w:color="auto" w:fill="auto"/>
        <w:spacing w:before="0" w:line="240" w:lineRule="auto"/>
        <w:ind w:firstLine="760"/>
        <w:rPr>
          <w:rFonts w:ascii="Trebuchet MS" w:hAnsi="Trebuchet MS"/>
          <w:sz w:val="24"/>
          <w:szCs w:val="24"/>
        </w:rPr>
      </w:pPr>
      <w:bookmarkStart w:id="253" w:name="bookmark320"/>
      <w:r w:rsidRPr="00A5625E">
        <w:rPr>
          <w:rFonts w:ascii="Trebuchet MS" w:hAnsi="Trebuchet MS"/>
          <w:sz w:val="24"/>
          <w:szCs w:val="24"/>
        </w:rPr>
        <w:t>Внимание, опасност от наводнение!</w:t>
      </w:r>
      <w:bookmarkEnd w:id="253"/>
      <w:r w:rsidR="00EE0A47">
        <w:rPr>
          <w:rFonts w:ascii="Trebuchet MS" w:hAnsi="Trebuchet MS"/>
          <w:sz w:val="24"/>
          <w:szCs w:val="24"/>
        </w:rPr>
        <w:t>“</w:t>
      </w:r>
    </w:p>
    <w:p w14:paraId="40AAA148" w14:textId="77777777" w:rsidR="005B4EAE" w:rsidRPr="00A5625E" w:rsidRDefault="005B4EAE" w:rsidP="0077548B">
      <w:pPr>
        <w:ind w:firstLine="760"/>
        <w:rPr>
          <w:szCs w:val="24"/>
        </w:rPr>
      </w:pPr>
      <w:r w:rsidRPr="00A5625E">
        <w:rPr>
          <w:szCs w:val="24"/>
        </w:rPr>
        <w:t>Или</w:t>
      </w:r>
    </w:p>
    <w:p w14:paraId="6CFA1501" w14:textId="15748CC9" w:rsidR="005B4EAE" w:rsidRPr="00A5625E" w:rsidRDefault="005B4EAE" w:rsidP="0011335E">
      <w:pPr>
        <w:pStyle w:val="530"/>
        <w:keepNext/>
        <w:keepLines/>
        <w:shd w:val="clear" w:color="auto" w:fill="auto"/>
        <w:spacing w:before="0" w:line="240" w:lineRule="auto"/>
        <w:ind w:firstLine="709"/>
        <w:rPr>
          <w:rFonts w:ascii="Trebuchet MS" w:hAnsi="Trebuchet MS"/>
          <w:sz w:val="24"/>
          <w:szCs w:val="24"/>
        </w:rPr>
      </w:pPr>
      <w:bookmarkStart w:id="254" w:name="bookmark323"/>
      <w:r w:rsidRPr="00A5625E">
        <w:rPr>
          <w:rFonts w:ascii="Trebuchet MS" w:hAnsi="Trebuchet MS"/>
          <w:sz w:val="24"/>
          <w:szCs w:val="24"/>
        </w:rPr>
        <w:t xml:space="preserve">„Имате съобщение! Моля въведете вашия </w:t>
      </w:r>
      <w:r w:rsidRPr="00A5625E">
        <w:rPr>
          <w:rFonts w:ascii="Trebuchet MS" w:hAnsi="Trebuchet MS"/>
          <w:sz w:val="24"/>
          <w:szCs w:val="24"/>
          <w:lang w:bidi="en-US"/>
        </w:rPr>
        <w:t xml:space="preserve">PIN! </w:t>
      </w:r>
      <w:r w:rsidRPr="00A5625E">
        <w:rPr>
          <w:rFonts w:ascii="Trebuchet MS" w:hAnsi="Trebuchet MS"/>
          <w:sz w:val="24"/>
          <w:szCs w:val="24"/>
        </w:rPr>
        <w:t xml:space="preserve">Имате съобщение! Моля въведете вашия </w:t>
      </w:r>
      <w:r w:rsidRPr="00A5625E">
        <w:rPr>
          <w:rFonts w:ascii="Trebuchet MS" w:hAnsi="Trebuchet MS"/>
          <w:sz w:val="24"/>
          <w:szCs w:val="24"/>
          <w:lang w:bidi="en-US"/>
        </w:rPr>
        <w:t xml:space="preserve">PIN! </w:t>
      </w:r>
      <w:r w:rsidRPr="00A5625E">
        <w:rPr>
          <w:rFonts w:ascii="Trebuchet MS" w:hAnsi="Trebuchet MS"/>
          <w:sz w:val="24"/>
          <w:szCs w:val="24"/>
        </w:rPr>
        <w:t>Внимание, наводнение! Внимание, наводнение! Внимание, наводнение!</w:t>
      </w:r>
      <w:bookmarkEnd w:id="254"/>
      <w:r w:rsidR="00EE0A47">
        <w:rPr>
          <w:rFonts w:ascii="Trebuchet MS" w:hAnsi="Trebuchet MS"/>
          <w:sz w:val="24"/>
          <w:szCs w:val="24"/>
        </w:rPr>
        <w:t>“</w:t>
      </w:r>
    </w:p>
    <w:p w14:paraId="5104BD00" w14:textId="77777777" w:rsidR="005B4EAE" w:rsidRPr="00A5625E" w:rsidRDefault="005B4EAE" w:rsidP="0011335E">
      <w:pPr>
        <w:ind w:firstLine="709"/>
        <w:jc w:val="both"/>
        <w:rPr>
          <w:szCs w:val="24"/>
        </w:rPr>
      </w:pPr>
      <w:r w:rsidRPr="00A5625E">
        <w:rPr>
          <w:szCs w:val="24"/>
        </w:rPr>
        <w:t>Оповестяването е изпращане на съобщение до лицата в групите с допълнителна информация, изготвена към момента на опасност от възникване или при възникнало наводнение, с конкретизиране на събитието и указания за действия на лицата.</w:t>
      </w:r>
    </w:p>
    <w:p w14:paraId="3DD389BC" w14:textId="77777777" w:rsidR="005B4EAE" w:rsidRPr="00A5625E" w:rsidRDefault="005B4EAE" w:rsidP="0011335E">
      <w:pPr>
        <w:ind w:firstLine="709"/>
        <w:jc w:val="both"/>
        <w:rPr>
          <w:szCs w:val="24"/>
        </w:rPr>
      </w:pPr>
      <w:r w:rsidRPr="00A5625E">
        <w:rPr>
          <w:szCs w:val="24"/>
        </w:rPr>
        <w:t>Спешно свързване е контакт с лице от дадена група с цел консултация и/или експертно становище.</w:t>
      </w:r>
    </w:p>
    <w:p w14:paraId="7757B7E0" w14:textId="77777777" w:rsidR="005B4EAE" w:rsidRPr="00A5625E" w:rsidRDefault="005B4EAE" w:rsidP="0011335E">
      <w:pPr>
        <w:ind w:firstLine="709"/>
        <w:jc w:val="both"/>
        <w:rPr>
          <w:szCs w:val="24"/>
        </w:rPr>
      </w:pPr>
      <w:r w:rsidRPr="00A5625E">
        <w:rPr>
          <w:szCs w:val="24"/>
        </w:rPr>
        <w:t>Спешна конференция е паралелното избиране на определени лица, които се включват в конферентна връзка, с цел координация на действията и вземане на решение за реагиране на наводнението.</w:t>
      </w:r>
    </w:p>
    <w:p w14:paraId="7B36109F" w14:textId="77777777" w:rsidR="005B4EAE" w:rsidRPr="00A5625E" w:rsidRDefault="005B4EAE" w:rsidP="0011335E">
      <w:pPr>
        <w:ind w:firstLine="709"/>
        <w:jc w:val="both"/>
        <w:rPr>
          <w:szCs w:val="24"/>
        </w:rPr>
      </w:pPr>
      <w:r w:rsidRPr="00A5625E">
        <w:rPr>
          <w:szCs w:val="24"/>
        </w:rPr>
        <w:t>Планирана конференция за определен час е паралелното избиране на определени лица, които се включват в конферентна връзка, за което са предварително известени.</w:t>
      </w:r>
    </w:p>
    <w:p w14:paraId="64289487" w14:textId="73902BBD" w:rsidR="005B4EAE" w:rsidRPr="00A5625E" w:rsidRDefault="005B4EAE" w:rsidP="0011335E">
      <w:pPr>
        <w:ind w:firstLine="709"/>
        <w:jc w:val="both"/>
        <w:rPr>
          <w:szCs w:val="24"/>
        </w:rPr>
      </w:pPr>
      <w:r w:rsidRPr="00A5625E">
        <w:rPr>
          <w:szCs w:val="24"/>
        </w:rPr>
        <w:lastRenderedPageBreak/>
        <w:t xml:space="preserve">Ранното предупреждение и оповестяването на областно и общинско ниво, кметство и населено място се осъществява от ОЦ при </w:t>
      </w:r>
      <w:r w:rsidR="00870268" w:rsidRPr="00A5625E">
        <w:rPr>
          <w:szCs w:val="24"/>
        </w:rPr>
        <w:t>РД</w:t>
      </w:r>
      <w:r w:rsidR="00345B1E">
        <w:rPr>
          <w:szCs w:val="24"/>
        </w:rPr>
        <w:t xml:space="preserve"> ПБЗН Добрич</w:t>
      </w:r>
      <w:r w:rsidRPr="00A5625E">
        <w:rPr>
          <w:szCs w:val="24"/>
        </w:rPr>
        <w:t xml:space="preserve"> по разпореждане на </w:t>
      </w:r>
      <w:r w:rsidR="00870268" w:rsidRPr="00A5625E">
        <w:rPr>
          <w:szCs w:val="24"/>
        </w:rPr>
        <w:t>Директор на РД</w:t>
      </w:r>
      <w:r w:rsidRPr="00A5625E">
        <w:rPr>
          <w:szCs w:val="24"/>
        </w:rPr>
        <w:t xml:space="preserve"> „Пожарна безопасност </w:t>
      </w:r>
      <w:r w:rsidR="0011335E" w:rsidRPr="00A5625E">
        <w:rPr>
          <w:szCs w:val="24"/>
        </w:rPr>
        <w:t>и защита на населението</w:t>
      </w:r>
      <w:r w:rsidR="007E7FF3">
        <w:rPr>
          <w:szCs w:val="24"/>
        </w:rPr>
        <w:t xml:space="preserve">“ </w:t>
      </w:r>
      <w:r w:rsidR="0011335E" w:rsidRPr="00A5625E">
        <w:rPr>
          <w:szCs w:val="24"/>
        </w:rPr>
        <w:t>Добрич</w:t>
      </w:r>
      <w:r w:rsidRPr="00A5625E">
        <w:rPr>
          <w:szCs w:val="24"/>
        </w:rPr>
        <w:t>.</w:t>
      </w:r>
    </w:p>
    <w:p w14:paraId="03D6E71F" w14:textId="596D9E23" w:rsidR="005B4EAE" w:rsidRPr="00A5625E" w:rsidRDefault="005B4EAE" w:rsidP="0011335E">
      <w:pPr>
        <w:ind w:firstLine="709"/>
        <w:jc w:val="both"/>
        <w:rPr>
          <w:szCs w:val="24"/>
        </w:rPr>
      </w:pPr>
      <w:r w:rsidRPr="00A5625E">
        <w:rPr>
          <w:szCs w:val="24"/>
        </w:rPr>
        <w:t>При възникване на наводнение, изискващо координация на областно и общинско ниво, кметство и населено място, ранното предупреждение и оповестяването се извършва и въз основа на искане на Областния управител</w:t>
      </w:r>
      <w:r w:rsidR="00345B1E">
        <w:rPr>
          <w:szCs w:val="24"/>
        </w:rPr>
        <w:t>,</w:t>
      </w:r>
      <w:r w:rsidRPr="00A5625E">
        <w:rPr>
          <w:szCs w:val="24"/>
        </w:rPr>
        <w:t xml:space="preserve"> Кмета на засегната община, Ръководителя на съставна част на Единната спасителна система или ръководителя </w:t>
      </w:r>
      <w:r w:rsidR="00FE11E2" w:rsidRPr="00A5625E">
        <w:rPr>
          <w:szCs w:val="24"/>
        </w:rPr>
        <w:t>на операциите</w:t>
      </w:r>
      <w:r w:rsidRPr="00A5625E">
        <w:rPr>
          <w:szCs w:val="24"/>
        </w:rPr>
        <w:t>то намесата.</w:t>
      </w:r>
    </w:p>
    <w:p w14:paraId="666D4F33" w14:textId="77777777" w:rsidR="005B4EAE" w:rsidRPr="00A5625E" w:rsidRDefault="005B4EAE" w:rsidP="0011335E">
      <w:pPr>
        <w:pStyle w:val="530"/>
        <w:keepNext/>
        <w:keepLines/>
        <w:shd w:val="clear" w:color="auto" w:fill="auto"/>
        <w:spacing w:before="0" w:line="240" w:lineRule="auto"/>
        <w:ind w:firstLine="709"/>
        <w:rPr>
          <w:rFonts w:ascii="Trebuchet MS" w:hAnsi="Trebuchet MS"/>
          <w:sz w:val="24"/>
          <w:szCs w:val="24"/>
        </w:rPr>
      </w:pPr>
      <w:bookmarkStart w:id="255" w:name="bookmark324"/>
      <w:r w:rsidRPr="00A5625E">
        <w:rPr>
          <w:rFonts w:ascii="Trebuchet MS" w:hAnsi="Trebuchet MS"/>
          <w:sz w:val="24"/>
          <w:szCs w:val="24"/>
        </w:rPr>
        <w:t>Исканията се приемат чрез ОЦ при РД ПБЗН - Добрич.</w:t>
      </w:r>
      <w:bookmarkEnd w:id="255"/>
    </w:p>
    <w:p w14:paraId="0A84478C" w14:textId="4D82B127" w:rsidR="005B4EAE" w:rsidRPr="000C3E41" w:rsidRDefault="005B4EAE" w:rsidP="00AD6CC5">
      <w:pPr>
        <w:pStyle w:val="Heading3"/>
        <w:numPr>
          <w:ilvl w:val="1"/>
          <w:numId w:val="129"/>
        </w:numPr>
      </w:pPr>
      <w:bookmarkStart w:id="256" w:name="bookmark328"/>
      <w:bookmarkStart w:id="257" w:name="_Toc43800741"/>
      <w:r w:rsidRPr="000C3E41">
        <w:t xml:space="preserve">Прилагане, преглед и актуализация на </w:t>
      </w:r>
      <w:r w:rsidR="0084534B" w:rsidRPr="000C3E41">
        <w:t>П</w:t>
      </w:r>
      <w:r w:rsidRPr="000C3E41">
        <w:t>лана на общината</w:t>
      </w:r>
      <w:r w:rsidR="0084534B" w:rsidRPr="000C3E41">
        <w:t xml:space="preserve"> за действие при </w:t>
      </w:r>
      <w:r w:rsidR="00D70DF0" w:rsidRPr="000C3E41">
        <w:t>бедствия</w:t>
      </w:r>
      <w:r w:rsidR="0084534B" w:rsidRPr="000C3E41">
        <w:t xml:space="preserve"> в трансграничния регион.</w:t>
      </w:r>
      <w:bookmarkEnd w:id="256"/>
      <w:bookmarkEnd w:id="257"/>
    </w:p>
    <w:p w14:paraId="0FB98E8B" w14:textId="77777777" w:rsidR="005B4EAE" w:rsidRPr="00A5625E" w:rsidRDefault="005B4EAE" w:rsidP="0011335E">
      <w:pPr>
        <w:ind w:firstLine="709"/>
        <w:jc w:val="both"/>
        <w:rPr>
          <w:szCs w:val="24"/>
        </w:rPr>
      </w:pPr>
      <w:r w:rsidRPr="00A5625E">
        <w:rPr>
          <w:szCs w:val="24"/>
        </w:rPr>
        <w:t>Усвояването на плана от отделните длъжностни лица ще става чрез запознаване и участие в щабната тренировка. Всички посочени длъжностни лица от настоящия план носят отговорност за преглед на същия в касаещия ги обем.</w:t>
      </w:r>
    </w:p>
    <w:p w14:paraId="5C9E2550" w14:textId="2AD8B2C5" w:rsidR="005B4EAE" w:rsidRPr="00A5625E" w:rsidRDefault="005B4EAE" w:rsidP="0011335E">
      <w:pPr>
        <w:ind w:firstLine="709"/>
        <w:jc w:val="both"/>
        <w:rPr>
          <w:szCs w:val="24"/>
        </w:rPr>
      </w:pPr>
      <w:r w:rsidRPr="00A5625E">
        <w:rPr>
          <w:szCs w:val="24"/>
        </w:rPr>
        <w:t xml:space="preserve">Щабът за изпълнение на </w:t>
      </w:r>
      <w:r w:rsidR="00B318B0" w:rsidRPr="00A5625E">
        <w:rPr>
          <w:szCs w:val="24"/>
        </w:rPr>
        <w:t>П</w:t>
      </w:r>
      <w:r w:rsidRPr="00A5625E">
        <w:rPr>
          <w:szCs w:val="24"/>
        </w:rPr>
        <w:t>лана за за</w:t>
      </w:r>
      <w:r w:rsidR="00D70DF0" w:rsidRPr="00A5625E">
        <w:rPr>
          <w:szCs w:val="24"/>
        </w:rPr>
        <w:t>щи</w:t>
      </w:r>
      <w:r w:rsidRPr="00A5625E">
        <w:rPr>
          <w:szCs w:val="24"/>
        </w:rPr>
        <w:t>та при бедствия и провеждане на дейностите по осигуряване на защитата при наводнения и длъжностните лица</w:t>
      </w:r>
      <w:r w:rsidR="00345B1E">
        <w:rPr>
          <w:szCs w:val="24"/>
        </w:rPr>
        <w:t>,</w:t>
      </w:r>
      <w:r w:rsidRPr="00A5625E">
        <w:rPr>
          <w:szCs w:val="24"/>
        </w:rPr>
        <w:t xml:space="preserve"> посочени в Плана</w:t>
      </w:r>
      <w:r w:rsidR="00345B1E">
        <w:rPr>
          <w:szCs w:val="24"/>
        </w:rPr>
        <w:t>,</w:t>
      </w:r>
      <w:r w:rsidRPr="00A5625E">
        <w:rPr>
          <w:szCs w:val="24"/>
        </w:rPr>
        <w:t xml:space="preserve"> участват в ежегодното му проиграване.</w:t>
      </w:r>
    </w:p>
    <w:p w14:paraId="2E5EFA86" w14:textId="315C6A20" w:rsidR="008D29DE" w:rsidRDefault="005B4EAE" w:rsidP="0011335E">
      <w:pPr>
        <w:ind w:firstLine="709"/>
        <w:jc w:val="both"/>
        <w:rPr>
          <w:szCs w:val="24"/>
        </w:rPr>
      </w:pPr>
      <w:r w:rsidRPr="00A5625E">
        <w:rPr>
          <w:szCs w:val="24"/>
        </w:rPr>
        <w:t>Ръководителят на щаба отговаря за актуализирането и поддържането на</w:t>
      </w:r>
      <w:r w:rsidR="00345B1E">
        <w:rPr>
          <w:szCs w:val="24"/>
        </w:rPr>
        <w:t xml:space="preserve"> </w:t>
      </w:r>
      <w:r w:rsidRPr="00A5625E">
        <w:rPr>
          <w:szCs w:val="24"/>
        </w:rPr>
        <w:t>плана.</w:t>
      </w:r>
    </w:p>
    <w:p w14:paraId="21274E49" w14:textId="77777777" w:rsidR="00345B1E" w:rsidRDefault="00345B1E" w:rsidP="0011335E">
      <w:pPr>
        <w:ind w:firstLine="709"/>
        <w:jc w:val="both"/>
        <w:rPr>
          <w:szCs w:val="24"/>
        </w:rPr>
      </w:pPr>
    </w:p>
    <w:p w14:paraId="41602990" w14:textId="77777777" w:rsidR="00345B1E" w:rsidRDefault="00345B1E" w:rsidP="0011335E">
      <w:pPr>
        <w:ind w:firstLine="709"/>
        <w:jc w:val="both"/>
        <w:rPr>
          <w:szCs w:val="24"/>
        </w:rPr>
        <w:sectPr w:rsidR="00345B1E" w:rsidSect="008D29DE">
          <w:headerReference w:type="even" r:id="rId70"/>
          <w:headerReference w:type="default" r:id="rId71"/>
          <w:pgSz w:w="11907" w:h="16840" w:code="9"/>
          <w:pgMar w:top="708" w:right="1134" w:bottom="1418" w:left="1134" w:header="0" w:footer="6" w:gutter="0"/>
          <w:cols w:space="720"/>
          <w:noEndnote/>
          <w:docGrid w:linePitch="360"/>
        </w:sectPr>
      </w:pPr>
    </w:p>
    <w:p w14:paraId="4BECD4B3" w14:textId="77777777" w:rsidR="00651230" w:rsidRPr="002903D9" w:rsidRDefault="005B4EAE" w:rsidP="00CE3AD5">
      <w:pPr>
        <w:pStyle w:val="Heading2"/>
      </w:pPr>
      <w:bookmarkStart w:id="258" w:name="bookmark329"/>
      <w:bookmarkStart w:id="259" w:name="_Toc43800742"/>
      <w:r w:rsidRPr="00A5625E">
        <w:lastRenderedPageBreak/>
        <w:t>5.7. ИНФОРМАЦИЯ ЗА ЕКИПИТЕ И СРЕДСТВАТА НА СЪСТАВНИТЕ ЧАСТИ НА ЕСС</w:t>
      </w:r>
      <w:bookmarkEnd w:id="258"/>
      <w:bookmarkEnd w:id="259"/>
    </w:p>
    <w:tbl>
      <w:tblPr>
        <w:tblW w:w="14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1934"/>
        <w:gridCol w:w="1884"/>
        <w:gridCol w:w="2486"/>
        <w:gridCol w:w="2476"/>
        <w:gridCol w:w="2183"/>
        <w:gridCol w:w="2011"/>
        <w:gridCol w:w="1434"/>
      </w:tblGrid>
      <w:tr w:rsidR="008D29DE" w:rsidRPr="00A259BF" w14:paraId="508F4982" w14:textId="77777777" w:rsidTr="00345B1E">
        <w:trPr>
          <w:trHeight w:val="1308"/>
          <w:tblHeader/>
        </w:trPr>
        <w:tc>
          <w:tcPr>
            <w:tcW w:w="593" w:type="dxa"/>
            <w:shd w:val="clear" w:color="000000" w:fill="FFFFFF"/>
            <w:vAlign w:val="center"/>
            <w:hideMark/>
          </w:tcPr>
          <w:p w14:paraId="34CA7BC8"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w:t>
            </w:r>
          </w:p>
        </w:tc>
        <w:tc>
          <w:tcPr>
            <w:tcW w:w="1972" w:type="dxa"/>
            <w:shd w:val="clear" w:color="000000" w:fill="FFFFFF"/>
            <w:vAlign w:val="center"/>
            <w:hideMark/>
          </w:tcPr>
          <w:p w14:paraId="56FB6D57"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Наименовани е на съставните части на ЕСС</w:t>
            </w:r>
          </w:p>
        </w:tc>
        <w:tc>
          <w:tcPr>
            <w:tcW w:w="1957" w:type="dxa"/>
            <w:shd w:val="clear" w:color="000000" w:fill="FFFFFF"/>
            <w:vAlign w:val="center"/>
            <w:hideMark/>
          </w:tcPr>
          <w:p w14:paraId="069E799A" w14:textId="3D362747" w:rsidR="008D29DE" w:rsidRPr="00345B1E" w:rsidRDefault="00345B1E" w:rsidP="008D29DE">
            <w:pPr>
              <w:jc w:val="center"/>
              <w:rPr>
                <w:rFonts w:eastAsia="Times New Roman" w:cs="Calibri"/>
                <w:b/>
                <w:color w:val="000000"/>
                <w:sz w:val="22"/>
                <w:lang w:val="en-GB" w:eastAsia="en-GB"/>
              </w:rPr>
            </w:pPr>
            <w:r>
              <w:rPr>
                <w:rFonts w:eastAsia="Times New Roman" w:cs="Calibri"/>
                <w:b/>
                <w:color w:val="000000"/>
                <w:sz w:val="22"/>
                <w:lang w:val="en-GB" w:eastAsia="en-GB"/>
              </w:rPr>
              <w:t>Подчиненос</w:t>
            </w:r>
            <w:r w:rsidR="008D29DE" w:rsidRPr="00345B1E">
              <w:rPr>
                <w:rFonts w:eastAsia="Times New Roman" w:cs="Calibri"/>
                <w:b/>
                <w:color w:val="000000"/>
                <w:sz w:val="22"/>
                <w:lang w:val="en-GB" w:eastAsia="en-GB"/>
              </w:rPr>
              <w:t>т на съставната част на ЕСС</w:t>
            </w:r>
          </w:p>
        </w:tc>
        <w:tc>
          <w:tcPr>
            <w:tcW w:w="2556" w:type="dxa"/>
            <w:shd w:val="clear" w:color="000000" w:fill="FFFFFF"/>
            <w:vAlign w:val="center"/>
            <w:hideMark/>
          </w:tcPr>
          <w:p w14:paraId="08ABB801"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Средства на съставните части на ЕСС</w:t>
            </w:r>
          </w:p>
        </w:tc>
        <w:tc>
          <w:tcPr>
            <w:tcW w:w="2569" w:type="dxa"/>
            <w:shd w:val="clear" w:color="000000" w:fill="FFFFFF"/>
            <w:vAlign w:val="center"/>
            <w:hideMark/>
          </w:tcPr>
          <w:p w14:paraId="3EBEB489"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Задачи /нормативен документ/ и възможности за провеждане на СНАВР</w:t>
            </w:r>
          </w:p>
        </w:tc>
        <w:tc>
          <w:tcPr>
            <w:tcW w:w="1817" w:type="dxa"/>
            <w:shd w:val="clear" w:color="000000" w:fill="FFFFFF"/>
            <w:vAlign w:val="center"/>
            <w:hideMark/>
          </w:tcPr>
          <w:p w14:paraId="3520D21F" w14:textId="0F10089E" w:rsidR="008D29DE" w:rsidRPr="00345B1E" w:rsidRDefault="00345B1E" w:rsidP="008D29DE">
            <w:pPr>
              <w:jc w:val="center"/>
              <w:rPr>
                <w:rFonts w:eastAsia="Times New Roman" w:cs="Calibri"/>
                <w:b/>
                <w:color w:val="000000"/>
                <w:sz w:val="22"/>
                <w:lang w:val="en-GB" w:eastAsia="en-GB"/>
              </w:rPr>
            </w:pPr>
            <w:r>
              <w:rPr>
                <w:rFonts w:eastAsia="Times New Roman" w:cs="Calibri"/>
                <w:b/>
                <w:color w:val="000000"/>
                <w:sz w:val="22"/>
                <w:lang w:val="en-GB" w:eastAsia="en-GB"/>
              </w:rPr>
              <w:t>Местона</w:t>
            </w:r>
            <w:r w:rsidR="008D29DE" w:rsidRPr="00345B1E">
              <w:rPr>
                <w:rFonts w:eastAsia="Times New Roman" w:cs="Calibri"/>
                <w:b/>
                <w:color w:val="000000"/>
                <w:sz w:val="22"/>
                <w:lang w:val="en-GB" w:eastAsia="en-GB"/>
              </w:rPr>
              <w:t>хождение</w:t>
            </w:r>
          </w:p>
        </w:tc>
        <w:tc>
          <w:tcPr>
            <w:tcW w:w="2011" w:type="dxa"/>
            <w:shd w:val="clear" w:color="000000" w:fill="FFFFFF"/>
            <w:vAlign w:val="center"/>
            <w:hideMark/>
          </w:tcPr>
          <w:p w14:paraId="4729CDBF"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Начин на оповестяване</w:t>
            </w:r>
          </w:p>
        </w:tc>
        <w:tc>
          <w:tcPr>
            <w:tcW w:w="1488" w:type="dxa"/>
            <w:shd w:val="clear" w:color="000000" w:fill="FFFFFF"/>
            <w:vAlign w:val="center"/>
            <w:hideMark/>
          </w:tcPr>
          <w:p w14:paraId="29C6F41A" w14:textId="77777777" w:rsidR="008D29DE" w:rsidRPr="00345B1E" w:rsidRDefault="008D29DE" w:rsidP="008D29DE">
            <w:pPr>
              <w:jc w:val="center"/>
              <w:rPr>
                <w:rFonts w:eastAsia="Times New Roman" w:cs="Calibri"/>
                <w:b/>
                <w:color w:val="000000"/>
                <w:sz w:val="22"/>
                <w:lang w:val="en-GB" w:eastAsia="en-GB"/>
              </w:rPr>
            </w:pPr>
            <w:r w:rsidRPr="00345B1E">
              <w:rPr>
                <w:rFonts w:eastAsia="Times New Roman" w:cs="Calibri"/>
                <w:b/>
                <w:color w:val="000000"/>
                <w:sz w:val="22"/>
                <w:lang w:val="en-GB" w:eastAsia="en-GB"/>
              </w:rPr>
              <w:t>Време за готовност за реагиране</w:t>
            </w:r>
          </w:p>
        </w:tc>
      </w:tr>
      <w:tr w:rsidR="008D29DE" w:rsidRPr="00A259BF" w14:paraId="412A6E46" w14:textId="77777777" w:rsidTr="00345B1E">
        <w:trPr>
          <w:trHeight w:val="336"/>
        </w:trPr>
        <w:tc>
          <w:tcPr>
            <w:tcW w:w="593" w:type="dxa"/>
            <w:shd w:val="clear" w:color="000000" w:fill="FFFFFF"/>
            <w:vAlign w:val="center"/>
            <w:hideMark/>
          </w:tcPr>
          <w:p w14:paraId="2403E5AE" w14:textId="77777777" w:rsidR="008D29DE" w:rsidRPr="00A259BF" w:rsidRDefault="008D29DE" w:rsidP="008D29DE">
            <w:pPr>
              <w:jc w:val="center"/>
              <w:rPr>
                <w:rFonts w:eastAsia="Times New Roman" w:cs="Calibri"/>
                <w:b/>
                <w:bCs/>
                <w:color w:val="000000"/>
                <w:szCs w:val="24"/>
                <w:lang w:val="en-GB" w:eastAsia="en-GB"/>
              </w:rPr>
            </w:pPr>
          </w:p>
        </w:tc>
        <w:tc>
          <w:tcPr>
            <w:tcW w:w="14370" w:type="dxa"/>
            <w:gridSpan w:val="7"/>
            <w:shd w:val="clear" w:color="000000" w:fill="FFFFFF"/>
            <w:vAlign w:val="center"/>
            <w:hideMark/>
          </w:tcPr>
          <w:p w14:paraId="448F1BCD" w14:textId="77777777" w:rsidR="008D29DE" w:rsidRPr="00A259BF" w:rsidRDefault="008D29DE" w:rsidP="008D29DE">
            <w:pPr>
              <w:jc w:val="center"/>
              <w:rPr>
                <w:rFonts w:eastAsia="Times New Roman" w:cs="Calibri"/>
                <w:b/>
                <w:i/>
                <w:iCs/>
                <w:color w:val="000000"/>
                <w:szCs w:val="24"/>
                <w:lang w:val="en-GB" w:eastAsia="en-GB"/>
              </w:rPr>
            </w:pPr>
            <w:r w:rsidRPr="00A259BF">
              <w:rPr>
                <w:rFonts w:eastAsia="Times New Roman" w:cs="Calibri"/>
                <w:b/>
                <w:i/>
                <w:iCs/>
                <w:color w:val="000000"/>
                <w:szCs w:val="24"/>
                <w:lang w:val="en-GB" w:eastAsia="en-GB"/>
              </w:rPr>
              <w:t xml:space="preserve">ДЕЙНОСТИ ПО ЗАЩИТАТА НАСЕЛЕНИЕТО В СЛУЧАИ НА </w:t>
            </w:r>
            <w:r>
              <w:rPr>
                <w:rFonts w:eastAsia="Times New Roman" w:cs="Calibri"/>
                <w:b/>
                <w:i/>
                <w:iCs/>
                <w:color w:val="000000"/>
                <w:szCs w:val="24"/>
                <w:lang w:val="en-GB" w:eastAsia="en-GB"/>
              </w:rPr>
              <w:t>ЗАПЛАХА ИЛИ ВЪЗНИКВАНЕ БЕДСТВИЯ</w:t>
            </w:r>
          </w:p>
        </w:tc>
      </w:tr>
      <w:tr w:rsidR="008D29DE" w:rsidRPr="00A259BF" w14:paraId="6789D53D" w14:textId="77777777" w:rsidTr="00345B1E">
        <w:trPr>
          <w:trHeight w:val="336"/>
        </w:trPr>
        <w:tc>
          <w:tcPr>
            <w:tcW w:w="593" w:type="dxa"/>
            <w:shd w:val="clear" w:color="000000" w:fill="FFFFFF"/>
            <w:vAlign w:val="center"/>
            <w:hideMark/>
          </w:tcPr>
          <w:p w14:paraId="13D5555D" w14:textId="77777777" w:rsidR="008D29DE" w:rsidRPr="00A259BF" w:rsidRDefault="008D29DE" w:rsidP="008D29DE">
            <w:pPr>
              <w:jc w:val="center"/>
              <w:rPr>
                <w:rFonts w:eastAsia="Times New Roman" w:cs="Calibri"/>
                <w:b/>
                <w:i/>
                <w:iCs/>
                <w:color w:val="000000"/>
                <w:szCs w:val="24"/>
                <w:lang w:val="en-GB" w:eastAsia="en-GB"/>
              </w:rPr>
            </w:pPr>
            <w:r w:rsidRPr="00A259BF">
              <w:rPr>
                <w:rFonts w:eastAsia="Times New Roman" w:cs="Calibri"/>
                <w:b/>
                <w:i/>
                <w:iCs/>
                <w:color w:val="000000"/>
                <w:szCs w:val="24"/>
                <w:lang w:val="en-GB" w:eastAsia="en-GB"/>
              </w:rPr>
              <w:t>1</w:t>
            </w:r>
          </w:p>
        </w:tc>
        <w:tc>
          <w:tcPr>
            <w:tcW w:w="14370" w:type="dxa"/>
            <w:gridSpan w:val="7"/>
            <w:shd w:val="clear" w:color="000000" w:fill="FFFFFF"/>
            <w:vAlign w:val="center"/>
            <w:hideMark/>
          </w:tcPr>
          <w:p w14:paraId="7A3893C5"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ПРЕДУПРЕЖДЕНИЕ</w:t>
            </w:r>
          </w:p>
        </w:tc>
      </w:tr>
      <w:tr w:rsidR="008D29DE" w:rsidRPr="00A259BF" w14:paraId="5E535196" w14:textId="77777777" w:rsidTr="00345B1E">
        <w:trPr>
          <w:trHeight w:val="1607"/>
        </w:trPr>
        <w:tc>
          <w:tcPr>
            <w:tcW w:w="593" w:type="dxa"/>
            <w:shd w:val="clear" w:color="000000" w:fill="FFFFFF"/>
            <w:vAlign w:val="center"/>
            <w:hideMark/>
          </w:tcPr>
          <w:p w14:paraId="2DC67BEC"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328CE2C1" w14:textId="524F5CB7" w:rsidR="008D29DE" w:rsidRPr="00A259BF" w:rsidRDefault="00345B1E" w:rsidP="008D29DE">
            <w:pPr>
              <w:rPr>
                <w:rFonts w:eastAsia="Times New Roman" w:cs="Calibri"/>
                <w:color w:val="000000"/>
                <w:szCs w:val="24"/>
                <w:lang w:val="en-GB" w:eastAsia="en-GB"/>
              </w:rPr>
            </w:pPr>
            <w:r>
              <w:rPr>
                <w:rFonts w:eastAsia="Times New Roman" w:cs="Calibri"/>
                <w:color w:val="000000"/>
                <w:szCs w:val="24"/>
                <w:lang w:val="en-GB" w:eastAsia="en-GB"/>
              </w:rPr>
              <w:t>ОЦ -</w:t>
            </w:r>
            <w:r>
              <w:rPr>
                <w:rFonts w:eastAsia="Times New Roman" w:cs="Calibri"/>
                <w:color w:val="000000"/>
                <w:szCs w:val="24"/>
                <w:lang w:eastAsia="en-GB"/>
              </w:rPr>
              <w:t xml:space="preserve"> </w:t>
            </w:r>
            <w:r>
              <w:rPr>
                <w:rFonts w:eastAsia="Times New Roman" w:cs="Calibri"/>
                <w:color w:val="000000"/>
                <w:szCs w:val="24"/>
                <w:lang w:val="en-GB" w:eastAsia="en-GB"/>
              </w:rPr>
              <w:t>Добричка</w:t>
            </w:r>
          </w:p>
        </w:tc>
        <w:tc>
          <w:tcPr>
            <w:tcW w:w="1957" w:type="dxa"/>
            <w:shd w:val="clear" w:color="000000" w:fill="FFFFFF"/>
            <w:vAlign w:val="center"/>
            <w:hideMark/>
          </w:tcPr>
          <w:p w14:paraId="61E3CDA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 Добрич - МВР</w:t>
            </w:r>
          </w:p>
        </w:tc>
        <w:tc>
          <w:tcPr>
            <w:tcW w:w="2556" w:type="dxa"/>
            <w:shd w:val="clear" w:color="000000" w:fill="FFFFFF"/>
            <w:vAlign w:val="center"/>
            <w:hideMark/>
          </w:tcPr>
          <w:p w14:paraId="7B5604D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Информационни системи</w:t>
            </w:r>
          </w:p>
        </w:tc>
        <w:tc>
          <w:tcPr>
            <w:tcW w:w="2569" w:type="dxa"/>
            <w:shd w:val="clear" w:color="000000" w:fill="FFFFFF"/>
            <w:vAlign w:val="center"/>
            <w:hideMark/>
          </w:tcPr>
          <w:p w14:paraId="2E059A22" w14:textId="77EE0726" w:rsidR="008D29DE" w:rsidRPr="00A259BF" w:rsidRDefault="008D29DE" w:rsidP="00345B1E">
            <w:pPr>
              <w:rPr>
                <w:rFonts w:eastAsia="Times New Roman" w:cs="Calibri"/>
                <w:color w:val="000000"/>
                <w:szCs w:val="24"/>
                <w:lang w:val="en-GB" w:eastAsia="en-GB"/>
              </w:rPr>
            </w:pPr>
            <w:r w:rsidRPr="00A259BF">
              <w:rPr>
                <w:rFonts w:eastAsia="Times New Roman" w:cs="Calibri"/>
                <w:color w:val="000000"/>
                <w:szCs w:val="24"/>
                <w:lang w:val="en-GB" w:eastAsia="en-GB"/>
              </w:rPr>
              <w:t>Предупреждение за възможно бедствие</w:t>
            </w:r>
            <w:r w:rsidR="00345B1E">
              <w:rPr>
                <w:rFonts w:eastAsia="Times New Roman" w:cs="Calibri"/>
                <w:color w:val="000000"/>
                <w:szCs w:val="24"/>
                <w:lang w:eastAsia="en-GB"/>
              </w:rPr>
              <w:t xml:space="preserve">; </w:t>
            </w:r>
            <w:r w:rsidRPr="00A259BF">
              <w:rPr>
                <w:rFonts w:eastAsia="Times New Roman" w:cs="Calibri"/>
                <w:color w:val="000000"/>
                <w:szCs w:val="24"/>
                <w:lang w:val="en-GB" w:eastAsia="en-GB"/>
              </w:rPr>
              <w:t>Оповестяване на органите на изпълнителната власт и ЕСС</w:t>
            </w:r>
          </w:p>
        </w:tc>
        <w:tc>
          <w:tcPr>
            <w:tcW w:w="1817" w:type="dxa"/>
            <w:shd w:val="clear" w:color="000000" w:fill="FFFFFF"/>
            <w:vAlign w:val="center"/>
            <w:hideMark/>
          </w:tcPr>
          <w:p w14:paraId="27F6C9F8" w14:textId="541EB53C"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До</w:t>
            </w:r>
            <w:r w:rsidR="00345B1E">
              <w:rPr>
                <w:rFonts w:eastAsia="Times New Roman" w:cs="Calibri"/>
                <w:color w:val="000000"/>
                <w:szCs w:val="24"/>
                <w:lang w:val="en-GB" w:eastAsia="en-GB"/>
              </w:rPr>
              <w:t>бричка</w:t>
            </w:r>
          </w:p>
        </w:tc>
        <w:tc>
          <w:tcPr>
            <w:tcW w:w="2011" w:type="dxa"/>
            <w:shd w:val="clear" w:color="000000" w:fill="FFFFFF"/>
            <w:vAlign w:val="center"/>
            <w:hideMark/>
          </w:tcPr>
          <w:p w14:paraId="41AEEAB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Телефон, електронна поща СРПО за изпълнителната власт</w:t>
            </w:r>
          </w:p>
        </w:tc>
        <w:tc>
          <w:tcPr>
            <w:tcW w:w="1488" w:type="dxa"/>
            <w:shd w:val="clear" w:color="000000" w:fill="FFFFFF"/>
            <w:vAlign w:val="center"/>
            <w:hideMark/>
          </w:tcPr>
          <w:p w14:paraId="6E701E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5BFA3EC0" w14:textId="77777777" w:rsidTr="00345B1E">
        <w:trPr>
          <w:trHeight w:val="336"/>
        </w:trPr>
        <w:tc>
          <w:tcPr>
            <w:tcW w:w="593" w:type="dxa"/>
            <w:shd w:val="clear" w:color="000000" w:fill="FFFFFF"/>
            <w:vAlign w:val="center"/>
            <w:hideMark/>
          </w:tcPr>
          <w:p w14:paraId="3D6DDEB4" w14:textId="77777777" w:rsidR="008D29DE" w:rsidRPr="00E34587" w:rsidRDefault="008D29DE" w:rsidP="008D29DE">
            <w:pPr>
              <w:jc w:val="center"/>
              <w:rPr>
                <w:rFonts w:eastAsia="Times New Roman" w:cs="Calibri"/>
                <w:b/>
                <w:bCs/>
                <w:i/>
                <w:iCs/>
                <w:color w:val="000000"/>
                <w:szCs w:val="24"/>
                <w:lang w:val="en-GB" w:eastAsia="en-GB"/>
              </w:rPr>
            </w:pPr>
            <w:r w:rsidRPr="00E34587">
              <w:rPr>
                <w:rFonts w:eastAsia="Times New Roman" w:cs="Calibri"/>
                <w:b/>
                <w:bCs/>
                <w:i/>
                <w:iCs/>
                <w:color w:val="000000"/>
                <w:szCs w:val="24"/>
                <w:lang w:val="en-GB" w:eastAsia="en-GB"/>
              </w:rPr>
              <w:t>2</w:t>
            </w:r>
          </w:p>
        </w:tc>
        <w:tc>
          <w:tcPr>
            <w:tcW w:w="14370" w:type="dxa"/>
            <w:gridSpan w:val="7"/>
            <w:shd w:val="clear" w:color="000000" w:fill="FFFFFF"/>
            <w:vAlign w:val="center"/>
            <w:hideMark/>
          </w:tcPr>
          <w:p w14:paraId="3B0578DB"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ИЗПЪЛНЕНИЕ НА НЕОТЛОЖНИ МЕРКИ ЗА НАМАЛЯВАНЕ НА ВЪЗДЕЙСТВИЕТО</w:t>
            </w:r>
          </w:p>
        </w:tc>
      </w:tr>
      <w:tr w:rsidR="008D29DE" w:rsidRPr="00A259BF" w14:paraId="164591D8" w14:textId="77777777" w:rsidTr="00345B1E">
        <w:trPr>
          <w:trHeight w:val="1707"/>
        </w:trPr>
        <w:tc>
          <w:tcPr>
            <w:tcW w:w="593" w:type="dxa"/>
            <w:shd w:val="clear" w:color="000000" w:fill="FFFFFF"/>
            <w:vAlign w:val="center"/>
            <w:hideMark/>
          </w:tcPr>
          <w:p w14:paraId="2A4639BF"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632220B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Група СД - Добричка </w:t>
            </w:r>
          </w:p>
        </w:tc>
        <w:tc>
          <w:tcPr>
            <w:tcW w:w="1957" w:type="dxa"/>
            <w:shd w:val="clear" w:color="000000" w:fill="FFFFFF"/>
            <w:vAlign w:val="center"/>
            <w:hideMark/>
          </w:tcPr>
          <w:p w14:paraId="2F4ED00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 </w:t>
            </w:r>
          </w:p>
        </w:tc>
        <w:tc>
          <w:tcPr>
            <w:tcW w:w="2556" w:type="dxa"/>
            <w:shd w:val="clear" w:color="000000" w:fill="FFFFFF"/>
            <w:vAlign w:val="center"/>
            <w:hideMark/>
          </w:tcPr>
          <w:p w14:paraId="7D8F361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Спасителни екипи на РДПБЗН /РСПБЗН,</w:t>
            </w:r>
          </w:p>
        </w:tc>
        <w:tc>
          <w:tcPr>
            <w:tcW w:w="2569" w:type="dxa"/>
            <w:shd w:val="clear" w:color="000000" w:fill="FFFFFF"/>
            <w:vAlign w:val="center"/>
            <w:hideMark/>
          </w:tcPr>
          <w:p w14:paraId="7A1B0E3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Оказване на първа помощ. Извършване на дейности по спасяване на хора. Извършване на пожарогасене.</w:t>
            </w:r>
          </w:p>
        </w:tc>
        <w:tc>
          <w:tcPr>
            <w:tcW w:w="1817" w:type="dxa"/>
            <w:shd w:val="clear" w:color="000000" w:fill="FFFFFF"/>
            <w:vAlign w:val="center"/>
            <w:hideMark/>
          </w:tcPr>
          <w:p w14:paraId="7AFDF3A0" w14:textId="75818267" w:rsidR="008D29DE" w:rsidRPr="00A259BF" w:rsidRDefault="00345B1E" w:rsidP="008D29DE">
            <w:pPr>
              <w:rPr>
                <w:rFonts w:eastAsia="Times New Roman" w:cs="Calibri"/>
                <w:color w:val="000000"/>
                <w:szCs w:val="24"/>
                <w:lang w:val="en-GB" w:eastAsia="en-GB"/>
              </w:rPr>
            </w:pPr>
            <w:r>
              <w:rPr>
                <w:rFonts w:eastAsia="Times New Roman" w:cs="Calibri"/>
                <w:color w:val="000000"/>
                <w:szCs w:val="24"/>
                <w:lang w:val="en-GB" w:eastAsia="en-GB"/>
              </w:rPr>
              <w:t>Добрич</w:t>
            </w:r>
          </w:p>
        </w:tc>
        <w:tc>
          <w:tcPr>
            <w:tcW w:w="2011" w:type="dxa"/>
            <w:shd w:val="clear" w:color="000000" w:fill="FFFFFF"/>
            <w:vAlign w:val="center"/>
            <w:hideMark/>
          </w:tcPr>
          <w:p w14:paraId="7B784D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p>
        </w:tc>
        <w:tc>
          <w:tcPr>
            <w:tcW w:w="1488" w:type="dxa"/>
            <w:shd w:val="clear" w:color="000000" w:fill="FFFFFF"/>
            <w:vAlign w:val="center"/>
            <w:hideMark/>
          </w:tcPr>
          <w:p w14:paraId="5146700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74A11E68" w14:textId="77777777" w:rsidTr="00345B1E">
        <w:trPr>
          <w:trHeight w:val="1956"/>
        </w:trPr>
        <w:tc>
          <w:tcPr>
            <w:tcW w:w="593" w:type="dxa"/>
            <w:shd w:val="clear" w:color="000000" w:fill="FFFFFF"/>
            <w:vAlign w:val="center"/>
            <w:hideMark/>
          </w:tcPr>
          <w:p w14:paraId="05F8CD42"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34E722E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 </w:t>
            </w:r>
          </w:p>
        </w:tc>
        <w:tc>
          <w:tcPr>
            <w:tcW w:w="1957" w:type="dxa"/>
            <w:shd w:val="clear" w:color="000000" w:fill="FFFFFF"/>
            <w:vAlign w:val="center"/>
            <w:hideMark/>
          </w:tcPr>
          <w:p w14:paraId="2232240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 </w:t>
            </w:r>
          </w:p>
        </w:tc>
        <w:tc>
          <w:tcPr>
            <w:tcW w:w="2556" w:type="dxa"/>
            <w:shd w:val="clear" w:color="000000" w:fill="FFFFFF"/>
            <w:vAlign w:val="center"/>
            <w:hideMark/>
          </w:tcPr>
          <w:p w14:paraId="789BDD0D" w14:textId="65F41BCE" w:rsidR="008D29DE" w:rsidRPr="00A259BF" w:rsidRDefault="008D29DE" w:rsidP="00345B1E">
            <w:pPr>
              <w:rPr>
                <w:rFonts w:eastAsia="Times New Roman" w:cs="Calibri"/>
                <w:color w:val="000000"/>
                <w:szCs w:val="24"/>
                <w:lang w:val="en-GB" w:eastAsia="en-GB"/>
              </w:rPr>
            </w:pPr>
            <w:r w:rsidRPr="00A259BF">
              <w:rPr>
                <w:rFonts w:eastAsia="Times New Roman" w:cs="Calibri"/>
                <w:color w:val="000000"/>
                <w:szCs w:val="24"/>
                <w:lang w:val="en-GB" w:eastAsia="en-GB"/>
              </w:rPr>
              <w:t>Спа</w:t>
            </w:r>
            <w:r w:rsidR="00345B1E">
              <w:rPr>
                <w:rFonts w:eastAsia="Times New Roman" w:cs="Calibri"/>
                <w:color w:val="000000"/>
                <w:szCs w:val="24"/>
                <w:lang w:val="en-GB" w:eastAsia="en-GB"/>
              </w:rPr>
              <w:t>сителни екипи на РДПБЗН/РСПБЗН</w:t>
            </w:r>
          </w:p>
        </w:tc>
        <w:tc>
          <w:tcPr>
            <w:tcW w:w="2569" w:type="dxa"/>
            <w:shd w:val="clear" w:color="000000" w:fill="FFFFFF"/>
            <w:vAlign w:val="center"/>
            <w:hideMark/>
          </w:tcPr>
          <w:p w14:paraId="0E7C3FC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Оказване на първа помощ. Извършване на дейности по спасяване на хора. Извършване на пожарогасене.</w:t>
            </w:r>
          </w:p>
        </w:tc>
        <w:tc>
          <w:tcPr>
            <w:tcW w:w="1817" w:type="dxa"/>
            <w:shd w:val="clear" w:color="000000" w:fill="FFFFFF"/>
            <w:vAlign w:val="center"/>
            <w:hideMark/>
          </w:tcPr>
          <w:p w14:paraId="4FA65E5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000000" w:fill="FFFFFF"/>
            <w:vAlign w:val="center"/>
            <w:hideMark/>
          </w:tcPr>
          <w:p w14:paraId="3C7D6B1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p>
        </w:tc>
        <w:tc>
          <w:tcPr>
            <w:tcW w:w="1488" w:type="dxa"/>
            <w:shd w:val="clear" w:color="000000" w:fill="FFFFFF"/>
            <w:vAlign w:val="center"/>
            <w:hideMark/>
          </w:tcPr>
          <w:p w14:paraId="32835D5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7F55C45C" w14:textId="77777777" w:rsidTr="00345B1E">
        <w:trPr>
          <w:trHeight w:val="1308"/>
        </w:trPr>
        <w:tc>
          <w:tcPr>
            <w:tcW w:w="593" w:type="dxa"/>
            <w:shd w:val="clear" w:color="000000" w:fill="FFFFFF"/>
            <w:vAlign w:val="center"/>
            <w:hideMark/>
          </w:tcPr>
          <w:p w14:paraId="64187E61"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AB5402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РУП</w:t>
            </w:r>
          </w:p>
        </w:tc>
        <w:tc>
          <w:tcPr>
            <w:tcW w:w="1957" w:type="dxa"/>
            <w:shd w:val="clear" w:color="000000" w:fill="FFFFFF"/>
            <w:vAlign w:val="center"/>
            <w:hideMark/>
          </w:tcPr>
          <w:p w14:paraId="366B0E1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ОДМВР - Добричка </w:t>
            </w:r>
          </w:p>
        </w:tc>
        <w:tc>
          <w:tcPr>
            <w:tcW w:w="2556" w:type="dxa"/>
            <w:shd w:val="clear" w:color="000000" w:fill="FFFFFF"/>
            <w:vAlign w:val="center"/>
            <w:hideMark/>
          </w:tcPr>
          <w:p w14:paraId="4408F7E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Полицейски екипи ...бр.</w:t>
            </w:r>
          </w:p>
        </w:tc>
        <w:tc>
          <w:tcPr>
            <w:tcW w:w="2569" w:type="dxa"/>
            <w:shd w:val="clear" w:color="000000" w:fill="FFFFFF"/>
            <w:vAlign w:val="center"/>
            <w:hideMark/>
          </w:tcPr>
          <w:p w14:paraId="271B277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Оказване на първа помощ на пострадали и установяване обществения ред.</w:t>
            </w:r>
          </w:p>
        </w:tc>
        <w:tc>
          <w:tcPr>
            <w:tcW w:w="1817" w:type="dxa"/>
            <w:shd w:val="clear" w:color="000000" w:fill="FFFFFF"/>
            <w:vAlign w:val="center"/>
            <w:hideMark/>
          </w:tcPr>
          <w:p w14:paraId="57C501A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3BDE2BB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Дежурен ОДМВР Телефон 112</w:t>
            </w:r>
          </w:p>
        </w:tc>
        <w:tc>
          <w:tcPr>
            <w:tcW w:w="1488" w:type="dxa"/>
            <w:shd w:val="clear" w:color="000000" w:fill="FFFFFF"/>
            <w:vAlign w:val="center"/>
            <w:hideMark/>
          </w:tcPr>
          <w:p w14:paraId="553F7AC5"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5DD8FB78" w14:textId="77777777" w:rsidTr="00345B1E">
        <w:trPr>
          <w:trHeight w:val="1956"/>
        </w:trPr>
        <w:tc>
          <w:tcPr>
            <w:tcW w:w="593" w:type="dxa"/>
            <w:shd w:val="clear" w:color="000000" w:fill="FFFFFF"/>
            <w:vAlign w:val="center"/>
            <w:hideMark/>
          </w:tcPr>
          <w:p w14:paraId="185AF3BD"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744545F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Доброволни формирования</w:t>
            </w:r>
          </w:p>
        </w:tc>
        <w:tc>
          <w:tcPr>
            <w:tcW w:w="1957" w:type="dxa"/>
            <w:shd w:val="clear" w:color="000000" w:fill="FFFFFF"/>
            <w:vAlign w:val="center"/>
            <w:hideMark/>
          </w:tcPr>
          <w:p w14:paraId="209915C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Община Добричка</w:t>
            </w:r>
          </w:p>
        </w:tc>
        <w:tc>
          <w:tcPr>
            <w:tcW w:w="2556" w:type="dxa"/>
            <w:shd w:val="clear" w:color="000000" w:fill="FFFFFF"/>
            <w:vAlign w:val="center"/>
            <w:hideMark/>
          </w:tcPr>
          <w:p w14:paraId="2BE63F0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Формирования от   човека</w:t>
            </w:r>
          </w:p>
        </w:tc>
        <w:tc>
          <w:tcPr>
            <w:tcW w:w="2569" w:type="dxa"/>
            <w:shd w:val="clear" w:color="000000" w:fill="FFFFFF"/>
            <w:vAlign w:val="center"/>
            <w:hideMark/>
          </w:tcPr>
          <w:p w14:paraId="3B0BC18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Оказване на първа помощ. Извършване на дейности по спасяване на хора. Извършване на пожарогасене.</w:t>
            </w:r>
          </w:p>
        </w:tc>
        <w:tc>
          <w:tcPr>
            <w:tcW w:w="1817" w:type="dxa"/>
            <w:shd w:val="clear" w:color="000000" w:fill="FFFFFF"/>
            <w:vAlign w:val="center"/>
            <w:hideMark/>
          </w:tcPr>
          <w:p w14:paraId="4D0D6DA1" w14:textId="15409F25"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val="en-GB" w:eastAsia="en-GB"/>
              </w:rPr>
              <w:t>Сграда на общинска администра</w:t>
            </w:r>
            <w:r w:rsidR="008D29DE" w:rsidRPr="00A259BF">
              <w:rPr>
                <w:rFonts w:eastAsia="Times New Roman" w:cs="Calibri"/>
                <w:color w:val="000000"/>
                <w:szCs w:val="24"/>
                <w:lang w:val="en-GB" w:eastAsia="en-GB"/>
              </w:rPr>
              <w:t>ция</w:t>
            </w:r>
          </w:p>
        </w:tc>
        <w:tc>
          <w:tcPr>
            <w:tcW w:w="2011" w:type="dxa"/>
            <w:shd w:val="clear" w:color="000000" w:fill="FFFFFF"/>
            <w:vAlign w:val="center"/>
            <w:hideMark/>
          </w:tcPr>
          <w:p w14:paraId="17339BCC" w14:textId="2C9760DF" w:rsidR="008D29DE" w:rsidRPr="00A259BF" w:rsidRDefault="008D29DE" w:rsidP="00DA65A7">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00DA65A7">
              <w:rPr>
                <w:rFonts w:eastAsia="Times New Roman" w:cs="Calibri"/>
                <w:color w:val="000000"/>
                <w:szCs w:val="24"/>
                <w:lang w:eastAsia="en-GB"/>
              </w:rPr>
              <w:t xml:space="preserve"> </w:t>
            </w:r>
            <w:r w:rsidRPr="00A259BF">
              <w:rPr>
                <w:rFonts w:eastAsia="Times New Roman" w:cs="Calibri"/>
                <w:color w:val="000000"/>
                <w:szCs w:val="24"/>
                <w:lang w:val="en-GB" w:eastAsia="en-GB"/>
              </w:rPr>
              <w:t>Дежурен в ОбСС</w:t>
            </w:r>
          </w:p>
        </w:tc>
        <w:tc>
          <w:tcPr>
            <w:tcW w:w="1488" w:type="dxa"/>
            <w:shd w:val="clear" w:color="000000" w:fill="FFFFFF"/>
            <w:vAlign w:val="center"/>
            <w:hideMark/>
          </w:tcPr>
          <w:p w14:paraId="31ECA093"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5ADE3F7E" w14:textId="77777777" w:rsidTr="00345B1E">
        <w:trPr>
          <w:trHeight w:val="984"/>
        </w:trPr>
        <w:tc>
          <w:tcPr>
            <w:tcW w:w="593" w:type="dxa"/>
            <w:shd w:val="clear" w:color="000000" w:fill="FFFFFF"/>
            <w:vAlign w:val="center"/>
            <w:hideMark/>
          </w:tcPr>
          <w:p w14:paraId="68342327"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333572F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Фирми със сключен договор</w:t>
            </w:r>
          </w:p>
        </w:tc>
        <w:tc>
          <w:tcPr>
            <w:tcW w:w="1957" w:type="dxa"/>
            <w:shd w:val="clear" w:color="000000" w:fill="FFFFFF"/>
            <w:vAlign w:val="center"/>
            <w:hideMark/>
          </w:tcPr>
          <w:p w14:paraId="2488923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Ръководителя на фирмата</w:t>
            </w:r>
          </w:p>
        </w:tc>
        <w:tc>
          <w:tcPr>
            <w:tcW w:w="2556" w:type="dxa"/>
            <w:shd w:val="clear" w:color="000000" w:fill="FFFFFF"/>
            <w:vAlign w:val="center"/>
            <w:hideMark/>
          </w:tcPr>
          <w:p w14:paraId="265D7CE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Вид техника ...бр. техника</w:t>
            </w:r>
          </w:p>
        </w:tc>
        <w:tc>
          <w:tcPr>
            <w:tcW w:w="2569" w:type="dxa"/>
            <w:shd w:val="clear" w:color="000000" w:fill="FFFFFF"/>
            <w:vAlign w:val="center"/>
            <w:hideMark/>
          </w:tcPr>
          <w:p w14:paraId="6B8D839B"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c>
          <w:tcPr>
            <w:tcW w:w="1817" w:type="dxa"/>
            <w:shd w:val="clear" w:color="000000" w:fill="FFFFFF"/>
            <w:vAlign w:val="center"/>
            <w:hideMark/>
          </w:tcPr>
          <w:p w14:paraId="2EFEBB6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Пунктове за дислокация</w:t>
            </w:r>
          </w:p>
        </w:tc>
        <w:tc>
          <w:tcPr>
            <w:tcW w:w="2011" w:type="dxa"/>
            <w:shd w:val="clear" w:color="000000" w:fill="FFFFFF"/>
            <w:vAlign w:val="center"/>
            <w:hideMark/>
          </w:tcPr>
          <w:p w14:paraId="7D686669" w14:textId="4841643A" w:rsidR="008D29DE" w:rsidRPr="00A259BF" w:rsidRDefault="008D29DE" w:rsidP="00DA65A7">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00DA65A7">
              <w:rPr>
                <w:rFonts w:eastAsia="Times New Roman" w:cs="Calibri"/>
                <w:color w:val="000000"/>
                <w:szCs w:val="24"/>
                <w:lang w:eastAsia="en-GB"/>
              </w:rPr>
              <w:t xml:space="preserve"> </w:t>
            </w:r>
            <w:r w:rsidRPr="00A259BF">
              <w:rPr>
                <w:rFonts w:eastAsia="Times New Roman" w:cs="Calibri"/>
                <w:color w:val="000000"/>
                <w:szCs w:val="24"/>
                <w:lang w:val="en-GB" w:eastAsia="en-GB"/>
              </w:rPr>
              <w:t>Дежурен</w:t>
            </w:r>
            <w:r w:rsidR="00DA65A7">
              <w:rPr>
                <w:rFonts w:eastAsia="Times New Roman" w:cs="Calibri"/>
                <w:color w:val="000000"/>
                <w:szCs w:val="24"/>
                <w:lang w:eastAsia="en-GB"/>
              </w:rPr>
              <w:t xml:space="preserve"> </w:t>
            </w:r>
            <w:r w:rsidRPr="00A259BF">
              <w:rPr>
                <w:rFonts w:eastAsia="Times New Roman" w:cs="Calibri"/>
                <w:color w:val="000000"/>
                <w:szCs w:val="24"/>
                <w:lang w:val="en-GB" w:eastAsia="en-GB"/>
              </w:rPr>
              <w:t>ОбСС</w:t>
            </w:r>
          </w:p>
        </w:tc>
        <w:tc>
          <w:tcPr>
            <w:tcW w:w="1488" w:type="dxa"/>
            <w:shd w:val="clear" w:color="000000" w:fill="FFFFFF"/>
            <w:vAlign w:val="center"/>
            <w:hideMark/>
          </w:tcPr>
          <w:p w14:paraId="292DBDFC"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3BAE20E1" w14:textId="77777777" w:rsidTr="00345B1E">
        <w:trPr>
          <w:trHeight w:val="336"/>
        </w:trPr>
        <w:tc>
          <w:tcPr>
            <w:tcW w:w="593" w:type="dxa"/>
            <w:shd w:val="clear" w:color="auto" w:fill="auto"/>
            <w:vAlign w:val="center"/>
            <w:hideMark/>
          </w:tcPr>
          <w:p w14:paraId="1B36A18A" w14:textId="77777777" w:rsidR="008D29DE" w:rsidRPr="00E34587" w:rsidRDefault="008D29DE" w:rsidP="008D29DE">
            <w:pPr>
              <w:jc w:val="center"/>
              <w:rPr>
                <w:rFonts w:eastAsia="Times New Roman" w:cs="Calibri"/>
                <w:b/>
                <w:bCs/>
                <w:i/>
                <w:iCs/>
                <w:color w:val="000000"/>
                <w:szCs w:val="24"/>
                <w:lang w:val="en-GB" w:eastAsia="en-GB"/>
              </w:rPr>
            </w:pPr>
            <w:r w:rsidRPr="00E34587">
              <w:rPr>
                <w:rFonts w:eastAsia="Times New Roman" w:cs="Calibri"/>
                <w:b/>
                <w:bCs/>
                <w:i/>
                <w:iCs/>
                <w:color w:val="000000"/>
                <w:szCs w:val="24"/>
                <w:lang w:val="en-GB" w:eastAsia="en-GB"/>
              </w:rPr>
              <w:t>3</w:t>
            </w:r>
          </w:p>
        </w:tc>
        <w:tc>
          <w:tcPr>
            <w:tcW w:w="14370" w:type="dxa"/>
            <w:gridSpan w:val="7"/>
            <w:shd w:val="clear" w:color="000000" w:fill="FFFFFF"/>
            <w:vAlign w:val="center"/>
            <w:hideMark/>
          </w:tcPr>
          <w:p w14:paraId="19DFD9AA"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ОПОВЕСТЯВАНЕ НА ОРГАНИТЕ НА ИЗПЪЛНИТЕЛНАТА ВЛАСТ И СЪСТАВНИТЕ ЧАСТИ НА ЕСС</w:t>
            </w:r>
          </w:p>
        </w:tc>
      </w:tr>
      <w:tr w:rsidR="008D29DE" w:rsidRPr="00A259BF" w14:paraId="1278CA5D" w14:textId="77777777" w:rsidTr="00DA65A7">
        <w:trPr>
          <w:trHeight w:val="1694"/>
        </w:trPr>
        <w:tc>
          <w:tcPr>
            <w:tcW w:w="593" w:type="dxa"/>
            <w:shd w:val="clear" w:color="auto" w:fill="auto"/>
            <w:vAlign w:val="center"/>
            <w:hideMark/>
          </w:tcPr>
          <w:p w14:paraId="22303494"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2E5DC74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p>
        </w:tc>
        <w:tc>
          <w:tcPr>
            <w:tcW w:w="1957" w:type="dxa"/>
            <w:shd w:val="clear" w:color="auto" w:fill="auto"/>
            <w:vAlign w:val="center"/>
            <w:hideMark/>
          </w:tcPr>
          <w:p w14:paraId="5EB249B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МВР</w:t>
            </w:r>
          </w:p>
        </w:tc>
        <w:tc>
          <w:tcPr>
            <w:tcW w:w="2556" w:type="dxa"/>
            <w:shd w:val="clear" w:color="auto" w:fill="auto"/>
            <w:vAlign w:val="center"/>
            <w:hideMark/>
          </w:tcPr>
          <w:p w14:paraId="78C25B9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Система за ранно предупреждение и повестяване на органите на изпълнителната власт и ЕСС</w:t>
            </w:r>
          </w:p>
        </w:tc>
        <w:tc>
          <w:tcPr>
            <w:tcW w:w="2569" w:type="dxa"/>
            <w:shd w:val="clear" w:color="auto" w:fill="auto"/>
            <w:vAlign w:val="center"/>
            <w:hideMark/>
          </w:tcPr>
          <w:p w14:paraId="5340FB4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Предаване на сигнал за бедствие на органите на изпълнителната и основните части на ЕСС.</w:t>
            </w:r>
          </w:p>
        </w:tc>
        <w:tc>
          <w:tcPr>
            <w:tcW w:w="1817" w:type="dxa"/>
            <w:shd w:val="clear" w:color="auto" w:fill="auto"/>
            <w:vAlign w:val="center"/>
            <w:hideMark/>
          </w:tcPr>
          <w:p w14:paraId="7EF4FF5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 Добрич</w:t>
            </w:r>
          </w:p>
        </w:tc>
        <w:tc>
          <w:tcPr>
            <w:tcW w:w="2011" w:type="dxa"/>
            <w:shd w:val="clear" w:color="auto" w:fill="auto"/>
            <w:vAlign w:val="center"/>
            <w:hideMark/>
          </w:tcPr>
          <w:p w14:paraId="17F505C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ДАКС</w:t>
            </w:r>
            <w:r w:rsidRPr="00A259BF">
              <w:rPr>
                <w:rFonts w:eastAsia="Times New Roman" w:cs="Calibri"/>
                <w:color w:val="000000"/>
                <w:szCs w:val="24"/>
                <w:lang w:val="en-GB" w:eastAsia="en-GB"/>
              </w:rPr>
              <w:br/>
              <w:t>телефон</w:t>
            </w:r>
          </w:p>
        </w:tc>
        <w:tc>
          <w:tcPr>
            <w:tcW w:w="1488" w:type="dxa"/>
            <w:shd w:val="clear" w:color="auto" w:fill="auto"/>
            <w:vAlign w:val="center"/>
            <w:hideMark/>
          </w:tcPr>
          <w:p w14:paraId="2DEA598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7CE3DD52" w14:textId="77777777" w:rsidTr="00345B1E">
        <w:trPr>
          <w:trHeight w:val="336"/>
        </w:trPr>
        <w:tc>
          <w:tcPr>
            <w:tcW w:w="593" w:type="dxa"/>
            <w:shd w:val="clear" w:color="auto" w:fill="auto"/>
            <w:vAlign w:val="center"/>
            <w:hideMark/>
          </w:tcPr>
          <w:p w14:paraId="3EF8081C" w14:textId="77777777" w:rsidR="008D29DE" w:rsidRPr="00E34587" w:rsidRDefault="008D29DE" w:rsidP="008D29DE">
            <w:pPr>
              <w:jc w:val="center"/>
              <w:rPr>
                <w:rFonts w:eastAsia="Times New Roman" w:cs="Calibri"/>
                <w:b/>
                <w:bCs/>
                <w:i/>
                <w:iCs/>
                <w:color w:val="000000"/>
                <w:szCs w:val="24"/>
                <w:lang w:val="en-GB" w:eastAsia="en-GB"/>
              </w:rPr>
            </w:pPr>
            <w:r w:rsidRPr="00E34587">
              <w:rPr>
                <w:rFonts w:eastAsia="Times New Roman" w:cs="Calibri"/>
                <w:b/>
                <w:bCs/>
                <w:i/>
                <w:iCs/>
                <w:color w:val="000000"/>
                <w:szCs w:val="24"/>
                <w:lang w:val="en-GB" w:eastAsia="en-GB"/>
              </w:rPr>
              <w:t>4</w:t>
            </w:r>
          </w:p>
        </w:tc>
        <w:tc>
          <w:tcPr>
            <w:tcW w:w="14370" w:type="dxa"/>
            <w:gridSpan w:val="7"/>
            <w:shd w:val="clear" w:color="000000" w:fill="FFFFFF"/>
            <w:vAlign w:val="center"/>
            <w:hideMark/>
          </w:tcPr>
          <w:p w14:paraId="4C5BE819"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ОПОВЕСТЯВАНЕ НА НАСЕЛЕНИЕТО</w:t>
            </w:r>
          </w:p>
        </w:tc>
      </w:tr>
      <w:tr w:rsidR="008D29DE" w:rsidRPr="00A259BF" w14:paraId="3AFC4AF0" w14:textId="77777777" w:rsidTr="00345B1E">
        <w:trPr>
          <w:trHeight w:val="1956"/>
        </w:trPr>
        <w:tc>
          <w:tcPr>
            <w:tcW w:w="593" w:type="dxa"/>
            <w:shd w:val="clear" w:color="auto" w:fill="auto"/>
            <w:vAlign w:val="center"/>
            <w:hideMark/>
          </w:tcPr>
          <w:p w14:paraId="4CAE959D"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60AE879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Кметове и кметски наместници</w:t>
            </w:r>
          </w:p>
        </w:tc>
        <w:tc>
          <w:tcPr>
            <w:tcW w:w="1957" w:type="dxa"/>
            <w:shd w:val="clear" w:color="auto" w:fill="auto"/>
            <w:vAlign w:val="center"/>
            <w:hideMark/>
          </w:tcPr>
          <w:p w14:paraId="2293B63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Кмет на община</w:t>
            </w:r>
          </w:p>
        </w:tc>
        <w:tc>
          <w:tcPr>
            <w:tcW w:w="2556" w:type="dxa"/>
            <w:shd w:val="clear" w:color="auto" w:fill="auto"/>
            <w:vAlign w:val="center"/>
            <w:hideMark/>
          </w:tcPr>
          <w:p w14:paraId="17C2557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Сиренно-оповестителна система</w:t>
            </w:r>
          </w:p>
        </w:tc>
        <w:tc>
          <w:tcPr>
            <w:tcW w:w="2569" w:type="dxa"/>
            <w:shd w:val="clear" w:color="auto" w:fill="auto"/>
            <w:vAlign w:val="center"/>
            <w:hideMark/>
          </w:tcPr>
          <w:p w14:paraId="1554946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Наредба за реда и функциониране на НСРПО</w:t>
            </w:r>
          </w:p>
        </w:tc>
        <w:tc>
          <w:tcPr>
            <w:tcW w:w="1817" w:type="dxa"/>
            <w:shd w:val="clear" w:color="auto" w:fill="auto"/>
            <w:vAlign w:val="center"/>
            <w:hideMark/>
          </w:tcPr>
          <w:p w14:paraId="68CD66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Таблица с разположение на сирените в община Добричка </w:t>
            </w:r>
          </w:p>
        </w:tc>
        <w:tc>
          <w:tcPr>
            <w:tcW w:w="2011" w:type="dxa"/>
            <w:shd w:val="clear" w:color="auto" w:fill="auto"/>
            <w:vAlign w:val="center"/>
            <w:hideMark/>
          </w:tcPr>
          <w:p w14:paraId="2AE68E4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Дежурен</w:t>
            </w:r>
            <w:r w:rsidRPr="00A259BF">
              <w:rPr>
                <w:rFonts w:eastAsia="Times New Roman" w:cs="Calibri"/>
                <w:color w:val="000000"/>
                <w:szCs w:val="24"/>
                <w:lang w:val="en-GB" w:eastAsia="en-GB"/>
              </w:rPr>
              <w:br/>
              <w:t>ОбСС</w:t>
            </w:r>
            <w:r w:rsidRPr="00A259BF">
              <w:rPr>
                <w:rFonts w:eastAsia="Times New Roman" w:cs="Calibri"/>
                <w:color w:val="000000"/>
                <w:szCs w:val="24"/>
                <w:lang w:val="en-GB" w:eastAsia="en-GB"/>
              </w:rPr>
              <w:br/>
              <w:t>ТКО</w:t>
            </w:r>
          </w:p>
        </w:tc>
        <w:tc>
          <w:tcPr>
            <w:tcW w:w="1488" w:type="dxa"/>
            <w:shd w:val="clear" w:color="auto" w:fill="auto"/>
            <w:vAlign w:val="center"/>
            <w:hideMark/>
          </w:tcPr>
          <w:p w14:paraId="69ECC2D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188F6F97" w14:textId="77777777" w:rsidTr="00DA65A7">
        <w:trPr>
          <w:trHeight w:val="1619"/>
        </w:trPr>
        <w:tc>
          <w:tcPr>
            <w:tcW w:w="593" w:type="dxa"/>
            <w:shd w:val="clear" w:color="auto" w:fill="auto"/>
            <w:vAlign w:val="center"/>
            <w:hideMark/>
          </w:tcPr>
          <w:p w14:paraId="7BD3AAEE"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0251733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ОбщСС</w:t>
            </w:r>
          </w:p>
        </w:tc>
        <w:tc>
          <w:tcPr>
            <w:tcW w:w="1957" w:type="dxa"/>
            <w:shd w:val="clear" w:color="auto" w:fill="auto"/>
            <w:vAlign w:val="center"/>
            <w:hideMark/>
          </w:tcPr>
          <w:p w14:paraId="09BC9C5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ОбщА</w:t>
            </w:r>
          </w:p>
        </w:tc>
        <w:tc>
          <w:tcPr>
            <w:tcW w:w="2556" w:type="dxa"/>
            <w:shd w:val="clear" w:color="auto" w:fill="auto"/>
            <w:vAlign w:val="center"/>
            <w:hideMark/>
          </w:tcPr>
          <w:p w14:paraId="23C61C9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Сиренно-оповестителна система</w:t>
            </w:r>
          </w:p>
        </w:tc>
        <w:tc>
          <w:tcPr>
            <w:tcW w:w="2569" w:type="dxa"/>
            <w:shd w:val="clear" w:color="auto" w:fill="auto"/>
            <w:vAlign w:val="center"/>
            <w:hideMark/>
          </w:tcPr>
          <w:p w14:paraId="0243575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Наредба за реда и функциониране на НСРПО</w:t>
            </w:r>
          </w:p>
        </w:tc>
        <w:tc>
          <w:tcPr>
            <w:tcW w:w="1817" w:type="dxa"/>
            <w:shd w:val="clear" w:color="auto" w:fill="auto"/>
            <w:vAlign w:val="center"/>
            <w:hideMark/>
          </w:tcPr>
          <w:p w14:paraId="6C7A595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Таблица с разположение на сирените в община Добричка </w:t>
            </w:r>
          </w:p>
        </w:tc>
        <w:tc>
          <w:tcPr>
            <w:tcW w:w="2011" w:type="dxa"/>
            <w:shd w:val="clear" w:color="auto" w:fill="auto"/>
            <w:vAlign w:val="center"/>
            <w:hideMark/>
          </w:tcPr>
          <w:p w14:paraId="2CC15D2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Дежурен</w:t>
            </w:r>
            <w:r w:rsidRPr="00A259BF">
              <w:rPr>
                <w:rFonts w:eastAsia="Times New Roman" w:cs="Calibri"/>
                <w:color w:val="000000"/>
                <w:szCs w:val="24"/>
                <w:lang w:val="en-GB" w:eastAsia="en-GB"/>
              </w:rPr>
              <w:br/>
              <w:t>ОбСС</w:t>
            </w:r>
            <w:r w:rsidRPr="00A259BF">
              <w:rPr>
                <w:rFonts w:eastAsia="Times New Roman" w:cs="Calibri"/>
                <w:color w:val="000000"/>
                <w:szCs w:val="24"/>
                <w:lang w:val="en-GB" w:eastAsia="en-GB"/>
              </w:rPr>
              <w:br/>
              <w:t>ТКО</w:t>
            </w:r>
          </w:p>
        </w:tc>
        <w:tc>
          <w:tcPr>
            <w:tcW w:w="1488" w:type="dxa"/>
            <w:shd w:val="clear" w:color="auto" w:fill="auto"/>
            <w:vAlign w:val="center"/>
            <w:hideMark/>
          </w:tcPr>
          <w:p w14:paraId="1120209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0F48C6D0" w14:textId="77777777" w:rsidTr="00345B1E">
        <w:trPr>
          <w:trHeight w:val="336"/>
        </w:trPr>
        <w:tc>
          <w:tcPr>
            <w:tcW w:w="593" w:type="dxa"/>
            <w:shd w:val="clear" w:color="auto" w:fill="auto"/>
            <w:vAlign w:val="center"/>
            <w:hideMark/>
          </w:tcPr>
          <w:p w14:paraId="51B8BDCF" w14:textId="77777777" w:rsidR="008D29DE" w:rsidRPr="00E34587" w:rsidRDefault="008D29DE" w:rsidP="008D29DE">
            <w:pPr>
              <w:jc w:val="center"/>
              <w:rPr>
                <w:rFonts w:eastAsia="Times New Roman" w:cs="Calibri"/>
                <w:b/>
                <w:bCs/>
                <w:i/>
                <w:iCs/>
                <w:color w:val="000000"/>
                <w:szCs w:val="24"/>
                <w:lang w:val="en-GB" w:eastAsia="en-GB"/>
              </w:rPr>
            </w:pPr>
            <w:r w:rsidRPr="00E34587">
              <w:rPr>
                <w:rFonts w:eastAsia="Times New Roman" w:cs="Calibri"/>
                <w:b/>
                <w:bCs/>
                <w:i/>
                <w:iCs/>
                <w:color w:val="000000"/>
                <w:szCs w:val="24"/>
                <w:lang w:val="en-GB" w:eastAsia="en-GB"/>
              </w:rPr>
              <w:t>5</w:t>
            </w:r>
          </w:p>
        </w:tc>
        <w:tc>
          <w:tcPr>
            <w:tcW w:w="14370" w:type="dxa"/>
            <w:gridSpan w:val="7"/>
            <w:shd w:val="clear" w:color="000000" w:fill="FFFFFF"/>
            <w:vAlign w:val="center"/>
            <w:hideMark/>
          </w:tcPr>
          <w:p w14:paraId="375692C1"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СПАСИТЕЛНИ ОПЕРАЦИИ</w:t>
            </w:r>
          </w:p>
        </w:tc>
      </w:tr>
      <w:tr w:rsidR="008D29DE" w:rsidRPr="00A259BF" w14:paraId="475C4FE1" w14:textId="77777777" w:rsidTr="00345B1E">
        <w:trPr>
          <w:trHeight w:val="2928"/>
        </w:trPr>
        <w:tc>
          <w:tcPr>
            <w:tcW w:w="593" w:type="dxa"/>
            <w:shd w:val="clear" w:color="auto" w:fill="auto"/>
            <w:vAlign w:val="center"/>
            <w:hideMark/>
          </w:tcPr>
          <w:p w14:paraId="75FFE516"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750480C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на РСПБЗН - Добрич </w:t>
            </w:r>
          </w:p>
        </w:tc>
        <w:tc>
          <w:tcPr>
            <w:tcW w:w="1957" w:type="dxa"/>
            <w:shd w:val="clear" w:color="auto" w:fill="auto"/>
            <w:vAlign w:val="center"/>
            <w:hideMark/>
          </w:tcPr>
          <w:p w14:paraId="48CDB2B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 - Добрич</w:t>
            </w:r>
          </w:p>
        </w:tc>
        <w:tc>
          <w:tcPr>
            <w:tcW w:w="2556" w:type="dxa"/>
            <w:shd w:val="clear" w:color="auto" w:fill="auto"/>
            <w:vAlign w:val="center"/>
            <w:hideMark/>
          </w:tcPr>
          <w:p w14:paraId="164D7DD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и автомобили на РСПБЗН: - ...бр. авт. с основно предназначение гасене с вода и пяна - ...бр. </w:t>
            </w:r>
          </w:p>
        </w:tc>
        <w:tc>
          <w:tcPr>
            <w:tcW w:w="2569" w:type="dxa"/>
            <w:shd w:val="clear" w:color="auto" w:fill="auto"/>
            <w:vAlign w:val="center"/>
            <w:hideMark/>
          </w:tcPr>
          <w:p w14:paraId="35E1111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по спасяване, оказване на първа помощ на пострадали. Откриване местоположението на хора попаднали в бедствено положение</w:t>
            </w:r>
          </w:p>
        </w:tc>
        <w:tc>
          <w:tcPr>
            <w:tcW w:w="1817" w:type="dxa"/>
            <w:shd w:val="clear" w:color="auto" w:fill="auto"/>
            <w:vAlign w:val="center"/>
            <w:hideMark/>
          </w:tcPr>
          <w:p w14:paraId="1658BE5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auto" w:fill="auto"/>
            <w:vAlign w:val="center"/>
            <w:hideMark/>
          </w:tcPr>
          <w:p w14:paraId="658A475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ОЦ </w:t>
            </w:r>
            <w:r w:rsidRPr="00A259BF">
              <w:rPr>
                <w:rFonts w:eastAsia="Times New Roman" w:cs="Calibri"/>
                <w:color w:val="000000"/>
                <w:szCs w:val="24"/>
                <w:lang w:val="en-GB" w:eastAsia="en-GB"/>
              </w:rPr>
              <w:br/>
              <w:t>Телефон, УКВ радиовръзка и електронна поща</w:t>
            </w:r>
          </w:p>
        </w:tc>
        <w:tc>
          <w:tcPr>
            <w:tcW w:w="1488" w:type="dxa"/>
            <w:shd w:val="clear" w:color="auto" w:fill="auto"/>
            <w:vAlign w:val="center"/>
            <w:hideMark/>
          </w:tcPr>
          <w:p w14:paraId="04E103D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5C9CCD08" w14:textId="77777777" w:rsidTr="00345B1E">
        <w:trPr>
          <w:trHeight w:val="2928"/>
        </w:trPr>
        <w:tc>
          <w:tcPr>
            <w:tcW w:w="593" w:type="dxa"/>
            <w:shd w:val="clear" w:color="auto" w:fill="auto"/>
            <w:vAlign w:val="center"/>
            <w:hideMark/>
          </w:tcPr>
          <w:p w14:paraId="3B71343E"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00EE0FA2" w14:textId="057B8B42"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на група СД -</w:t>
            </w:r>
            <w:r w:rsidR="00DA65A7">
              <w:rPr>
                <w:rFonts w:eastAsia="Times New Roman" w:cs="Calibri"/>
                <w:color w:val="000000"/>
                <w:szCs w:val="24"/>
                <w:lang w:eastAsia="en-GB"/>
              </w:rPr>
              <w:t xml:space="preserve"> </w:t>
            </w:r>
            <w:r w:rsidRPr="00A259BF">
              <w:rPr>
                <w:rFonts w:eastAsia="Times New Roman" w:cs="Calibri"/>
                <w:color w:val="000000"/>
                <w:szCs w:val="24"/>
                <w:lang w:val="en-GB" w:eastAsia="en-GB"/>
              </w:rPr>
              <w:t xml:space="preserve">Добричка </w:t>
            </w:r>
          </w:p>
        </w:tc>
        <w:tc>
          <w:tcPr>
            <w:tcW w:w="1957" w:type="dxa"/>
            <w:shd w:val="clear" w:color="auto" w:fill="auto"/>
            <w:vAlign w:val="center"/>
            <w:hideMark/>
          </w:tcPr>
          <w:p w14:paraId="47DA7CE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 </w:t>
            </w:r>
          </w:p>
        </w:tc>
        <w:tc>
          <w:tcPr>
            <w:tcW w:w="2556" w:type="dxa"/>
            <w:shd w:val="clear" w:color="auto" w:fill="auto"/>
            <w:vAlign w:val="center"/>
            <w:hideMark/>
          </w:tcPr>
          <w:p w14:paraId="23F6E64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 Групи СД - Добричка - специализирани автомобила</w:t>
            </w:r>
            <w:r w:rsidRPr="00A259BF">
              <w:rPr>
                <w:rFonts w:eastAsia="Times New Roman" w:cs="Calibri"/>
                <w:color w:val="000000"/>
                <w:szCs w:val="24"/>
                <w:lang w:val="en-GB" w:eastAsia="en-GB"/>
              </w:rPr>
              <w:br/>
              <w:t xml:space="preserve"> ...бр. химически автомобила</w:t>
            </w:r>
          </w:p>
        </w:tc>
        <w:tc>
          <w:tcPr>
            <w:tcW w:w="2569" w:type="dxa"/>
            <w:shd w:val="clear" w:color="auto" w:fill="auto"/>
            <w:vAlign w:val="center"/>
            <w:hideMark/>
          </w:tcPr>
          <w:p w14:paraId="51ED7C8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по спасяване, оказване на първа помощ на пострадали. Откриване местоположението на хора попаднали в бедствено положение</w:t>
            </w:r>
          </w:p>
        </w:tc>
        <w:tc>
          <w:tcPr>
            <w:tcW w:w="1817" w:type="dxa"/>
            <w:shd w:val="clear" w:color="auto" w:fill="auto"/>
            <w:vAlign w:val="center"/>
            <w:hideMark/>
          </w:tcPr>
          <w:p w14:paraId="1ECFF4A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auto" w:fill="auto"/>
            <w:vAlign w:val="center"/>
            <w:hideMark/>
          </w:tcPr>
          <w:p w14:paraId="2AE8A24D" w14:textId="07C35624"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w:t>
            </w:r>
            <w:r w:rsidR="00DA65A7">
              <w:rPr>
                <w:rFonts w:eastAsia="Times New Roman" w:cs="Calibri"/>
                <w:color w:val="000000"/>
                <w:szCs w:val="24"/>
                <w:lang w:val="en-GB" w:eastAsia="en-GB"/>
              </w:rPr>
              <w:t>лефон, УКВ радиовръзка и електронна</w:t>
            </w:r>
            <w:r w:rsidRPr="00A259BF">
              <w:rPr>
                <w:rFonts w:eastAsia="Times New Roman" w:cs="Calibri"/>
                <w:color w:val="000000"/>
                <w:szCs w:val="24"/>
                <w:lang w:val="en-GB" w:eastAsia="en-GB"/>
              </w:rPr>
              <w:t xml:space="preserve"> поща</w:t>
            </w:r>
          </w:p>
        </w:tc>
        <w:tc>
          <w:tcPr>
            <w:tcW w:w="1488" w:type="dxa"/>
            <w:shd w:val="clear" w:color="auto" w:fill="auto"/>
            <w:vAlign w:val="center"/>
            <w:hideMark/>
          </w:tcPr>
          <w:p w14:paraId="39A7275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7DA20A49" w14:textId="77777777" w:rsidTr="00345B1E">
        <w:trPr>
          <w:trHeight w:val="1632"/>
        </w:trPr>
        <w:tc>
          <w:tcPr>
            <w:tcW w:w="593" w:type="dxa"/>
            <w:shd w:val="clear" w:color="auto" w:fill="auto"/>
            <w:vAlign w:val="center"/>
            <w:hideMark/>
          </w:tcPr>
          <w:p w14:paraId="06728DFE"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73BDF3D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ФСМП</w:t>
            </w:r>
          </w:p>
        </w:tc>
        <w:tc>
          <w:tcPr>
            <w:tcW w:w="1957" w:type="dxa"/>
            <w:shd w:val="clear" w:color="auto" w:fill="auto"/>
            <w:vAlign w:val="center"/>
            <w:hideMark/>
          </w:tcPr>
          <w:p w14:paraId="594012C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ЦСМП</w:t>
            </w:r>
          </w:p>
        </w:tc>
        <w:tc>
          <w:tcPr>
            <w:tcW w:w="2556" w:type="dxa"/>
            <w:shd w:val="clear" w:color="auto" w:fill="auto"/>
            <w:vAlign w:val="center"/>
            <w:hideMark/>
          </w:tcPr>
          <w:p w14:paraId="0A1E86B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екипи</w:t>
            </w:r>
          </w:p>
        </w:tc>
        <w:tc>
          <w:tcPr>
            <w:tcW w:w="2569" w:type="dxa"/>
            <w:shd w:val="clear" w:color="auto" w:fill="auto"/>
            <w:vAlign w:val="center"/>
            <w:hideMark/>
          </w:tcPr>
          <w:p w14:paraId="5022C317" w14:textId="13D99C1E"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eastAsia="en-GB"/>
              </w:rPr>
              <w:t>О</w:t>
            </w:r>
            <w:r w:rsidR="008D29DE" w:rsidRPr="00A259BF">
              <w:rPr>
                <w:rFonts w:eastAsia="Times New Roman" w:cs="Calibri"/>
                <w:color w:val="000000"/>
                <w:szCs w:val="24"/>
                <w:lang w:val="en-GB" w:eastAsia="en-GB"/>
              </w:rPr>
              <w:t>казване на първа</w:t>
            </w:r>
            <w:r>
              <w:rPr>
                <w:rFonts w:eastAsia="Times New Roman" w:cs="Calibri"/>
                <w:color w:val="000000"/>
                <w:szCs w:val="24"/>
                <w:lang w:val="en-GB" w:eastAsia="en-GB"/>
              </w:rPr>
              <w:t xml:space="preserve"> медицинска помощ на пострадали</w:t>
            </w:r>
          </w:p>
        </w:tc>
        <w:tc>
          <w:tcPr>
            <w:tcW w:w="1817" w:type="dxa"/>
            <w:shd w:val="clear" w:color="auto" w:fill="auto"/>
            <w:vAlign w:val="center"/>
            <w:hideMark/>
          </w:tcPr>
          <w:p w14:paraId="60A3346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auto" w:fill="auto"/>
            <w:vAlign w:val="center"/>
            <w:hideMark/>
          </w:tcPr>
          <w:p w14:paraId="701F291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Телефон, Национална система за спешни повиквания - 112</w:t>
            </w:r>
          </w:p>
        </w:tc>
        <w:tc>
          <w:tcPr>
            <w:tcW w:w="1488" w:type="dxa"/>
            <w:shd w:val="clear" w:color="auto" w:fill="auto"/>
            <w:vAlign w:val="center"/>
            <w:hideMark/>
          </w:tcPr>
          <w:p w14:paraId="76783BF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127C5E6E" w14:textId="77777777" w:rsidTr="00DA65A7">
        <w:trPr>
          <w:trHeight w:val="1619"/>
        </w:trPr>
        <w:tc>
          <w:tcPr>
            <w:tcW w:w="593" w:type="dxa"/>
            <w:shd w:val="clear" w:color="auto" w:fill="auto"/>
            <w:vAlign w:val="center"/>
            <w:hideMark/>
          </w:tcPr>
          <w:p w14:paraId="4C718755"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3A61A8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РУП</w:t>
            </w:r>
          </w:p>
        </w:tc>
        <w:tc>
          <w:tcPr>
            <w:tcW w:w="1957" w:type="dxa"/>
            <w:shd w:val="clear" w:color="auto" w:fill="auto"/>
            <w:vAlign w:val="center"/>
            <w:hideMark/>
          </w:tcPr>
          <w:p w14:paraId="4F8E559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ОДМВР</w:t>
            </w:r>
          </w:p>
        </w:tc>
        <w:tc>
          <w:tcPr>
            <w:tcW w:w="2556" w:type="dxa"/>
            <w:shd w:val="clear" w:color="auto" w:fill="auto"/>
            <w:vAlign w:val="center"/>
            <w:hideMark/>
          </w:tcPr>
          <w:p w14:paraId="22776C4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РУП 01 ...бр. -автопатрули;</w:t>
            </w:r>
            <w:r w:rsidRPr="00A259BF">
              <w:rPr>
                <w:rFonts w:eastAsia="Times New Roman" w:cs="Calibri"/>
                <w:color w:val="000000"/>
                <w:szCs w:val="24"/>
                <w:lang w:val="en-GB" w:eastAsia="en-GB"/>
              </w:rPr>
              <w:br/>
              <w:t>РУП 02  служители.</w:t>
            </w:r>
          </w:p>
        </w:tc>
        <w:tc>
          <w:tcPr>
            <w:tcW w:w="2569" w:type="dxa"/>
            <w:shd w:val="clear" w:color="auto" w:fill="auto"/>
            <w:vAlign w:val="center"/>
            <w:hideMark/>
          </w:tcPr>
          <w:p w14:paraId="5A81F6D9" w14:textId="2234FEE0"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eastAsia="en-GB"/>
              </w:rPr>
              <w:t>О</w:t>
            </w:r>
            <w:r w:rsidR="008D29DE" w:rsidRPr="00A259BF">
              <w:rPr>
                <w:rFonts w:eastAsia="Times New Roman" w:cs="Calibri"/>
                <w:color w:val="000000"/>
                <w:szCs w:val="24"/>
                <w:lang w:val="en-GB" w:eastAsia="en-GB"/>
              </w:rPr>
              <w:t>казване на първа помощ на пострадали и установяване обществения ред.</w:t>
            </w:r>
          </w:p>
        </w:tc>
        <w:tc>
          <w:tcPr>
            <w:tcW w:w="1817" w:type="dxa"/>
            <w:shd w:val="clear" w:color="auto" w:fill="auto"/>
            <w:vAlign w:val="center"/>
            <w:hideMark/>
          </w:tcPr>
          <w:p w14:paraId="46E7C3D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auto" w:fill="auto"/>
            <w:vAlign w:val="center"/>
            <w:hideMark/>
          </w:tcPr>
          <w:p w14:paraId="4451D7B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Телефон, Национална система за спешни повиквания - 112</w:t>
            </w:r>
          </w:p>
        </w:tc>
        <w:tc>
          <w:tcPr>
            <w:tcW w:w="1488" w:type="dxa"/>
            <w:shd w:val="clear" w:color="auto" w:fill="auto"/>
            <w:vAlign w:val="center"/>
            <w:hideMark/>
          </w:tcPr>
          <w:p w14:paraId="12CE616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50836A76" w14:textId="77777777" w:rsidTr="00345B1E">
        <w:trPr>
          <w:trHeight w:val="1632"/>
        </w:trPr>
        <w:tc>
          <w:tcPr>
            <w:tcW w:w="593" w:type="dxa"/>
            <w:shd w:val="clear" w:color="auto" w:fill="auto"/>
            <w:vAlign w:val="center"/>
            <w:hideMark/>
          </w:tcPr>
          <w:p w14:paraId="483F4E8B"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3FB5074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Военно формирование 26400</w:t>
            </w:r>
          </w:p>
        </w:tc>
        <w:tc>
          <w:tcPr>
            <w:tcW w:w="1957" w:type="dxa"/>
            <w:shd w:val="clear" w:color="auto" w:fill="auto"/>
            <w:vAlign w:val="center"/>
            <w:hideMark/>
          </w:tcPr>
          <w:p w14:paraId="1EE443D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МО</w:t>
            </w:r>
          </w:p>
        </w:tc>
        <w:tc>
          <w:tcPr>
            <w:tcW w:w="2556" w:type="dxa"/>
            <w:shd w:val="clear" w:color="auto" w:fill="auto"/>
            <w:vAlign w:val="center"/>
            <w:hideMark/>
          </w:tcPr>
          <w:p w14:paraId="360C942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Модулни формирования съгласно ...бр. служители техника</w:t>
            </w:r>
          </w:p>
        </w:tc>
        <w:tc>
          <w:tcPr>
            <w:tcW w:w="2569" w:type="dxa"/>
            <w:shd w:val="clear" w:color="auto" w:fill="auto"/>
            <w:vAlign w:val="center"/>
            <w:hideMark/>
          </w:tcPr>
          <w:p w14:paraId="1B9BB93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при спасителни операции</w:t>
            </w:r>
          </w:p>
        </w:tc>
        <w:tc>
          <w:tcPr>
            <w:tcW w:w="1817" w:type="dxa"/>
            <w:shd w:val="clear" w:color="auto" w:fill="auto"/>
            <w:vAlign w:val="center"/>
            <w:hideMark/>
          </w:tcPr>
          <w:p w14:paraId="401C424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Област Добрич </w:t>
            </w:r>
          </w:p>
        </w:tc>
        <w:tc>
          <w:tcPr>
            <w:tcW w:w="2011" w:type="dxa"/>
            <w:shd w:val="clear" w:color="auto" w:fill="auto"/>
            <w:vAlign w:val="center"/>
            <w:hideMark/>
          </w:tcPr>
          <w:p w14:paraId="172851F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Чрез НОЦ /с разрешение на Министъра на отбраната телефон/</w:t>
            </w:r>
          </w:p>
        </w:tc>
        <w:tc>
          <w:tcPr>
            <w:tcW w:w="1488" w:type="dxa"/>
            <w:shd w:val="clear" w:color="auto" w:fill="auto"/>
            <w:vAlign w:val="center"/>
            <w:hideMark/>
          </w:tcPr>
          <w:p w14:paraId="00DD9AA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 мин.</w:t>
            </w:r>
          </w:p>
        </w:tc>
      </w:tr>
      <w:tr w:rsidR="008D29DE" w:rsidRPr="00A259BF" w14:paraId="589A0F90" w14:textId="77777777" w:rsidTr="00345B1E">
        <w:trPr>
          <w:trHeight w:val="336"/>
        </w:trPr>
        <w:tc>
          <w:tcPr>
            <w:tcW w:w="593" w:type="dxa"/>
            <w:shd w:val="clear" w:color="auto" w:fill="auto"/>
            <w:vAlign w:val="center"/>
            <w:hideMark/>
          </w:tcPr>
          <w:p w14:paraId="5C9810A0" w14:textId="77777777" w:rsidR="008D29DE" w:rsidRPr="00E34587" w:rsidRDefault="008D29DE" w:rsidP="008D29DE">
            <w:pPr>
              <w:jc w:val="center"/>
              <w:rPr>
                <w:rFonts w:eastAsia="Times New Roman" w:cs="Calibri"/>
                <w:b/>
                <w:bCs/>
                <w:i/>
                <w:iCs/>
                <w:color w:val="000000"/>
                <w:szCs w:val="24"/>
                <w:lang w:val="en-GB" w:eastAsia="en-GB"/>
              </w:rPr>
            </w:pPr>
            <w:r w:rsidRPr="00E34587">
              <w:rPr>
                <w:rFonts w:eastAsia="Times New Roman" w:cs="Calibri"/>
                <w:b/>
                <w:bCs/>
                <w:i/>
                <w:iCs/>
                <w:color w:val="000000"/>
                <w:szCs w:val="24"/>
                <w:lang w:val="en-GB" w:eastAsia="en-GB"/>
              </w:rPr>
              <w:t>6</w:t>
            </w:r>
          </w:p>
        </w:tc>
        <w:tc>
          <w:tcPr>
            <w:tcW w:w="14370" w:type="dxa"/>
            <w:gridSpan w:val="7"/>
            <w:shd w:val="clear" w:color="000000" w:fill="FFFFFF"/>
            <w:vAlign w:val="center"/>
            <w:hideMark/>
          </w:tcPr>
          <w:p w14:paraId="50C2B4AC"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ОКАЗВАНЕ НА МЕДИЦИНСКА ПОМОЩ ПРИ СПЕШНИ СЪСТОЯНИЯ</w:t>
            </w:r>
          </w:p>
        </w:tc>
      </w:tr>
      <w:tr w:rsidR="008D29DE" w:rsidRPr="00A259BF" w14:paraId="3DC7D247" w14:textId="77777777" w:rsidTr="00345B1E">
        <w:trPr>
          <w:trHeight w:val="2280"/>
        </w:trPr>
        <w:tc>
          <w:tcPr>
            <w:tcW w:w="593" w:type="dxa"/>
            <w:shd w:val="clear" w:color="auto" w:fill="auto"/>
            <w:vAlign w:val="center"/>
            <w:hideMark/>
          </w:tcPr>
          <w:p w14:paraId="2953E26D"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122244A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ФСМП</w:t>
            </w:r>
          </w:p>
        </w:tc>
        <w:tc>
          <w:tcPr>
            <w:tcW w:w="1957" w:type="dxa"/>
            <w:shd w:val="clear" w:color="auto" w:fill="auto"/>
            <w:vAlign w:val="center"/>
            <w:hideMark/>
          </w:tcPr>
          <w:p w14:paraId="47B027A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ЦСМП</w:t>
            </w:r>
          </w:p>
        </w:tc>
        <w:tc>
          <w:tcPr>
            <w:tcW w:w="2556" w:type="dxa"/>
            <w:shd w:val="clear" w:color="auto" w:fill="auto"/>
            <w:vAlign w:val="center"/>
            <w:hideMark/>
          </w:tcPr>
          <w:p w14:paraId="4BED6CC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екипи</w:t>
            </w:r>
          </w:p>
        </w:tc>
        <w:tc>
          <w:tcPr>
            <w:tcW w:w="2569" w:type="dxa"/>
            <w:shd w:val="clear" w:color="auto" w:fill="auto"/>
            <w:vAlign w:val="center"/>
            <w:hideMark/>
          </w:tcPr>
          <w:p w14:paraId="6E741DC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оказване на първа медицинска помощ на пострадали и транспортиране на тежко болни до близките МБАЛ - Добрич</w:t>
            </w:r>
          </w:p>
        </w:tc>
        <w:tc>
          <w:tcPr>
            <w:tcW w:w="1817" w:type="dxa"/>
            <w:shd w:val="clear" w:color="auto" w:fill="auto"/>
            <w:vAlign w:val="center"/>
            <w:hideMark/>
          </w:tcPr>
          <w:p w14:paraId="77A87B8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auto" w:fill="auto"/>
            <w:vAlign w:val="center"/>
            <w:hideMark/>
          </w:tcPr>
          <w:p w14:paraId="159777C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Телефон, Национална система за спешни повиквания - 112</w:t>
            </w:r>
          </w:p>
        </w:tc>
        <w:tc>
          <w:tcPr>
            <w:tcW w:w="1488" w:type="dxa"/>
            <w:shd w:val="clear" w:color="auto" w:fill="auto"/>
            <w:vAlign w:val="center"/>
            <w:hideMark/>
          </w:tcPr>
          <w:p w14:paraId="6EDA0A3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6D6E3345" w14:textId="77777777" w:rsidTr="00DA65A7">
        <w:trPr>
          <w:trHeight w:val="1052"/>
        </w:trPr>
        <w:tc>
          <w:tcPr>
            <w:tcW w:w="593" w:type="dxa"/>
            <w:shd w:val="clear" w:color="auto" w:fill="auto"/>
            <w:vAlign w:val="center"/>
            <w:hideMark/>
          </w:tcPr>
          <w:p w14:paraId="35DABB0C"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2346794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МБАЛ Добрич </w:t>
            </w:r>
          </w:p>
        </w:tc>
        <w:tc>
          <w:tcPr>
            <w:tcW w:w="1957" w:type="dxa"/>
            <w:shd w:val="clear" w:color="auto" w:fill="auto"/>
            <w:vAlign w:val="center"/>
            <w:hideMark/>
          </w:tcPr>
          <w:p w14:paraId="61A6677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w:t>
            </w:r>
          </w:p>
        </w:tc>
        <w:tc>
          <w:tcPr>
            <w:tcW w:w="2556" w:type="dxa"/>
            <w:shd w:val="clear" w:color="auto" w:fill="auto"/>
            <w:vAlign w:val="center"/>
            <w:hideMark/>
          </w:tcPr>
          <w:p w14:paraId="47DB0FB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легла</w:t>
            </w:r>
          </w:p>
        </w:tc>
        <w:tc>
          <w:tcPr>
            <w:tcW w:w="2569" w:type="dxa"/>
            <w:shd w:val="clear" w:color="auto" w:fill="auto"/>
            <w:vAlign w:val="center"/>
            <w:hideMark/>
          </w:tcPr>
          <w:p w14:paraId="39F621F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Приемане на пострадали и извършване на лечение</w:t>
            </w:r>
          </w:p>
        </w:tc>
        <w:tc>
          <w:tcPr>
            <w:tcW w:w="1817" w:type="dxa"/>
            <w:shd w:val="clear" w:color="auto" w:fill="auto"/>
            <w:vAlign w:val="center"/>
            <w:hideMark/>
          </w:tcPr>
          <w:p w14:paraId="3281D5B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auto" w:fill="auto"/>
            <w:vAlign w:val="center"/>
            <w:hideMark/>
          </w:tcPr>
          <w:p w14:paraId="39F00D1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auto" w:fill="auto"/>
            <w:vAlign w:val="center"/>
            <w:hideMark/>
          </w:tcPr>
          <w:p w14:paraId="493410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 мин.</w:t>
            </w:r>
          </w:p>
        </w:tc>
      </w:tr>
      <w:tr w:rsidR="008D29DE" w:rsidRPr="00A259BF" w14:paraId="3D2A1B1C" w14:textId="77777777" w:rsidTr="00DA65A7">
        <w:trPr>
          <w:trHeight w:val="1126"/>
        </w:trPr>
        <w:tc>
          <w:tcPr>
            <w:tcW w:w="593" w:type="dxa"/>
            <w:shd w:val="clear" w:color="auto" w:fill="auto"/>
            <w:vAlign w:val="center"/>
            <w:hideMark/>
          </w:tcPr>
          <w:p w14:paraId="37B1CEE9"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3B5B896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ПУЛС - Добричка </w:t>
            </w:r>
          </w:p>
        </w:tc>
        <w:tc>
          <w:tcPr>
            <w:tcW w:w="1957" w:type="dxa"/>
            <w:shd w:val="clear" w:color="auto" w:fill="auto"/>
            <w:vAlign w:val="center"/>
            <w:hideMark/>
          </w:tcPr>
          <w:p w14:paraId="41B2F63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w:t>
            </w:r>
          </w:p>
        </w:tc>
        <w:tc>
          <w:tcPr>
            <w:tcW w:w="2556" w:type="dxa"/>
            <w:shd w:val="clear" w:color="auto" w:fill="auto"/>
            <w:vAlign w:val="center"/>
            <w:hideMark/>
          </w:tcPr>
          <w:p w14:paraId="099C152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легла</w:t>
            </w:r>
          </w:p>
        </w:tc>
        <w:tc>
          <w:tcPr>
            <w:tcW w:w="2569" w:type="dxa"/>
            <w:shd w:val="clear" w:color="auto" w:fill="auto"/>
            <w:vAlign w:val="center"/>
            <w:hideMark/>
          </w:tcPr>
          <w:p w14:paraId="43E4B1C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Приемане на пострадали и извършване на лечение</w:t>
            </w:r>
          </w:p>
        </w:tc>
        <w:tc>
          <w:tcPr>
            <w:tcW w:w="1817" w:type="dxa"/>
            <w:shd w:val="clear" w:color="auto" w:fill="auto"/>
            <w:vAlign w:val="center"/>
            <w:hideMark/>
          </w:tcPr>
          <w:p w14:paraId="378581CD"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c>
          <w:tcPr>
            <w:tcW w:w="2011" w:type="dxa"/>
            <w:shd w:val="clear" w:color="auto" w:fill="auto"/>
            <w:vAlign w:val="center"/>
            <w:hideMark/>
          </w:tcPr>
          <w:p w14:paraId="17D1732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auto" w:fill="auto"/>
            <w:vAlign w:val="center"/>
            <w:hideMark/>
          </w:tcPr>
          <w:p w14:paraId="593ABB2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 мин.</w:t>
            </w:r>
          </w:p>
        </w:tc>
      </w:tr>
      <w:tr w:rsidR="008D29DE" w:rsidRPr="00A259BF" w14:paraId="2AD1CD18" w14:textId="77777777" w:rsidTr="00345B1E">
        <w:trPr>
          <w:trHeight w:val="1632"/>
        </w:trPr>
        <w:tc>
          <w:tcPr>
            <w:tcW w:w="593" w:type="dxa"/>
            <w:shd w:val="clear" w:color="auto" w:fill="auto"/>
            <w:vAlign w:val="center"/>
            <w:hideMark/>
          </w:tcPr>
          <w:p w14:paraId="135EE282"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auto" w:fill="auto"/>
            <w:vAlign w:val="center"/>
            <w:hideMark/>
          </w:tcPr>
          <w:p w14:paraId="3A2446D4" w14:textId="0C2D49C0"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val="en-GB" w:eastAsia="en-GB"/>
              </w:rPr>
              <w:t>Общински съвет на БЧК</w:t>
            </w:r>
          </w:p>
        </w:tc>
        <w:tc>
          <w:tcPr>
            <w:tcW w:w="1957" w:type="dxa"/>
            <w:shd w:val="clear" w:color="auto" w:fill="auto"/>
            <w:vAlign w:val="center"/>
            <w:hideMark/>
          </w:tcPr>
          <w:p w14:paraId="1CBE164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Областен съвет на БЧК</w:t>
            </w:r>
          </w:p>
        </w:tc>
        <w:tc>
          <w:tcPr>
            <w:tcW w:w="2556" w:type="dxa"/>
            <w:shd w:val="clear" w:color="auto" w:fill="auto"/>
            <w:vAlign w:val="center"/>
            <w:hideMark/>
          </w:tcPr>
          <w:p w14:paraId="436A2EE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от специалисти - психолози</w:t>
            </w:r>
          </w:p>
        </w:tc>
        <w:tc>
          <w:tcPr>
            <w:tcW w:w="2569" w:type="dxa"/>
            <w:shd w:val="clear" w:color="auto" w:fill="auto"/>
            <w:vAlign w:val="center"/>
            <w:hideMark/>
          </w:tcPr>
          <w:p w14:paraId="5B97720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Оказват психологическа помощ на пострадали изпаднали в стрес и психическа криза</w:t>
            </w:r>
          </w:p>
        </w:tc>
        <w:tc>
          <w:tcPr>
            <w:tcW w:w="1817" w:type="dxa"/>
            <w:shd w:val="clear" w:color="auto" w:fill="auto"/>
            <w:vAlign w:val="center"/>
            <w:hideMark/>
          </w:tcPr>
          <w:p w14:paraId="5BFF0D6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auto" w:fill="auto"/>
            <w:vAlign w:val="center"/>
            <w:hideMark/>
          </w:tcPr>
          <w:p w14:paraId="62B2EAF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auto" w:fill="auto"/>
            <w:vAlign w:val="center"/>
            <w:hideMark/>
          </w:tcPr>
          <w:p w14:paraId="04ED9DF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29644783" w14:textId="77777777" w:rsidTr="00345B1E">
        <w:trPr>
          <w:trHeight w:val="336"/>
        </w:trPr>
        <w:tc>
          <w:tcPr>
            <w:tcW w:w="593" w:type="dxa"/>
            <w:shd w:val="clear" w:color="000000" w:fill="FFFFFF"/>
            <w:vAlign w:val="center"/>
            <w:hideMark/>
          </w:tcPr>
          <w:p w14:paraId="4DB5ECAE" w14:textId="77777777" w:rsidR="008D29DE" w:rsidRPr="00A259BF" w:rsidRDefault="008D29DE" w:rsidP="008D29DE">
            <w:pPr>
              <w:jc w:val="center"/>
              <w:rPr>
                <w:rFonts w:eastAsia="Times New Roman" w:cs="Calibri"/>
                <w:b/>
                <w:bCs/>
                <w:i/>
                <w:iCs/>
                <w:color w:val="000000"/>
                <w:szCs w:val="24"/>
                <w:lang w:val="en-GB" w:eastAsia="en-GB"/>
              </w:rPr>
            </w:pPr>
            <w:r w:rsidRPr="00A259BF">
              <w:rPr>
                <w:rFonts w:eastAsia="Times New Roman" w:cs="Calibri"/>
                <w:b/>
                <w:bCs/>
                <w:i/>
                <w:iCs/>
                <w:color w:val="000000"/>
                <w:szCs w:val="24"/>
                <w:lang w:val="en-GB" w:eastAsia="en-GB"/>
              </w:rPr>
              <w:t>7</w:t>
            </w:r>
          </w:p>
        </w:tc>
        <w:tc>
          <w:tcPr>
            <w:tcW w:w="14370" w:type="dxa"/>
            <w:gridSpan w:val="7"/>
            <w:shd w:val="clear" w:color="000000" w:fill="FFFFFF"/>
            <w:vAlign w:val="center"/>
            <w:hideMark/>
          </w:tcPr>
          <w:p w14:paraId="5745BCAE"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ОКАЗВАНЕ НА ПЪРВА ПСИХОЛОГИЧНА ПОМОЩ НА ПОСТРАДАЛИТЕ И НА СПАСИТЕЛНИТЕ ЕКИПИ</w:t>
            </w:r>
          </w:p>
        </w:tc>
      </w:tr>
      <w:tr w:rsidR="008D29DE" w:rsidRPr="00A259BF" w14:paraId="6D81C36D" w14:textId="77777777" w:rsidTr="00345B1E">
        <w:trPr>
          <w:trHeight w:val="1632"/>
        </w:trPr>
        <w:tc>
          <w:tcPr>
            <w:tcW w:w="593" w:type="dxa"/>
            <w:shd w:val="clear" w:color="000000" w:fill="FFFFFF"/>
            <w:vAlign w:val="center"/>
            <w:hideMark/>
          </w:tcPr>
          <w:p w14:paraId="07184070"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486CC5F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Общински съвет на БЧК</w:t>
            </w:r>
          </w:p>
        </w:tc>
        <w:tc>
          <w:tcPr>
            <w:tcW w:w="1957" w:type="dxa"/>
            <w:shd w:val="clear" w:color="000000" w:fill="FFFFFF"/>
            <w:vAlign w:val="center"/>
            <w:hideMark/>
          </w:tcPr>
          <w:p w14:paraId="0FF3F7F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Областен съвет на БЧК </w:t>
            </w:r>
          </w:p>
        </w:tc>
        <w:tc>
          <w:tcPr>
            <w:tcW w:w="2556" w:type="dxa"/>
            <w:shd w:val="clear" w:color="000000" w:fill="FFFFFF"/>
            <w:vAlign w:val="center"/>
            <w:hideMark/>
          </w:tcPr>
          <w:p w14:paraId="1D7D7B8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от специалисти - психолози - 2</w:t>
            </w:r>
          </w:p>
        </w:tc>
        <w:tc>
          <w:tcPr>
            <w:tcW w:w="2569" w:type="dxa"/>
            <w:shd w:val="clear" w:color="000000" w:fill="FFFFFF"/>
            <w:vAlign w:val="center"/>
            <w:hideMark/>
          </w:tcPr>
          <w:p w14:paraId="71F8C2F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Оказват психологическа помощ на пострадали изпаднали в стрес и психическа криза</w:t>
            </w:r>
          </w:p>
        </w:tc>
        <w:tc>
          <w:tcPr>
            <w:tcW w:w="1817" w:type="dxa"/>
            <w:shd w:val="clear" w:color="000000" w:fill="FFFFFF"/>
            <w:vAlign w:val="center"/>
            <w:hideMark/>
          </w:tcPr>
          <w:p w14:paraId="6F5D085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5F153CC8" w14:textId="151459D1"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val="en-GB" w:eastAsia="en-GB"/>
              </w:rPr>
              <w:t xml:space="preserve">Дежурен </w:t>
            </w:r>
            <w:r w:rsidR="008D29DE" w:rsidRPr="00A259BF">
              <w:rPr>
                <w:rFonts w:eastAsia="Times New Roman" w:cs="Calibri"/>
                <w:color w:val="000000"/>
                <w:szCs w:val="24"/>
                <w:lang w:val="en-GB" w:eastAsia="en-GB"/>
              </w:rPr>
              <w:t>РПУ</w:t>
            </w:r>
          </w:p>
        </w:tc>
        <w:tc>
          <w:tcPr>
            <w:tcW w:w="1488" w:type="dxa"/>
            <w:shd w:val="clear" w:color="000000" w:fill="FFFFFF"/>
            <w:vAlign w:val="center"/>
            <w:hideMark/>
          </w:tcPr>
          <w:p w14:paraId="4CC99C6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41D8D91C" w14:textId="77777777" w:rsidTr="00345B1E">
        <w:trPr>
          <w:trHeight w:val="1632"/>
        </w:trPr>
        <w:tc>
          <w:tcPr>
            <w:tcW w:w="593" w:type="dxa"/>
            <w:shd w:val="clear" w:color="000000" w:fill="FFFFFF"/>
            <w:vAlign w:val="center"/>
            <w:hideMark/>
          </w:tcPr>
          <w:p w14:paraId="26332CA7"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444C67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Лаборатория по психология</w:t>
            </w:r>
          </w:p>
        </w:tc>
        <w:tc>
          <w:tcPr>
            <w:tcW w:w="1957" w:type="dxa"/>
            <w:shd w:val="clear" w:color="000000" w:fill="FFFFFF"/>
            <w:vAlign w:val="center"/>
            <w:hideMark/>
          </w:tcPr>
          <w:p w14:paraId="2D7F1EE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Институт по психология</w:t>
            </w:r>
          </w:p>
        </w:tc>
        <w:tc>
          <w:tcPr>
            <w:tcW w:w="2556" w:type="dxa"/>
            <w:shd w:val="clear" w:color="000000" w:fill="FFFFFF"/>
            <w:vAlign w:val="center"/>
            <w:hideMark/>
          </w:tcPr>
          <w:p w14:paraId="00D20D1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от специалисти - 2</w:t>
            </w:r>
          </w:p>
        </w:tc>
        <w:tc>
          <w:tcPr>
            <w:tcW w:w="2569" w:type="dxa"/>
            <w:shd w:val="clear" w:color="000000" w:fill="FFFFFF"/>
            <w:vAlign w:val="center"/>
            <w:hideMark/>
          </w:tcPr>
          <w:p w14:paraId="154CFE8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Оказват психологическа помощ на пострадали изпаднали в стрес и психическа криза</w:t>
            </w:r>
          </w:p>
        </w:tc>
        <w:tc>
          <w:tcPr>
            <w:tcW w:w="1817" w:type="dxa"/>
            <w:shd w:val="clear" w:color="000000" w:fill="FFFFFF"/>
            <w:vAlign w:val="center"/>
            <w:hideMark/>
          </w:tcPr>
          <w:p w14:paraId="45CD4C5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ОДМВР Добричка </w:t>
            </w:r>
          </w:p>
        </w:tc>
        <w:tc>
          <w:tcPr>
            <w:tcW w:w="2011" w:type="dxa"/>
            <w:shd w:val="clear" w:color="000000" w:fill="FFFFFF"/>
            <w:vAlign w:val="center"/>
            <w:hideMark/>
          </w:tcPr>
          <w:p w14:paraId="6FF6C65D" w14:textId="7D7E27F7" w:rsidR="008D29DE" w:rsidRPr="00A259BF" w:rsidRDefault="00DA65A7" w:rsidP="008D29DE">
            <w:pPr>
              <w:rPr>
                <w:rFonts w:eastAsia="Times New Roman" w:cs="Calibri"/>
                <w:color w:val="000000"/>
                <w:szCs w:val="24"/>
                <w:lang w:val="en-GB" w:eastAsia="en-GB"/>
              </w:rPr>
            </w:pPr>
            <w:r>
              <w:rPr>
                <w:rFonts w:eastAsia="Times New Roman" w:cs="Calibri"/>
                <w:color w:val="000000"/>
                <w:szCs w:val="24"/>
                <w:lang w:val="en-GB" w:eastAsia="en-GB"/>
              </w:rPr>
              <w:t>ОЦ</w:t>
            </w:r>
            <w:r>
              <w:rPr>
                <w:rFonts w:eastAsia="Times New Roman" w:cs="Calibri"/>
                <w:color w:val="000000"/>
                <w:szCs w:val="24"/>
                <w:lang w:val="en-GB" w:eastAsia="en-GB"/>
              </w:rPr>
              <w:br/>
              <w:t xml:space="preserve">Дежурен </w:t>
            </w:r>
            <w:r w:rsidR="008D29DE" w:rsidRPr="00A259BF">
              <w:rPr>
                <w:rFonts w:eastAsia="Times New Roman" w:cs="Calibri"/>
                <w:color w:val="000000"/>
                <w:szCs w:val="24"/>
                <w:lang w:val="en-GB" w:eastAsia="en-GB"/>
              </w:rPr>
              <w:t>РПУ</w:t>
            </w:r>
            <w:r w:rsidR="008D29DE" w:rsidRPr="00A259BF">
              <w:rPr>
                <w:rFonts w:eastAsia="Times New Roman" w:cs="Calibri"/>
                <w:color w:val="000000"/>
                <w:szCs w:val="24"/>
                <w:lang w:val="en-GB" w:eastAsia="en-GB"/>
              </w:rPr>
              <w:br/>
              <w:t>телефон</w:t>
            </w:r>
          </w:p>
        </w:tc>
        <w:tc>
          <w:tcPr>
            <w:tcW w:w="1488" w:type="dxa"/>
            <w:shd w:val="clear" w:color="000000" w:fill="FFFFFF"/>
            <w:vAlign w:val="center"/>
            <w:hideMark/>
          </w:tcPr>
          <w:p w14:paraId="6924BFA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 ч.</w:t>
            </w:r>
          </w:p>
        </w:tc>
      </w:tr>
      <w:tr w:rsidR="008D29DE" w:rsidRPr="00A259BF" w14:paraId="4D023D36" w14:textId="77777777" w:rsidTr="00345B1E">
        <w:trPr>
          <w:trHeight w:val="336"/>
        </w:trPr>
        <w:tc>
          <w:tcPr>
            <w:tcW w:w="593" w:type="dxa"/>
            <w:shd w:val="clear" w:color="auto" w:fill="auto"/>
            <w:vAlign w:val="center"/>
            <w:hideMark/>
          </w:tcPr>
          <w:p w14:paraId="370DDB8B" w14:textId="77777777" w:rsidR="008D29DE" w:rsidRPr="00A259BF" w:rsidRDefault="008D29DE" w:rsidP="008D29DE">
            <w:pPr>
              <w:jc w:val="center"/>
              <w:rPr>
                <w:rFonts w:eastAsia="Times New Roman" w:cs="Calibri"/>
                <w:b/>
                <w:bCs/>
                <w:i/>
                <w:iCs/>
                <w:color w:val="000000"/>
                <w:szCs w:val="24"/>
                <w:lang w:val="en-GB" w:eastAsia="en-GB"/>
              </w:rPr>
            </w:pPr>
            <w:r w:rsidRPr="00A259BF">
              <w:rPr>
                <w:rFonts w:eastAsia="Times New Roman" w:cs="Calibri"/>
                <w:b/>
                <w:bCs/>
                <w:i/>
                <w:iCs/>
                <w:color w:val="000000"/>
                <w:szCs w:val="24"/>
                <w:lang w:val="en-GB" w:eastAsia="en-GB"/>
              </w:rPr>
              <w:t>8</w:t>
            </w:r>
          </w:p>
        </w:tc>
        <w:tc>
          <w:tcPr>
            <w:tcW w:w="14370" w:type="dxa"/>
            <w:gridSpan w:val="7"/>
            <w:shd w:val="clear" w:color="auto" w:fill="auto"/>
            <w:vAlign w:val="center"/>
            <w:hideMark/>
          </w:tcPr>
          <w:p w14:paraId="29AC2B34"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ОВЛАДЯВАНЕ И ЛИКВИДИРАНЕ НА ЕКОЛОГИЧНИ ИНЦИДЕНТИ</w:t>
            </w:r>
          </w:p>
        </w:tc>
      </w:tr>
      <w:tr w:rsidR="008D29DE" w:rsidRPr="00A259BF" w14:paraId="4906F1A0" w14:textId="77777777" w:rsidTr="00345B1E">
        <w:trPr>
          <w:trHeight w:val="660"/>
        </w:trPr>
        <w:tc>
          <w:tcPr>
            <w:tcW w:w="593" w:type="dxa"/>
            <w:shd w:val="clear" w:color="000000" w:fill="FFFFFF"/>
            <w:vAlign w:val="center"/>
            <w:hideMark/>
          </w:tcPr>
          <w:p w14:paraId="69F319DB"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2E33CD3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РИОСВ</w:t>
            </w:r>
          </w:p>
        </w:tc>
        <w:tc>
          <w:tcPr>
            <w:tcW w:w="1957" w:type="dxa"/>
            <w:shd w:val="clear" w:color="000000" w:fill="FFFFFF"/>
            <w:vAlign w:val="center"/>
            <w:hideMark/>
          </w:tcPr>
          <w:p w14:paraId="145464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МОСВ</w:t>
            </w:r>
          </w:p>
        </w:tc>
        <w:tc>
          <w:tcPr>
            <w:tcW w:w="2556" w:type="dxa"/>
            <w:shd w:val="clear" w:color="000000" w:fill="FFFFFF"/>
            <w:vAlign w:val="center"/>
            <w:hideMark/>
          </w:tcPr>
          <w:p w14:paraId="04A4A64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от специалисти</w:t>
            </w:r>
          </w:p>
        </w:tc>
        <w:tc>
          <w:tcPr>
            <w:tcW w:w="2569" w:type="dxa"/>
            <w:shd w:val="clear" w:color="000000" w:fill="FFFFFF"/>
            <w:vAlign w:val="center"/>
            <w:hideMark/>
          </w:tcPr>
          <w:p w14:paraId="3B8B404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Лабораторни изследвания</w:t>
            </w:r>
          </w:p>
        </w:tc>
        <w:tc>
          <w:tcPr>
            <w:tcW w:w="1817" w:type="dxa"/>
            <w:shd w:val="clear" w:color="000000" w:fill="FFFFFF"/>
            <w:vAlign w:val="center"/>
            <w:hideMark/>
          </w:tcPr>
          <w:p w14:paraId="682D481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Област Добрич </w:t>
            </w:r>
          </w:p>
        </w:tc>
        <w:tc>
          <w:tcPr>
            <w:tcW w:w="2011" w:type="dxa"/>
            <w:shd w:val="clear" w:color="000000" w:fill="FFFFFF"/>
            <w:vAlign w:val="center"/>
            <w:hideMark/>
          </w:tcPr>
          <w:p w14:paraId="2C32AC7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Телефон</w:t>
            </w:r>
          </w:p>
        </w:tc>
        <w:tc>
          <w:tcPr>
            <w:tcW w:w="1488" w:type="dxa"/>
            <w:shd w:val="clear" w:color="000000" w:fill="FFFFFF"/>
            <w:vAlign w:val="center"/>
            <w:hideMark/>
          </w:tcPr>
          <w:p w14:paraId="2F0E0C9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+ 1 ч.</w:t>
            </w:r>
          </w:p>
        </w:tc>
      </w:tr>
      <w:tr w:rsidR="008D29DE" w:rsidRPr="00A259BF" w14:paraId="189FDCBE" w14:textId="77777777" w:rsidTr="00345B1E">
        <w:trPr>
          <w:trHeight w:val="984"/>
        </w:trPr>
        <w:tc>
          <w:tcPr>
            <w:tcW w:w="593" w:type="dxa"/>
            <w:shd w:val="clear" w:color="000000" w:fill="FFFFFF"/>
            <w:vAlign w:val="center"/>
            <w:hideMark/>
          </w:tcPr>
          <w:p w14:paraId="2A705401"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32536BC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РЗИ</w:t>
            </w:r>
          </w:p>
        </w:tc>
        <w:tc>
          <w:tcPr>
            <w:tcW w:w="1957" w:type="dxa"/>
            <w:shd w:val="clear" w:color="000000" w:fill="FFFFFF"/>
            <w:vAlign w:val="center"/>
            <w:hideMark/>
          </w:tcPr>
          <w:p w14:paraId="455A7AB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w:t>
            </w:r>
          </w:p>
        </w:tc>
        <w:tc>
          <w:tcPr>
            <w:tcW w:w="2556" w:type="dxa"/>
            <w:shd w:val="clear" w:color="000000" w:fill="FFFFFF"/>
            <w:vAlign w:val="center"/>
            <w:hideMark/>
          </w:tcPr>
          <w:p w14:paraId="3B22E55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Експертни групи</w:t>
            </w:r>
          </w:p>
        </w:tc>
        <w:tc>
          <w:tcPr>
            <w:tcW w:w="2569" w:type="dxa"/>
            <w:shd w:val="clear" w:color="000000" w:fill="FFFFFF"/>
            <w:vAlign w:val="center"/>
            <w:hideMark/>
          </w:tcPr>
          <w:p w14:paraId="44C54E8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Взимане на проби. Лабораторни изследвания</w:t>
            </w:r>
          </w:p>
        </w:tc>
        <w:tc>
          <w:tcPr>
            <w:tcW w:w="1817" w:type="dxa"/>
            <w:shd w:val="clear" w:color="000000" w:fill="FFFFFF"/>
            <w:vAlign w:val="center"/>
            <w:hideMark/>
          </w:tcPr>
          <w:p w14:paraId="6061E6D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Област Добрич </w:t>
            </w:r>
          </w:p>
        </w:tc>
        <w:tc>
          <w:tcPr>
            <w:tcW w:w="2011" w:type="dxa"/>
            <w:shd w:val="clear" w:color="000000" w:fill="FFFFFF"/>
            <w:vAlign w:val="center"/>
            <w:hideMark/>
          </w:tcPr>
          <w:p w14:paraId="26E255A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Телефон</w:t>
            </w:r>
          </w:p>
        </w:tc>
        <w:tc>
          <w:tcPr>
            <w:tcW w:w="1488" w:type="dxa"/>
            <w:shd w:val="clear" w:color="000000" w:fill="FFFFFF"/>
            <w:vAlign w:val="center"/>
            <w:hideMark/>
          </w:tcPr>
          <w:p w14:paraId="53FC7EF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06DE882B" w14:textId="77777777" w:rsidTr="00345B1E">
        <w:trPr>
          <w:trHeight w:val="336"/>
        </w:trPr>
        <w:tc>
          <w:tcPr>
            <w:tcW w:w="593" w:type="dxa"/>
            <w:shd w:val="clear" w:color="000000" w:fill="FFFFFF"/>
            <w:vAlign w:val="center"/>
            <w:hideMark/>
          </w:tcPr>
          <w:p w14:paraId="47E42709" w14:textId="77777777" w:rsidR="008D29DE" w:rsidRPr="00A259BF" w:rsidRDefault="008D29DE" w:rsidP="008D29DE">
            <w:pPr>
              <w:jc w:val="center"/>
              <w:rPr>
                <w:rFonts w:eastAsia="Times New Roman" w:cs="Calibri"/>
                <w:b/>
                <w:bCs/>
                <w:i/>
                <w:iCs/>
                <w:color w:val="000000"/>
                <w:szCs w:val="24"/>
                <w:lang w:val="en-GB" w:eastAsia="en-GB"/>
              </w:rPr>
            </w:pPr>
            <w:r w:rsidRPr="00A259BF">
              <w:rPr>
                <w:rFonts w:eastAsia="Times New Roman" w:cs="Calibri"/>
                <w:b/>
                <w:bCs/>
                <w:i/>
                <w:iCs/>
                <w:color w:val="000000"/>
                <w:szCs w:val="24"/>
                <w:lang w:val="en-GB" w:eastAsia="en-GB"/>
              </w:rPr>
              <w:t>9</w:t>
            </w:r>
          </w:p>
        </w:tc>
        <w:tc>
          <w:tcPr>
            <w:tcW w:w="14370" w:type="dxa"/>
            <w:gridSpan w:val="7"/>
            <w:shd w:val="clear" w:color="000000" w:fill="FFFFFF"/>
            <w:vAlign w:val="center"/>
            <w:hideMark/>
          </w:tcPr>
          <w:p w14:paraId="16BA5F16" w14:textId="77777777" w:rsidR="008D29DE" w:rsidRPr="00E34587" w:rsidRDefault="008D29DE" w:rsidP="008D29DE">
            <w:pPr>
              <w:rPr>
                <w:rFonts w:eastAsia="Times New Roman" w:cs="Calibri"/>
                <w:b/>
                <w:i/>
                <w:iCs/>
                <w:color w:val="000000"/>
                <w:szCs w:val="24"/>
                <w:lang w:val="en-GB" w:eastAsia="en-GB"/>
              </w:rPr>
            </w:pPr>
            <w:r w:rsidRPr="00E34587">
              <w:rPr>
                <w:rFonts w:eastAsia="Times New Roman" w:cs="Calibri"/>
                <w:b/>
                <w:i/>
                <w:iCs/>
                <w:color w:val="000000"/>
                <w:szCs w:val="24"/>
                <w:lang w:val="en-GB" w:eastAsia="en-GB"/>
              </w:rPr>
              <w:t>ЗАЩИТА СРЕЩУ ВЗРИВНИ ВЕЩЕСТВA И БОЕПРИПАСИ</w:t>
            </w:r>
          </w:p>
        </w:tc>
      </w:tr>
      <w:tr w:rsidR="008D29DE" w:rsidRPr="00A259BF" w14:paraId="7F44D4C4" w14:textId="77777777" w:rsidTr="00345B1E">
        <w:trPr>
          <w:trHeight w:val="660"/>
        </w:trPr>
        <w:tc>
          <w:tcPr>
            <w:tcW w:w="593" w:type="dxa"/>
            <w:shd w:val="clear" w:color="000000" w:fill="FFFFFF"/>
            <w:vAlign w:val="center"/>
            <w:hideMark/>
          </w:tcPr>
          <w:p w14:paraId="221A7D70"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6D4B04C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РУП</w:t>
            </w:r>
          </w:p>
        </w:tc>
        <w:tc>
          <w:tcPr>
            <w:tcW w:w="1957" w:type="dxa"/>
            <w:shd w:val="clear" w:color="000000" w:fill="FFFFFF"/>
            <w:vAlign w:val="center"/>
            <w:hideMark/>
          </w:tcPr>
          <w:p w14:paraId="7203575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ОДМВР - Добричка and </w:t>
            </w:r>
          </w:p>
        </w:tc>
        <w:tc>
          <w:tcPr>
            <w:tcW w:w="2556" w:type="dxa"/>
            <w:shd w:val="clear" w:color="000000" w:fill="FFFFFF"/>
            <w:vAlign w:val="center"/>
            <w:hideMark/>
          </w:tcPr>
          <w:p w14:paraId="053B0AB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Специализирани екипи</w:t>
            </w:r>
          </w:p>
        </w:tc>
        <w:tc>
          <w:tcPr>
            <w:tcW w:w="2569" w:type="dxa"/>
            <w:shd w:val="clear" w:color="000000" w:fill="FFFFFF"/>
            <w:vAlign w:val="center"/>
            <w:hideMark/>
          </w:tcPr>
          <w:p w14:paraId="4516BB1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Обезвреждане на взривни устройства</w:t>
            </w:r>
          </w:p>
        </w:tc>
        <w:tc>
          <w:tcPr>
            <w:tcW w:w="1817" w:type="dxa"/>
            <w:shd w:val="clear" w:color="000000" w:fill="FFFFFF"/>
            <w:vAlign w:val="center"/>
            <w:hideMark/>
          </w:tcPr>
          <w:p w14:paraId="1413319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3F61A94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000000" w:fill="FFFFFF"/>
            <w:vAlign w:val="center"/>
            <w:hideMark/>
          </w:tcPr>
          <w:p w14:paraId="20A89AB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488C4C52" w14:textId="77777777" w:rsidTr="00345B1E">
        <w:trPr>
          <w:trHeight w:val="336"/>
        </w:trPr>
        <w:tc>
          <w:tcPr>
            <w:tcW w:w="593" w:type="dxa"/>
            <w:shd w:val="clear" w:color="000000" w:fill="FFFFFF"/>
            <w:vAlign w:val="center"/>
            <w:hideMark/>
          </w:tcPr>
          <w:p w14:paraId="0EA3656F" w14:textId="77777777" w:rsidR="008D29DE" w:rsidRPr="00A259BF" w:rsidRDefault="008D29DE" w:rsidP="008D29DE">
            <w:pPr>
              <w:jc w:val="center"/>
              <w:rPr>
                <w:rFonts w:eastAsia="Times New Roman" w:cs="Calibri"/>
                <w:b/>
                <w:bCs/>
                <w:i/>
                <w:iCs/>
                <w:color w:val="000000"/>
                <w:szCs w:val="24"/>
                <w:lang w:val="en-GB" w:eastAsia="en-GB"/>
              </w:rPr>
            </w:pPr>
            <w:r w:rsidRPr="00A259BF">
              <w:rPr>
                <w:rFonts w:eastAsia="Times New Roman" w:cs="Calibri"/>
                <w:b/>
                <w:bCs/>
                <w:i/>
                <w:iCs/>
                <w:color w:val="000000"/>
                <w:szCs w:val="24"/>
                <w:lang w:val="en-GB" w:eastAsia="en-GB"/>
              </w:rPr>
              <w:t>10</w:t>
            </w:r>
          </w:p>
        </w:tc>
        <w:tc>
          <w:tcPr>
            <w:tcW w:w="14370" w:type="dxa"/>
            <w:gridSpan w:val="7"/>
            <w:shd w:val="clear" w:color="000000" w:fill="FFFFFF"/>
            <w:vAlign w:val="center"/>
            <w:hideMark/>
          </w:tcPr>
          <w:p w14:paraId="2D76FB1D"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ОПЕРАЦИИ ПО ИЗДИРВАНЕ И СПАСЯВАНЕ</w:t>
            </w:r>
          </w:p>
        </w:tc>
      </w:tr>
      <w:tr w:rsidR="008D29DE" w:rsidRPr="00A259BF" w14:paraId="7E565245" w14:textId="77777777" w:rsidTr="00345B1E">
        <w:trPr>
          <w:trHeight w:val="2928"/>
        </w:trPr>
        <w:tc>
          <w:tcPr>
            <w:tcW w:w="593" w:type="dxa"/>
            <w:shd w:val="clear" w:color="000000" w:fill="FFFFFF"/>
            <w:vAlign w:val="center"/>
            <w:hideMark/>
          </w:tcPr>
          <w:p w14:paraId="4958B5E3"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6B46A5F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на РСПБЗН - Добрич </w:t>
            </w:r>
          </w:p>
        </w:tc>
        <w:tc>
          <w:tcPr>
            <w:tcW w:w="1957" w:type="dxa"/>
            <w:shd w:val="clear" w:color="000000" w:fill="FFFFFF"/>
            <w:vAlign w:val="center"/>
            <w:hideMark/>
          </w:tcPr>
          <w:p w14:paraId="105A198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Добричка </w:t>
            </w:r>
          </w:p>
        </w:tc>
        <w:tc>
          <w:tcPr>
            <w:tcW w:w="2556" w:type="dxa"/>
            <w:shd w:val="clear" w:color="000000" w:fill="FFFFFF"/>
            <w:vAlign w:val="center"/>
            <w:hideMark/>
          </w:tcPr>
          <w:p w14:paraId="6B91077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и автомобили на РСПБЗН:</w:t>
            </w:r>
            <w:r w:rsidRPr="00A259BF">
              <w:rPr>
                <w:rFonts w:eastAsia="Times New Roman" w:cs="Calibri"/>
                <w:color w:val="000000"/>
                <w:szCs w:val="24"/>
                <w:lang w:val="en-GB" w:eastAsia="en-GB"/>
              </w:rPr>
              <w:br/>
              <w:t xml:space="preserve"> ...бр. авт. с основно предназначение гасене с вода и пяна</w:t>
            </w:r>
            <w:r w:rsidRPr="00A259BF">
              <w:rPr>
                <w:rFonts w:eastAsia="Times New Roman" w:cs="Calibri"/>
                <w:color w:val="000000"/>
                <w:szCs w:val="24"/>
                <w:lang w:val="en-GB" w:eastAsia="en-GB"/>
              </w:rPr>
              <w:br/>
              <w:t>...бр. противопожарни авт.</w:t>
            </w:r>
          </w:p>
        </w:tc>
        <w:tc>
          <w:tcPr>
            <w:tcW w:w="2569" w:type="dxa"/>
            <w:shd w:val="clear" w:color="000000" w:fill="FFFFFF"/>
            <w:vAlign w:val="center"/>
            <w:hideMark/>
          </w:tcPr>
          <w:p w14:paraId="35D80A0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по спасяване, оказване на първа помощ на пострадали. Откриване местоположението на хора попаднали в бедствено положение</w:t>
            </w:r>
          </w:p>
        </w:tc>
        <w:tc>
          <w:tcPr>
            <w:tcW w:w="1817" w:type="dxa"/>
            <w:shd w:val="clear" w:color="000000" w:fill="FFFFFF"/>
            <w:vAlign w:val="center"/>
            <w:hideMark/>
          </w:tcPr>
          <w:p w14:paraId="3C06094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000000" w:fill="FFFFFF"/>
            <w:vAlign w:val="center"/>
            <w:hideMark/>
          </w:tcPr>
          <w:p w14:paraId="4E9E0AD5" w14:textId="3B0EC778"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w:t>
            </w:r>
            <w:r w:rsidR="00DA65A7">
              <w:rPr>
                <w:rFonts w:eastAsia="Times New Roman" w:cs="Calibri"/>
                <w:color w:val="000000"/>
                <w:szCs w:val="24"/>
                <w:lang w:eastAsia="en-GB"/>
              </w:rPr>
              <w:t xml:space="preserve"> </w:t>
            </w:r>
            <w:r w:rsidR="00DA65A7">
              <w:rPr>
                <w:rFonts w:eastAsia="Times New Roman" w:cs="Calibri"/>
                <w:color w:val="000000"/>
                <w:szCs w:val="24"/>
                <w:lang w:val="en-GB" w:eastAsia="en-GB"/>
              </w:rPr>
              <w:t>телефон, радиовръзка</w:t>
            </w:r>
          </w:p>
        </w:tc>
        <w:tc>
          <w:tcPr>
            <w:tcW w:w="1488" w:type="dxa"/>
            <w:shd w:val="clear" w:color="000000" w:fill="FFFFFF"/>
            <w:vAlign w:val="center"/>
            <w:hideMark/>
          </w:tcPr>
          <w:p w14:paraId="20126FC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00395EB7" w14:textId="77777777" w:rsidTr="00345B1E">
        <w:trPr>
          <w:trHeight w:val="2928"/>
        </w:trPr>
        <w:tc>
          <w:tcPr>
            <w:tcW w:w="593" w:type="dxa"/>
            <w:shd w:val="clear" w:color="000000" w:fill="FFFFFF"/>
            <w:vAlign w:val="center"/>
            <w:hideMark/>
          </w:tcPr>
          <w:p w14:paraId="509F1761"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0250B6E3" w14:textId="741BD416" w:rsidR="008D29DE" w:rsidRPr="00A259BF" w:rsidRDefault="008D29DE" w:rsidP="00DA65A7">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на група СД </w:t>
            </w:r>
            <w:r w:rsidR="00DA65A7">
              <w:rPr>
                <w:rFonts w:eastAsia="Times New Roman" w:cs="Calibri"/>
                <w:color w:val="000000"/>
                <w:szCs w:val="24"/>
                <w:lang w:val="en-GB" w:eastAsia="en-GB"/>
              </w:rPr>
              <w:t>–</w:t>
            </w:r>
            <w:r w:rsidRPr="00A259BF">
              <w:rPr>
                <w:rFonts w:eastAsia="Times New Roman" w:cs="Calibri"/>
                <w:color w:val="000000"/>
                <w:szCs w:val="24"/>
                <w:lang w:val="en-GB" w:eastAsia="en-GB"/>
              </w:rPr>
              <w:t xml:space="preserve"> Добричка</w:t>
            </w:r>
            <w:r w:rsidR="00DA65A7">
              <w:rPr>
                <w:rFonts w:eastAsia="Times New Roman" w:cs="Calibri"/>
                <w:color w:val="000000"/>
                <w:szCs w:val="24"/>
                <w:lang w:eastAsia="en-GB"/>
              </w:rPr>
              <w:t xml:space="preserve"> </w:t>
            </w:r>
            <w:r w:rsidRPr="00A259BF">
              <w:rPr>
                <w:rFonts w:eastAsia="Times New Roman" w:cs="Calibri"/>
                <w:color w:val="000000"/>
                <w:szCs w:val="24"/>
                <w:lang w:val="en-GB" w:eastAsia="en-GB"/>
              </w:rPr>
              <w:t>РУП</w:t>
            </w:r>
          </w:p>
        </w:tc>
        <w:tc>
          <w:tcPr>
            <w:tcW w:w="1957" w:type="dxa"/>
            <w:shd w:val="clear" w:color="000000" w:fill="FFFFFF"/>
            <w:vAlign w:val="center"/>
            <w:hideMark/>
          </w:tcPr>
          <w:p w14:paraId="6D84E35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 - Добрич</w:t>
            </w:r>
          </w:p>
        </w:tc>
        <w:tc>
          <w:tcPr>
            <w:tcW w:w="2556" w:type="dxa"/>
            <w:shd w:val="clear" w:color="000000" w:fill="FFFFFF"/>
            <w:vAlign w:val="center"/>
            <w:hideMark/>
          </w:tcPr>
          <w:p w14:paraId="1E12D91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 Групи СД - Добричка</w:t>
            </w:r>
          </w:p>
        </w:tc>
        <w:tc>
          <w:tcPr>
            <w:tcW w:w="2569" w:type="dxa"/>
            <w:shd w:val="clear" w:color="000000" w:fill="FFFFFF"/>
            <w:vAlign w:val="center"/>
            <w:hideMark/>
          </w:tcPr>
          <w:p w14:paraId="541E958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по спасяване, оказване на първа помощ на пострадали. Откриване местоположението на хорапопаднали в бедствено положение</w:t>
            </w:r>
          </w:p>
        </w:tc>
        <w:tc>
          <w:tcPr>
            <w:tcW w:w="1817" w:type="dxa"/>
            <w:shd w:val="clear" w:color="000000" w:fill="FFFFFF"/>
            <w:vAlign w:val="center"/>
            <w:hideMark/>
          </w:tcPr>
          <w:p w14:paraId="345B3DE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2B6282F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 телефон, радиовръзка</w:t>
            </w:r>
          </w:p>
        </w:tc>
        <w:tc>
          <w:tcPr>
            <w:tcW w:w="1488" w:type="dxa"/>
            <w:shd w:val="clear" w:color="000000" w:fill="FFFFFF"/>
            <w:vAlign w:val="center"/>
            <w:hideMark/>
          </w:tcPr>
          <w:p w14:paraId="7D45F79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06F76C93" w14:textId="77777777" w:rsidTr="00345B1E">
        <w:trPr>
          <w:trHeight w:val="1956"/>
        </w:trPr>
        <w:tc>
          <w:tcPr>
            <w:tcW w:w="593" w:type="dxa"/>
            <w:shd w:val="clear" w:color="000000" w:fill="FFFFFF"/>
            <w:vAlign w:val="center"/>
            <w:hideMark/>
          </w:tcPr>
          <w:p w14:paraId="33F33EC4"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5BBA61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РУП</w:t>
            </w:r>
          </w:p>
        </w:tc>
        <w:tc>
          <w:tcPr>
            <w:tcW w:w="1957" w:type="dxa"/>
            <w:shd w:val="clear" w:color="000000" w:fill="FFFFFF"/>
            <w:vAlign w:val="center"/>
            <w:hideMark/>
          </w:tcPr>
          <w:p w14:paraId="5ADFB41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ОДМВР - Добричка</w:t>
            </w:r>
          </w:p>
        </w:tc>
        <w:tc>
          <w:tcPr>
            <w:tcW w:w="2556" w:type="dxa"/>
            <w:shd w:val="clear" w:color="000000" w:fill="FFFFFF"/>
            <w:vAlign w:val="center"/>
            <w:hideMark/>
          </w:tcPr>
          <w:p w14:paraId="530DD51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…….бр.автопатрули</w:t>
            </w:r>
          </w:p>
        </w:tc>
        <w:tc>
          <w:tcPr>
            <w:tcW w:w="2569" w:type="dxa"/>
            <w:shd w:val="clear" w:color="000000" w:fill="FFFFFF"/>
            <w:vAlign w:val="center"/>
            <w:hideMark/>
          </w:tcPr>
          <w:p w14:paraId="54B4A64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Участие в издирвателни и спасителни работи</w:t>
            </w:r>
          </w:p>
        </w:tc>
        <w:tc>
          <w:tcPr>
            <w:tcW w:w="1817" w:type="dxa"/>
            <w:shd w:val="clear" w:color="000000" w:fill="FFFFFF"/>
            <w:vAlign w:val="center"/>
            <w:hideMark/>
          </w:tcPr>
          <w:p w14:paraId="315CB4B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4C8E653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Национална система за спешни повиквания - 112</w:t>
            </w:r>
          </w:p>
        </w:tc>
        <w:tc>
          <w:tcPr>
            <w:tcW w:w="1488" w:type="dxa"/>
            <w:shd w:val="clear" w:color="000000" w:fill="FFFFFF"/>
            <w:vAlign w:val="center"/>
            <w:hideMark/>
          </w:tcPr>
          <w:p w14:paraId="0DCCDAE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2F92AB95" w14:textId="77777777" w:rsidTr="00345B1E">
        <w:trPr>
          <w:trHeight w:val="336"/>
        </w:trPr>
        <w:tc>
          <w:tcPr>
            <w:tcW w:w="593" w:type="dxa"/>
            <w:shd w:val="clear" w:color="000000" w:fill="FFFFFF"/>
            <w:vAlign w:val="center"/>
            <w:hideMark/>
          </w:tcPr>
          <w:p w14:paraId="5D0CF8E6"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11</w:t>
            </w:r>
          </w:p>
        </w:tc>
        <w:tc>
          <w:tcPr>
            <w:tcW w:w="14370" w:type="dxa"/>
            <w:gridSpan w:val="7"/>
            <w:shd w:val="clear" w:color="000000" w:fill="FFFFFF"/>
            <w:vAlign w:val="center"/>
            <w:hideMark/>
          </w:tcPr>
          <w:p w14:paraId="55B583EB"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РАДИАЦИОННА, ХИМИЧЕСКА И БИОЛОГИЧНА ЗАЩИТА ПРИ ИНЦИДЕНТИ И АВАРИИ С ВЕЩЕСТВА И МАТЕРИАЛИ И СРЕЩУ ЯДРЕНИ, ХИМИЧЕСКИ И БИОЛОГИЧНИ ОРЪЖИЯ</w:t>
            </w:r>
          </w:p>
        </w:tc>
      </w:tr>
      <w:tr w:rsidR="008D29DE" w:rsidRPr="00A259BF" w14:paraId="330F7870" w14:textId="77777777" w:rsidTr="00345B1E">
        <w:trPr>
          <w:trHeight w:val="1956"/>
        </w:trPr>
        <w:tc>
          <w:tcPr>
            <w:tcW w:w="593" w:type="dxa"/>
            <w:shd w:val="clear" w:color="000000" w:fill="FFFFFF"/>
            <w:vAlign w:val="center"/>
            <w:hideMark/>
          </w:tcPr>
          <w:p w14:paraId="28CD4B79"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66D51A5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на група СД - Добричка </w:t>
            </w:r>
          </w:p>
        </w:tc>
        <w:tc>
          <w:tcPr>
            <w:tcW w:w="1957" w:type="dxa"/>
            <w:shd w:val="clear" w:color="000000" w:fill="FFFFFF"/>
            <w:vAlign w:val="center"/>
            <w:hideMark/>
          </w:tcPr>
          <w:p w14:paraId="1860CDC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РД ПБЗН - Добрич </w:t>
            </w:r>
          </w:p>
        </w:tc>
        <w:tc>
          <w:tcPr>
            <w:tcW w:w="2556" w:type="dxa"/>
            <w:shd w:val="clear" w:color="000000" w:fill="FFFFFF"/>
            <w:vAlign w:val="center"/>
            <w:hideMark/>
          </w:tcPr>
          <w:p w14:paraId="54C3386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Групи СД - Добричка </w:t>
            </w:r>
            <w:r w:rsidRPr="00A259BF">
              <w:rPr>
                <w:rFonts w:eastAsia="Times New Roman" w:cs="Calibri"/>
                <w:color w:val="000000"/>
                <w:szCs w:val="24"/>
                <w:lang w:val="en-GB" w:eastAsia="en-GB"/>
              </w:rPr>
              <w:br/>
              <w:t>...бр. Специализирани автомобила</w:t>
            </w:r>
            <w:r w:rsidRPr="00A259BF">
              <w:rPr>
                <w:rFonts w:eastAsia="Times New Roman" w:cs="Calibri"/>
                <w:color w:val="000000"/>
                <w:szCs w:val="24"/>
                <w:lang w:val="en-GB" w:eastAsia="en-GB"/>
              </w:rPr>
              <w:br/>
              <w:t xml:space="preserve"> ...бр. Химически автомобила </w:t>
            </w:r>
            <w:r w:rsidRPr="00A259BF">
              <w:rPr>
                <w:rFonts w:eastAsia="Times New Roman" w:cs="Calibri"/>
                <w:color w:val="000000"/>
                <w:szCs w:val="24"/>
                <w:lang w:val="en-GB" w:eastAsia="en-GB"/>
              </w:rPr>
              <w:br/>
              <w:t>...бр. автобилли за спасяване</w:t>
            </w:r>
          </w:p>
        </w:tc>
        <w:tc>
          <w:tcPr>
            <w:tcW w:w="2569" w:type="dxa"/>
            <w:shd w:val="clear" w:color="000000" w:fill="FFFFFF"/>
            <w:vAlign w:val="center"/>
            <w:hideMark/>
          </w:tcPr>
          <w:p w14:paraId="605719C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Радиационно и химическо разузнаване. Изпълнение на стандартни процедури.</w:t>
            </w:r>
          </w:p>
        </w:tc>
        <w:tc>
          <w:tcPr>
            <w:tcW w:w="1817" w:type="dxa"/>
            <w:shd w:val="clear" w:color="000000" w:fill="FFFFFF"/>
            <w:vAlign w:val="center"/>
            <w:hideMark/>
          </w:tcPr>
          <w:p w14:paraId="08851C7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75A2095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УКВ радиовръзка и електронна поща</w:t>
            </w:r>
          </w:p>
        </w:tc>
        <w:tc>
          <w:tcPr>
            <w:tcW w:w="1488" w:type="dxa"/>
            <w:shd w:val="clear" w:color="000000" w:fill="FFFFFF"/>
            <w:vAlign w:val="center"/>
            <w:hideMark/>
          </w:tcPr>
          <w:p w14:paraId="644E834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7F7CFB45" w14:textId="77777777" w:rsidTr="00345B1E">
        <w:trPr>
          <w:trHeight w:val="1437"/>
        </w:trPr>
        <w:tc>
          <w:tcPr>
            <w:tcW w:w="593" w:type="dxa"/>
            <w:shd w:val="clear" w:color="000000" w:fill="FFFFFF"/>
            <w:vAlign w:val="center"/>
            <w:hideMark/>
          </w:tcPr>
          <w:p w14:paraId="738C3042"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6424506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РЗИ</w:t>
            </w:r>
          </w:p>
        </w:tc>
        <w:tc>
          <w:tcPr>
            <w:tcW w:w="1957" w:type="dxa"/>
            <w:shd w:val="clear" w:color="000000" w:fill="FFFFFF"/>
            <w:vAlign w:val="center"/>
            <w:hideMark/>
          </w:tcPr>
          <w:p w14:paraId="602E80E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w:t>
            </w:r>
          </w:p>
        </w:tc>
        <w:tc>
          <w:tcPr>
            <w:tcW w:w="2556" w:type="dxa"/>
            <w:shd w:val="clear" w:color="000000" w:fill="FFFFFF"/>
            <w:vAlign w:val="center"/>
            <w:hideMark/>
          </w:tcPr>
          <w:p w14:paraId="7314CC5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от специалисти</w:t>
            </w:r>
          </w:p>
        </w:tc>
        <w:tc>
          <w:tcPr>
            <w:tcW w:w="2569" w:type="dxa"/>
            <w:shd w:val="clear" w:color="000000" w:fill="FFFFFF"/>
            <w:vAlign w:val="center"/>
            <w:hideMark/>
          </w:tcPr>
          <w:p w14:paraId="7FEF903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Лабораторни изследвания. Мероприятия по радиационна и биологична защита.</w:t>
            </w:r>
          </w:p>
        </w:tc>
        <w:tc>
          <w:tcPr>
            <w:tcW w:w="1817" w:type="dxa"/>
            <w:shd w:val="clear" w:color="000000" w:fill="FFFFFF"/>
            <w:vAlign w:val="center"/>
            <w:hideMark/>
          </w:tcPr>
          <w:p w14:paraId="247DCA1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 Добрич</w:t>
            </w:r>
          </w:p>
        </w:tc>
        <w:tc>
          <w:tcPr>
            <w:tcW w:w="2011" w:type="dxa"/>
            <w:shd w:val="clear" w:color="000000" w:fill="FFFFFF"/>
            <w:vAlign w:val="center"/>
            <w:hideMark/>
          </w:tcPr>
          <w:p w14:paraId="08BE519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УКВ радиовръзка и електронна поща</w:t>
            </w:r>
          </w:p>
        </w:tc>
        <w:tc>
          <w:tcPr>
            <w:tcW w:w="1488" w:type="dxa"/>
            <w:shd w:val="clear" w:color="000000" w:fill="FFFFFF"/>
            <w:vAlign w:val="center"/>
            <w:hideMark/>
          </w:tcPr>
          <w:p w14:paraId="084CA5B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0810E903" w14:textId="77777777" w:rsidTr="00345B1E">
        <w:trPr>
          <w:trHeight w:val="336"/>
        </w:trPr>
        <w:tc>
          <w:tcPr>
            <w:tcW w:w="593" w:type="dxa"/>
            <w:shd w:val="clear" w:color="000000" w:fill="FFFFFF"/>
            <w:vAlign w:val="center"/>
            <w:hideMark/>
          </w:tcPr>
          <w:p w14:paraId="78C077F4"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12</w:t>
            </w:r>
          </w:p>
        </w:tc>
        <w:tc>
          <w:tcPr>
            <w:tcW w:w="14370" w:type="dxa"/>
            <w:gridSpan w:val="7"/>
            <w:shd w:val="clear" w:color="000000" w:fill="FFFFFF"/>
            <w:vAlign w:val="center"/>
            <w:hideMark/>
          </w:tcPr>
          <w:p w14:paraId="0AC6CF71" w14:textId="6AA454FD"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ОГРАНИЧАВАНЕ И ЛИКВИДИРАНЕ НА ПОЖАРИ</w:t>
            </w:r>
          </w:p>
        </w:tc>
      </w:tr>
      <w:tr w:rsidR="008D29DE" w:rsidRPr="00A259BF" w14:paraId="69676B33" w14:textId="77777777" w:rsidTr="00345B1E">
        <w:trPr>
          <w:trHeight w:val="1956"/>
        </w:trPr>
        <w:tc>
          <w:tcPr>
            <w:tcW w:w="593" w:type="dxa"/>
            <w:shd w:val="clear" w:color="000000" w:fill="FFFFFF"/>
            <w:vAlign w:val="center"/>
            <w:hideMark/>
          </w:tcPr>
          <w:p w14:paraId="0BC7CC18"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0AED6A7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w:t>
            </w:r>
          </w:p>
        </w:tc>
        <w:tc>
          <w:tcPr>
            <w:tcW w:w="1957" w:type="dxa"/>
            <w:shd w:val="clear" w:color="000000" w:fill="FFFFFF"/>
            <w:vAlign w:val="center"/>
            <w:hideMark/>
          </w:tcPr>
          <w:p w14:paraId="511953F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МВР</w:t>
            </w:r>
          </w:p>
        </w:tc>
        <w:tc>
          <w:tcPr>
            <w:tcW w:w="2556" w:type="dxa"/>
            <w:shd w:val="clear" w:color="000000" w:fill="FFFFFF"/>
            <w:vAlign w:val="center"/>
            <w:hideMark/>
          </w:tcPr>
          <w:p w14:paraId="53B6AED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и автомобили на ПБЗН</w:t>
            </w:r>
            <w:r w:rsidRPr="00A259BF">
              <w:rPr>
                <w:rFonts w:eastAsia="Times New Roman" w:cs="Calibri"/>
                <w:color w:val="000000"/>
                <w:szCs w:val="24"/>
                <w:lang w:val="en-GB" w:eastAsia="en-GB"/>
              </w:rPr>
              <w:br/>
              <w:t>...бр. автомобили с основно предназначение /гасене с вода и пяна/</w:t>
            </w:r>
            <w:r w:rsidRPr="00A259BF">
              <w:rPr>
                <w:rFonts w:eastAsia="Times New Roman" w:cs="Calibri"/>
                <w:color w:val="000000"/>
                <w:szCs w:val="24"/>
                <w:lang w:val="en-GB" w:eastAsia="en-GB"/>
              </w:rPr>
              <w:br/>
              <w:t>...бр. специализирани автомобила</w:t>
            </w:r>
            <w:r w:rsidRPr="00A259BF">
              <w:rPr>
                <w:rFonts w:eastAsia="Times New Roman" w:cs="Calibri"/>
                <w:color w:val="000000"/>
                <w:szCs w:val="24"/>
                <w:lang w:val="en-GB" w:eastAsia="en-GB"/>
              </w:rPr>
              <w:br/>
              <w:t>...бр.транспортни автомобила</w:t>
            </w:r>
          </w:p>
        </w:tc>
        <w:tc>
          <w:tcPr>
            <w:tcW w:w="2569" w:type="dxa"/>
            <w:shd w:val="clear" w:color="000000" w:fill="FFFFFF"/>
            <w:vAlign w:val="center"/>
            <w:hideMark/>
          </w:tcPr>
          <w:p w14:paraId="225EBAA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пожарогасене и локализиране на пожара.</w:t>
            </w:r>
          </w:p>
        </w:tc>
        <w:tc>
          <w:tcPr>
            <w:tcW w:w="1817" w:type="dxa"/>
            <w:shd w:val="clear" w:color="000000" w:fill="FFFFFF"/>
            <w:vAlign w:val="center"/>
            <w:hideMark/>
          </w:tcPr>
          <w:p w14:paraId="272BBA9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000000" w:fill="FFFFFF"/>
            <w:vAlign w:val="center"/>
            <w:hideMark/>
          </w:tcPr>
          <w:p w14:paraId="53A1FA7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УКВ радиовръзка и електронна поща</w:t>
            </w:r>
            <w:r w:rsidRPr="00A259BF">
              <w:rPr>
                <w:rFonts w:eastAsia="Times New Roman" w:cs="Calibri"/>
                <w:color w:val="000000"/>
                <w:szCs w:val="24"/>
                <w:lang w:val="en-GB" w:eastAsia="en-GB"/>
              </w:rPr>
              <w:br/>
              <w:t>повиквания - 112</w:t>
            </w:r>
          </w:p>
        </w:tc>
        <w:tc>
          <w:tcPr>
            <w:tcW w:w="1488" w:type="dxa"/>
            <w:shd w:val="clear" w:color="000000" w:fill="FFFFFF"/>
            <w:vAlign w:val="center"/>
            <w:hideMark/>
          </w:tcPr>
          <w:p w14:paraId="081359C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незабавно</w:t>
            </w:r>
          </w:p>
        </w:tc>
      </w:tr>
      <w:tr w:rsidR="008D29DE" w:rsidRPr="00A259BF" w14:paraId="659EEB87" w14:textId="77777777" w:rsidTr="00345B1E">
        <w:trPr>
          <w:trHeight w:val="336"/>
        </w:trPr>
        <w:tc>
          <w:tcPr>
            <w:tcW w:w="593" w:type="dxa"/>
            <w:shd w:val="clear" w:color="000000" w:fill="FFFFFF"/>
            <w:vAlign w:val="center"/>
            <w:hideMark/>
          </w:tcPr>
          <w:p w14:paraId="3F8869CE"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13</w:t>
            </w:r>
          </w:p>
        </w:tc>
        <w:tc>
          <w:tcPr>
            <w:tcW w:w="14370" w:type="dxa"/>
            <w:gridSpan w:val="7"/>
            <w:shd w:val="clear" w:color="000000" w:fill="FFFFFF"/>
            <w:vAlign w:val="center"/>
            <w:hideMark/>
          </w:tcPr>
          <w:p w14:paraId="6F4FDB5A"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ВРЕМЕННО ИЗВЕЖДАНЕ</w:t>
            </w:r>
          </w:p>
        </w:tc>
      </w:tr>
      <w:tr w:rsidR="008D29DE" w:rsidRPr="00A259BF" w14:paraId="76AD8C66" w14:textId="77777777" w:rsidTr="00345B1E">
        <w:trPr>
          <w:trHeight w:val="1308"/>
        </w:trPr>
        <w:tc>
          <w:tcPr>
            <w:tcW w:w="593" w:type="dxa"/>
            <w:shd w:val="clear" w:color="000000" w:fill="FFFFFF"/>
            <w:vAlign w:val="center"/>
            <w:hideMark/>
          </w:tcPr>
          <w:p w14:paraId="1CBE802C"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5347E19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Съгласно заповед на кмета на община Добричка </w:t>
            </w:r>
          </w:p>
        </w:tc>
        <w:tc>
          <w:tcPr>
            <w:tcW w:w="1957" w:type="dxa"/>
            <w:shd w:val="clear" w:color="000000" w:fill="FFFFFF"/>
            <w:vAlign w:val="center"/>
            <w:hideMark/>
          </w:tcPr>
          <w:p w14:paraId="07A5396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Кмет на община</w:t>
            </w:r>
          </w:p>
        </w:tc>
        <w:tc>
          <w:tcPr>
            <w:tcW w:w="2556" w:type="dxa"/>
            <w:shd w:val="clear" w:color="000000" w:fill="FFFFFF"/>
            <w:vAlign w:val="center"/>
            <w:hideMark/>
          </w:tcPr>
          <w:p w14:paraId="68977044" w14:textId="40F7C701"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Ресурси на общинска</w:t>
            </w:r>
            <w:r w:rsidR="00DA65A7">
              <w:rPr>
                <w:rFonts w:eastAsia="Times New Roman" w:cs="Calibri"/>
                <w:color w:val="000000"/>
                <w:szCs w:val="24"/>
                <w:lang w:val="en-GB" w:eastAsia="en-GB"/>
              </w:rPr>
              <w:t xml:space="preserve"> администрация РСПБЗН - Добрич </w:t>
            </w:r>
            <w:r w:rsidRPr="00A259BF">
              <w:rPr>
                <w:rFonts w:eastAsia="Times New Roman" w:cs="Calibri"/>
                <w:color w:val="000000"/>
                <w:szCs w:val="24"/>
                <w:lang w:val="en-GB" w:eastAsia="en-GB"/>
              </w:rPr>
              <w:t xml:space="preserve">ОДМВР - Добричка </w:t>
            </w:r>
          </w:p>
        </w:tc>
        <w:tc>
          <w:tcPr>
            <w:tcW w:w="2569" w:type="dxa"/>
            <w:shd w:val="clear" w:color="000000" w:fill="FFFFFF"/>
            <w:vAlign w:val="center"/>
            <w:hideMark/>
          </w:tcPr>
          <w:p w14:paraId="14BAD0B9"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Организиране евакуация</w:t>
            </w:r>
          </w:p>
        </w:tc>
        <w:tc>
          <w:tcPr>
            <w:tcW w:w="1817" w:type="dxa"/>
            <w:shd w:val="clear" w:color="000000" w:fill="FFFFFF"/>
            <w:vAlign w:val="center"/>
            <w:hideMark/>
          </w:tcPr>
          <w:p w14:paraId="5DE611E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общини</w:t>
            </w:r>
          </w:p>
        </w:tc>
        <w:tc>
          <w:tcPr>
            <w:tcW w:w="2011" w:type="dxa"/>
            <w:shd w:val="clear" w:color="000000" w:fill="FFFFFF"/>
            <w:vAlign w:val="center"/>
            <w:hideMark/>
          </w:tcPr>
          <w:p w14:paraId="5E4912A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 Дежурен в ОбСС</w:t>
            </w:r>
          </w:p>
        </w:tc>
        <w:tc>
          <w:tcPr>
            <w:tcW w:w="1488" w:type="dxa"/>
            <w:shd w:val="clear" w:color="000000" w:fill="FFFFFF"/>
            <w:vAlign w:val="center"/>
            <w:hideMark/>
          </w:tcPr>
          <w:p w14:paraId="345D3456"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7F7810DC" w14:textId="77777777" w:rsidTr="00345B1E">
        <w:trPr>
          <w:trHeight w:val="336"/>
        </w:trPr>
        <w:tc>
          <w:tcPr>
            <w:tcW w:w="593" w:type="dxa"/>
            <w:shd w:val="clear" w:color="000000" w:fill="FFFFFF"/>
            <w:vAlign w:val="center"/>
            <w:hideMark/>
          </w:tcPr>
          <w:p w14:paraId="7AF017FE"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14</w:t>
            </w:r>
          </w:p>
        </w:tc>
        <w:tc>
          <w:tcPr>
            <w:tcW w:w="14370" w:type="dxa"/>
            <w:gridSpan w:val="7"/>
            <w:shd w:val="clear" w:color="000000" w:fill="FFFFFF"/>
            <w:vAlign w:val="center"/>
            <w:hideMark/>
          </w:tcPr>
          <w:p w14:paraId="67D55DB0"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ИЗВЪРШВАНЕ НА НЕОТЛОЖНИ АВАРИЙНО-ВЪЗСТАНОВИТЕЛНИ РАБОТИ</w:t>
            </w:r>
          </w:p>
        </w:tc>
      </w:tr>
      <w:tr w:rsidR="008D29DE" w:rsidRPr="00A259BF" w14:paraId="2C80E0E2" w14:textId="77777777" w:rsidTr="00345B1E">
        <w:trPr>
          <w:trHeight w:val="1956"/>
        </w:trPr>
        <w:tc>
          <w:tcPr>
            <w:tcW w:w="593" w:type="dxa"/>
            <w:shd w:val="clear" w:color="000000" w:fill="FFFFFF"/>
            <w:vAlign w:val="center"/>
            <w:hideMark/>
          </w:tcPr>
          <w:p w14:paraId="3C2BC5A7"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764A69B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РСПБЗН</w:t>
            </w:r>
          </w:p>
        </w:tc>
        <w:tc>
          <w:tcPr>
            <w:tcW w:w="1957" w:type="dxa"/>
            <w:shd w:val="clear" w:color="000000" w:fill="FFFFFF"/>
            <w:vAlign w:val="center"/>
            <w:hideMark/>
          </w:tcPr>
          <w:p w14:paraId="1FC6675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МВР</w:t>
            </w:r>
          </w:p>
        </w:tc>
        <w:tc>
          <w:tcPr>
            <w:tcW w:w="2556" w:type="dxa"/>
            <w:shd w:val="clear" w:color="000000" w:fill="FFFFFF"/>
            <w:vAlign w:val="center"/>
            <w:hideMark/>
          </w:tcPr>
          <w:p w14:paraId="1977A17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Екипи и автомобили на ПБЗН</w:t>
            </w:r>
            <w:r w:rsidRPr="00A259BF">
              <w:rPr>
                <w:rFonts w:eastAsia="Times New Roman" w:cs="Calibri"/>
                <w:color w:val="000000"/>
                <w:szCs w:val="24"/>
                <w:lang w:val="en-GB" w:eastAsia="en-GB"/>
              </w:rPr>
              <w:br/>
              <w:t>...бр. автомобили с основно предназначение /гасене с вода и пяна/</w:t>
            </w:r>
            <w:r w:rsidRPr="00A259BF">
              <w:rPr>
                <w:rFonts w:eastAsia="Times New Roman" w:cs="Calibri"/>
                <w:color w:val="000000"/>
                <w:szCs w:val="24"/>
                <w:lang w:val="en-GB" w:eastAsia="en-GB"/>
              </w:rPr>
              <w:br/>
              <w:t>...бр. специализирани автомобила</w:t>
            </w:r>
            <w:r w:rsidRPr="00A259BF">
              <w:rPr>
                <w:rFonts w:eastAsia="Times New Roman" w:cs="Calibri"/>
                <w:color w:val="000000"/>
                <w:szCs w:val="24"/>
                <w:lang w:val="en-GB" w:eastAsia="en-GB"/>
              </w:rPr>
              <w:br/>
              <w:t>...бр.транспортни автомобила</w:t>
            </w:r>
          </w:p>
        </w:tc>
        <w:tc>
          <w:tcPr>
            <w:tcW w:w="2569" w:type="dxa"/>
            <w:shd w:val="clear" w:color="000000" w:fill="FFFFFF"/>
            <w:vAlign w:val="center"/>
            <w:hideMark/>
          </w:tcPr>
          <w:p w14:paraId="1D7A2DC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Прокарване на пътища и проходи за преминаване през разрушения и непроходими участъци</w:t>
            </w:r>
          </w:p>
        </w:tc>
        <w:tc>
          <w:tcPr>
            <w:tcW w:w="1817" w:type="dxa"/>
            <w:shd w:val="clear" w:color="000000" w:fill="FFFFFF"/>
            <w:vAlign w:val="center"/>
            <w:hideMark/>
          </w:tcPr>
          <w:p w14:paraId="733B9D3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 </w:t>
            </w:r>
          </w:p>
        </w:tc>
        <w:tc>
          <w:tcPr>
            <w:tcW w:w="2011" w:type="dxa"/>
            <w:shd w:val="clear" w:color="000000" w:fill="FFFFFF"/>
            <w:vAlign w:val="center"/>
            <w:hideMark/>
          </w:tcPr>
          <w:p w14:paraId="510BF47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УКВ радиовръзка и електронна поща</w:t>
            </w:r>
          </w:p>
        </w:tc>
        <w:tc>
          <w:tcPr>
            <w:tcW w:w="1488" w:type="dxa"/>
            <w:shd w:val="clear" w:color="000000" w:fill="FFFFFF"/>
            <w:vAlign w:val="center"/>
            <w:hideMark/>
          </w:tcPr>
          <w:p w14:paraId="52AF5C9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1E8880DC" w14:textId="77777777" w:rsidTr="00345B1E">
        <w:trPr>
          <w:trHeight w:val="1956"/>
        </w:trPr>
        <w:tc>
          <w:tcPr>
            <w:tcW w:w="593" w:type="dxa"/>
            <w:shd w:val="clear" w:color="000000" w:fill="FFFFFF"/>
            <w:vAlign w:val="center"/>
            <w:hideMark/>
          </w:tcPr>
          <w:p w14:paraId="673FFC84"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CC7398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Екипи на група СД - Добричка </w:t>
            </w:r>
          </w:p>
        </w:tc>
        <w:tc>
          <w:tcPr>
            <w:tcW w:w="1957" w:type="dxa"/>
            <w:shd w:val="clear" w:color="000000" w:fill="FFFFFF"/>
            <w:vAlign w:val="center"/>
            <w:hideMark/>
          </w:tcPr>
          <w:p w14:paraId="21F7E21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РСПБЗН - Добрич </w:t>
            </w:r>
          </w:p>
        </w:tc>
        <w:tc>
          <w:tcPr>
            <w:tcW w:w="2556" w:type="dxa"/>
            <w:shd w:val="clear" w:color="000000" w:fill="FFFFFF"/>
            <w:vAlign w:val="center"/>
            <w:hideMark/>
          </w:tcPr>
          <w:p w14:paraId="3DAA511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Групи СД - Добричка - ...бр. специализирани автомобила</w:t>
            </w:r>
          </w:p>
        </w:tc>
        <w:tc>
          <w:tcPr>
            <w:tcW w:w="2569" w:type="dxa"/>
            <w:shd w:val="clear" w:color="000000" w:fill="FFFFFF"/>
            <w:vAlign w:val="center"/>
            <w:hideMark/>
          </w:tcPr>
          <w:p w14:paraId="49F5E86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Прокарване на пътища и проходи за преминаване през разрушения и непроходими участъци</w:t>
            </w:r>
          </w:p>
        </w:tc>
        <w:tc>
          <w:tcPr>
            <w:tcW w:w="1817" w:type="dxa"/>
            <w:shd w:val="clear" w:color="000000" w:fill="FFFFFF"/>
            <w:vAlign w:val="center"/>
            <w:hideMark/>
          </w:tcPr>
          <w:p w14:paraId="79E1735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Добричка област</w:t>
            </w:r>
          </w:p>
        </w:tc>
        <w:tc>
          <w:tcPr>
            <w:tcW w:w="2011" w:type="dxa"/>
            <w:shd w:val="clear" w:color="000000" w:fill="FFFFFF"/>
            <w:vAlign w:val="center"/>
            <w:hideMark/>
          </w:tcPr>
          <w:p w14:paraId="59137640"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 УКВ радиовръзка и електронна поща</w:t>
            </w:r>
          </w:p>
        </w:tc>
        <w:tc>
          <w:tcPr>
            <w:tcW w:w="1488" w:type="dxa"/>
            <w:shd w:val="clear" w:color="000000" w:fill="FFFFFF"/>
            <w:vAlign w:val="center"/>
            <w:hideMark/>
          </w:tcPr>
          <w:p w14:paraId="5AAC496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+ 20 мин.</w:t>
            </w:r>
          </w:p>
        </w:tc>
      </w:tr>
      <w:tr w:rsidR="008D29DE" w:rsidRPr="00A259BF" w14:paraId="52B429D3" w14:textId="77777777" w:rsidTr="00345B1E">
        <w:trPr>
          <w:trHeight w:val="984"/>
        </w:trPr>
        <w:tc>
          <w:tcPr>
            <w:tcW w:w="593" w:type="dxa"/>
            <w:shd w:val="clear" w:color="000000" w:fill="FFFFFF"/>
            <w:vAlign w:val="center"/>
            <w:hideMark/>
          </w:tcPr>
          <w:p w14:paraId="75C4313D"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02A1EFA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Военно формирование 26400</w:t>
            </w:r>
          </w:p>
        </w:tc>
        <w:tc>
          <w:tcPr>
            <w:tcW w:w="1957" w:type="dxa"/>
            <w:shd w:val="clear" w:color="000000" w:fill="FFFFFF"/>
            <w:vAlign w:val="center"/>
            <w:hideMark/>
          </w:tcPr>
          <w:p w14:paraId="1973316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МО</w:t>
            </w:r>
          </w:p>
        </w:tc>
        <w:tc>
          <w:tcPr>
            <w:tcW w:w="2556" w:type="dxa"/>
            <w:shd w:val="clear" w:color="000000" w:fill="FFFFFF"/>
            <w:vAlign w:val="center"/>
            <w:hideMark/>
          </w:tcPr>
          <w:p w14:paraId="733C346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Налична техника</w:t>
            </w:r>
          </w:p>
        </w:tc>
        <w:tc>
          <w:tcPr>
            <w:tcW w:w="2569" w:type="dxa"/>
            <w:shd w:val="clear" w:color="000000" w:fill="FFFFFF"/>
            <w:vAlign w:val="center"/>
            <w:hideMark/>
          </w:tcPr>
          <w:p w14:paraId="67B37CC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при спасителни операции</w:t>
            </w:r>
          </w:p>
        </w:tc>
        <w:tc>
          <w:tcPr>
            <w:tcW w:w="1817" w:type="dxa"/>
            <w:shd w:val="clear" w:color="000000" w:fill="FFFFFF"/>
            <w:vAlign w:val="center"/>
            <w:hideMark/>
          </w:tcPr>
          <w:p w14:paraId="6BC5E56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w:t>
            </w:r>
          </w:p>
        </w:tc>
        <w:tc>
          <w:tcPr>
            <w:tcW w:w="2011" w:type="dxa"/>
            <w:shd w:val="clear" w:color="000000" w:fill="FFFFFF"/>
            <w:vAlign w:val="center"/>
            <w:hideMark/>
          </w:tcPr>
          <w:p w14:paraId="21FFADB1"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p>
        </w:tc>
        <w:tc>
          <w:tcPr>
            <w:tcW w:w="1488" w:type="dxa"/>
            <w:shd w:val="clear" w:color="000000" w:fill="FFFFFF"/>
            <w:vAlign w:val="center"/>
            <w:hideMark/>
          </w:tcPr>
          <w:p w14:paraId="68B7152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w:t>
            </w:r>
          </w:p>
        </w:tc>
      </w:tr>
      <w:tr w:rsidR="008D29DE" w:rsidRPr="00A259BF" w14:paraId="7161B264" w14:textId="77777777" w:rsidTr="00345B1E">
        <w:trPr>
          <w:trHeight w:val="984"/>
        </w:trPr>
        <w:tc>
          <w:tcPr>
            <w:tcW w:w="593" w:type="dxa"/>
            <w:shd w:val="clear" w:color="000000" w:fill="FFFFFF"/>
            <w:vAlign w:val="center"/>
            <w:hideMark/>
          </w:tcPr>
          <w:p w14:paraId="64B5729F"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FFB17F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Доброволни формирования</w:t>
            </w:r>
          </w:p>
        </w:tc>
        <w:tc>
          <w:tcPr>
            <w:tcW w:w="1957" w:type="dxa"/>
            <w:shd w:val="clear" w:color="000000" w:fill="FFFFFF"/>
            <w:vAlign w:val="center"/>
            <w:hideMark/>
          </w:tcPr>
          <w:p w14:paraId="7ED39FF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Община Добричка </w:t>
            </w:r>
          </w:p>
        </w:tc>
        <w:tc>
          <w:tcPr>
            <w:tcW w:w="2556" w:type="dxa"/>
            <w:shd w:val="clear" w:color="000000" w:fill="FFFFFF"/>
            <w:vAlign w:val="center"/>
            <w:hideMark/>
          </w:tcPr>
          <w:p w14:paraId="17ACD83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формирование от … човека</w:t>
            </w:r>
          </w:p>
        </w:tc>
        <w:tc>
          <w:tcPr>
            <w:tcW w:w="2569" w:type="dxa"/>
            <w:shd w:val="clear" w:color="000000" w:fill="FFFFFF"/>
            <w:vAlign w:val="center"/>
            <w:hideMark/>
          </w:tcPr>
          <w:p w14:paraId="5CF092C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 при спасителни операции</w:t>
            </w:r>
          </w:p>
        </w:tc>
        <w:tc>
          <w:tcPr>
            <w:tcW w:w="1817" w:type="dxa"/>
            <w:shd w:val="clear" w:color="000000" w:fill="FFFFFF"/>
            <w:vAlign w:val="center"/>
            <w:hideMark/>
          </w:tcPr>
          <w:p w14:paraId="143B7E0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495E08E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ОбСС</w:t>
            </w:r>
            <w:r w:rsidRPr="00A259BF">
              <w:rPr>
                <w:rFonts w:eastAsia="Times New Roman" w:cs="Calibri"/>
                <w:color w:val="000000"/>
                <w:szCs w:val="24"/>
                <w:lang w:val="en-GB" w:eastAsia="en-GB"/>
              </w:rPr>
              <w:br/>
              <w:t>телефон</w:t>
            </w:r>
          </w:p>
        </w:tc>
        <w:tc>
          <w:tcPr>
            <w:tcW w:w="1488" w:type="dxa"/>
            <w:shd w:val="clear" w:color="000000" w:fill="FFFFFF"/>
            <w:vAlign w:val="center"/>
            <w:hideMark/>
          </w:tcPr>
          <w:p w14:paraId="3787D77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+ 2 ч.</w:t>
            </w:r>
          </w:p>
        </w:tc>
      </w:tr>
      <w:tr w:rsidR="008D29DE" w:rsidRPr="00A259BF" w14:paraId="2BEDA315" w14:textId="77777777" w:rsidTr="00345B1E">
        <w:trPr>
          <w:trHeight w:val="984"/>
        </w:trPr>
        <w:tc>
          <w:tcPr>
            <w:tcW w:w="593" w:type="dxa"/>
            <w:shd w:val="clear" w:color="000000" w:fill="FFFFFF"/>
            <w:vAlign w:val="center"/>
            <w:hideMark/>
          </w:tcPr>
          <w:p w14:paraId="4C058F14"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0C4EC9B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ДГС Добричка </w:t>
            </w:r>
          </w:p>
        </w:tc>
        <w:tc>
          <w:tcPr>
            <w:tcW w:w="1957" w:type="dxa"/>
            <w:shd w:val="clear" w:color="000000" w:fill="FFFFFF"/>
            <w:vAlign w:val="center"/>
            <w:hideMark/>
          </w:tcPr>
          <w:p w14:paraId="459CFD9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РДГ - Добричка </w:t>
            </w:r>
          </w:p>
        </w:tc>
        <w:tc>
          <w:tcPr>
            <w:tcW w:w="2556" w:type="dxa"/>
            <w:shd w:val="clear" w:color="000000" w:fill="FFFFFF"/>
            <w:vAlign w:val="center"/>
            <w:hideMark/>
          </w:tcPr>
          <w:p w14:paraId="32BA8093"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...бр. служители</w:t>
            </w:r>
          </w:p>
        </w:tc>
        <w:tc>
          <w:tcPr>
            <w:tcW w:w="2569" w:type="dxa"/>
            <w:shd w:val="clear" w:color="000000" w:fill="FFFFFF"/>
            <w:vAlign w:val="center"/>
            <w:hideMark/>
          </w:tcPr>
          <w:p w14:paraId="37E349A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w:t>
            </w:r>
          </w:p>
        </w:tc>
        <w:tc>
          <w:tcPr>
            <w:tcW w:w="1817" w:type="dxa"/>
            <w:shd w:val="clear" w:color="000000" w:fill="FFFFFF"/>
            <w:vAlign w:val="center"/>
            <w:hideMark/>
          </w:tcPr>
          <w:p w14:paraId="258CE1E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28C460F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Схема за оповестяване</w:t>
            </w:r>
          </w:p>
        </w:tc>
        <w:tc>
          <w:tcPr>
            <w:tcW w:w="1488" w:type="dxa"/>
            <w:shd w:val="clear" w:color="000000" w:fill="FFFFFF"/>
            <w:vAlign w:val="center"/>
            <w:hideMark/>
          </w:tcPr>
          <w:p w14:paraId="10C9E1F1"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3844278E" w14:textId="77777777" w:rsidTr="00345B1E">
        <w:trPr>
          <w:trHeight w:val="660"/>
        </w:trPr>
        <w:tc>
          <w:tcPr>
            <w:tcW w:w="593" w:type="dxa"/>
            <w:shd w:val="clear" w:color="000000" w:fill="FFFFFF"/>
            <w:vAlign w:val="center"/>
            <w:hideMark/>
          </w:tcPr>
          <w:p w14:paraId="56962FE0"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5AB776A5"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ВИК Добричка </w:t>
            </w:r>
          </w:p>
        </w:tc>
        <w:tc>
          <w:tcPr>
            <w:tcW w:w="1957" w:type="dxa"/>
            <w:shd w:val="clear" w:color="000000" w:fill="FFFFFF"/>
            <w:vAlign w:val="center"/>
            <w:hideMark/>
          </w:tcPr>
          <w:p w14:paraId="4B4F82B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Община Добричка </w:t>
            </w:r>
          </w:p>
        </w:tc>
        <w:tc>
          <w:tcPr>
            <w:tcW w:w="2556" w:type="dxa"/>
            <w:shd w:val="clear" w:color="000000" w:fill="FFFFFF"/>
            <w:vAlign w:val="center"/>
            <w:hideMark/>
          </w:tcPr>
          <w:p w14:paraId="44567A1A" w14:textId="63380D16" w:rsidR="008D29DE" w:rsidRPr="00A259BF" w:rsidRDefault="008D29DE" w:rsidP="00345B1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...бр. </w:t>
            </w:r>
            <w:r w:rsidR="00345B1E">
              <w:rPr>
                <w:rFonts w:eastAsia="Times New Roman" w:cs="Calibri"/>
                <w:color w:val="000000"/>
                <w:szCs w:val="24"/>
                <w:lang w:eastAsia="en-GB"/>
              </w:rPr>
              <w:t>с</w:t>
            </w:r>
            <w:r w:rsidRPr="00A259BF">
              <w:rPr>
                <w:rFonts w:eastAsia="Times New Roman" w:cs="Calibri"/>
                <w:color w:val="000000"/>
                <w:szCs w:val="24"/>
                <w:lang w:val="en-GB" w:eastAsia="en-GB"/>
              </w:rPr>
              <w:t>лужители и техника</w:t>
            </w:r>
          </w:p>
        </w:tc>
        <w:tc>
          <w:tcPr>
            <w:tcW w:w="2569" w:type="dxa"/>
            <w:shd w:val="clear" w:color="000000" w:fill="FFFFFF"/>
            <w:vAlign w:val="center"/>
            <w:hideMark/>
          </w:tcPr>
          <w:p w14:paraId="4497063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w:t>
            </w:r>
          </w:p>
        </w:tc>
        <w:tc>
          <w:tcPr>
            <w:tcW w:w="1817" w:type="dxa"/>
            <w:shd w:val="clear" w:color="000000" w:fill="FFFFFF"/>
            <w:vAlign w:val="center"/>
            <w:hideMark/>
          </w:tcPr>
          <w:p w14:paraId="70D58254"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49F5CC5F"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Дежурен В и К</w:t>
            </w:r>
          </w:p>
        </w:tc>
        <w:tc>
          <w:tcPr>
            <w:tcW w:w="1488" w:type="dxa"/>
            <w:shd w:val="clear" w:color="000000" w:fill="FFFFFF"/>
            <w:vAlign w:val="center"/>
            <w:hideMark/>
          </w:tcPr>
          <w:p w14:paraId="75AE3C17"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1E67726C" w14:textId="77777777" w:rsidTr="00DA65A7">
        <w:trPr>
          <w:trHeight w:val="769"/>
        </w:trPr>
        <w:tc>
          <w:tcPr>
            <w:tcW w:w="593" w:type="dxa"/>
            <w:shd w:val="clear" w:color="000000" w:fill="FFFFFF"/>
            <w:vAlign w:val="center"/>
            <w:hideMark/>
          </w:tcPr>
          <w:p w14:paraId="29AE4D53"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1ED941B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РПС - Добричка </w:t>
            </w:r>
          </w:p>
        </w:tc>
        <w:tc>
          <w:tcPr>
            <w:tcW w:w="1957" w:type="dxa"/>
            <w:shd w:val="clear" w:color="000000" w:fill="FFFFFF"/>
            <w:vAlign w:val="center"/>
            <w:hideMark/>
          </w:tcPr>
          <w:p w14:paraId="0FBAFE26"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ОПУ Добричка </w:t>
            </w:r>
          </w:p>
        </w:tc>
        <w:tc>
          <w:tcPr>
            <w:tcW w:w="2556" w:type="dxa"/>
            <w:shd w:val="clear" w:color="000000" w:fill="FFFFFF"/>
            <w:vAlign w:val="center"/>
            <w:hideMark/>
          </w:tcPr>
          <w:p w14:paraId="13B4A42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Служители техника</w:t>
            </w:r>
          </w:p>
        </w:tc>
        <w:tc>
          <w:tcPr>
            <w:tcW w:w="2569" w:type="dxa"/>
            <w:shd w:val="clear" w:color="000000" w:fill="FFFFFF"/>
            <w:vAlign w:val="center"/>
            <w:hideMark/>
          </w:tcPr>
          <w:p w14:paraId="140AA71E"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Извършване на дейности</w:t>
            </w:r>
          </w:p>
        </w:tc>
        <w:tc>
          <w:tcPr>
            <w:tcW w:w="1817" w:type="dxa"/>
            <w:shd w:val="clear" w:color="000000" w:fill="FFFFFF"/>
            <w:vAlign w:val="center"/>
            <w:hideMark/>
          </w:tcPr>
          <w:p w14:paraId="77B9E4CA"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Добричка </w:t>
            </w:r>
          </w:p>
        </w:tc>
        <w:tc>
          <w:tcPr>
            <w:tcW w:w="2011" w:type="dxa"/>
            <w:shd w:val="clear" w:color="000000" w:fill="FFFFFF"/>
            <w:vAlign w:val="center"/>
            <w:hideMark/>
          </w:tcPr>
          <w:p w14:paraId="318B10BF" w14:textId="7C9A5371"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Дежурен</w:t>
            </w:r>
            <w:r w:rsidRPr="00A259BF">
              <w:rPr>
                <w:rFonts w:eastAsia="Times New Roman" w:cs="Calibri"/>
                <w:color w:val="000000"/>
                <w:szCs w:val="24"/>
                <w:lang w:val="en-GB" w:eastAsia="en-GB"/>
              </w:rPr>
              <w:br/>
              <w:t>ОПУ</w:t>
            </w:r>
          </w:p>
        </w:tc>
        <w:tc>
          <w:tcPr>
            <w:tcW w:w="1488" w:type="dxa"/>
            <w:shd w:val="clear" w:color="000000" w:fill="FFFFFF"/>
            <w:vAlign w:val="center"/>
            <w:hideMark/>
          </w:tcPr>
          <w:p w14:paraId="3F0E3080" w14:textId="77777777" w:rsidR="008D29DE" w:rsidRPr="00A259BF" w:rsidRDefault="008D29DE" w:rsidP="008D29DE">
            <w:pPr>
              <w:jc w:val="both"/>
              <w:rPr>
                <w:rFonts w:eastAsia="Times New Roman" w:cs="Calibri"/>
                <w:color w:val="000000"/>
                <w:szCs w:val="24"/>
                <w:lang w:val="en-GB" w:eastAsia="en-GB"/>
              </w:rPr>
            </w:pPr>
            <w:r w:rsidRPr="00A259BF">
              <w:rPr>
                <w:rFonts w:eastAsia="Times New Roman" w:cs="Calibri"/>
                <w:color w:val="000000"/>
                <w:szCs w:val="24"/>
                <w:lang w:val="en-GB" w:eastAsia="en-GB"/>
              </w:rPr>
              <w:t> </w:t>
            </w:r>
          </w:p>
        </w:tc>
      </w:tr>
      <w:tr w:rsidR="008D29DE" w:rsidRPr="00A259BF" w14:paraId="035ECD49" w14:textId="77777777" w:rsidTr="00345B1E">
        <w:trPr>
          <w:trHeight w:val="336"/>
        </w:trPr>
        <w:tc>
          <w:tcPr>
            <w:tcW w:w="593" w:type="dxa"/>
            <w:shd w:val="clear" w:color="000000" w:fill="FFFFFF"/>
            <w:vAlign w:val="center"/>
            <w:hideMark/>
          </w:tcPr>
          <w:p w14:paraId="019D5D80"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15</w:t>
            </w:r>
          </w:p>
        </w:tc>
        <w:tc>
          <w:tcPr>
            <w:tcW w:w="14370" w:type="dxa"/>
            <w:gridSpan w:val="7"/>
            <w:shd w:val="clear" w:color="000000" w:fill="FFFFFF"/>
            <w:vAlign w:val="center"/>
            <w:hideMark/>
          </w:tcPr>
          <w:p w14:paraId="0D1896D3"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ОГРАНИЧАВАНЕ НА РАЗПРОСТРАНЕНИЕТО И ЛИКВИДИРАНЕ НА ВЪЗНИКНАЛИ ЕПИДЕМИЧНИ ВЗ ЕПИДЕМИИ И ЕПИЗООТИИ ОТ ЗАРАЗНИ И ПАРАЗИТНИ БОЛЕСТИ</w:t>
            </w:r>
          </w:p>
        </w:tc>
      </w:tr>
      <w:tr w:rsidR="008D29DE" w:rsidRPr="00A259BF" w14:paraId="0F5EFD2D" w14:textId="77777777" w:rsidTr="00345B1E">
        <w:trPr>
          <w:trHeight w:val="984"/>
        </w:trPr>
        <w:tc>
          <w:tcPr>
            <w:tcW w:w="593" w:type="dxa"/>
            <w:shd w:val="clear" w:color="000000" w:fill="FFFFFF"/>
            <w:vAlign w:val="center"/>
            <w:hideMark/>
          </w:tcPr>
          <w:p w14:paraId="66F62413"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0BD2D817"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РЗИ - Добрич ж</w:t>
            </w:r>
          </w:p>
        </w:tc>
        <w:tc>
          <w:tcPr>
            <w:tcW w:w="1957" w:type="dxa"/>
            <w:shd w:val="clear" w:color="000000" w:fill="FFFFFF"/>
            <w:vAlign w:val="center"/>
            <w:hideMark/>
          </w:tcPr>
          <w:p w14:paraId="32B8AAC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w:t>
            </w:r>
          </w:p>
        </w:tc>
        <w:tc>
          <w:tcPr>
            <w:tcW w:w="2556" w:type="dxa"/>
            <w:shd w:val="clear" w:color="000000" w:fill="FFFFFF"/>
            <w:vAlign w:val="center"/>
            <w:hideMark/>
          </w:tcPr>
          <w:p w14:paraId="717D0FA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Специализирани микробиологични и хигиенни екипи и санитарни автомобили</w:t>
            </w:r>
          </w:p>
        </w:tc>
        <w:tc>
          <w:tcPr>
            <w:tcW w:w="2569" w:type="dxa"/>
            <w:shd w:val="clear" w:color="000000" w:fill="FFFFFF"/>
            <w:vAlign w:val="center"/>
            <w:hideMark/>
          </w:tcPr>
          <w:p w14:paraId="65CF493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Лабораторни изследвания</w:t>
            </w:r>
          </w:p>
        </w:tc>
        <w:tc>
          <w:tcPr>
            <w:tcW w:w="1817" w:type="dxa"/>
            <w:shd w:val="clear" w:color="000000" w:fill="FFFFFF"/>
            <w:vAlign w:val="center"/>
            <w:hideMark/>
          </w:tcPr>
          <w:p w14:paraId="5C37EBFD"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 Добрич</w:t>
            </w:r>
          </w:p>
        </w:tc>
        <w:tc>
          <w:tcPr>
            <w:tcW w:w="2011" w:type="dxa"/>
            <w:shd w:val="clear" w:color="000000" w:fill="FFFFFF"/>
            <w:vAlign w:val="center"/>
            <w:hideMark/>
          </w:tcPr>
          <w:p w14:paraId="6865272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000000" w:fill="FFFFFF"/>
            <w:vAlign w:val="center"/>
            <w:hideMark/>
          </w:tcPr>
          <w:p w14:paraId="0B9C89C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 мин</w:t>
            </w:r>
          </w:p>
        </w:tc>
      </w:tr>
      <w:tr w:rsidR="008D29DE" w:rsidRPr="00A259BF" w14:paraId="595DE705" w14:textId="77777777" w:rsidTr="00345B1E">
        <w:trPr>
          <w:trHeight w:val="2426"/>
        </w:trPr>
        <w:tc>
          <w:tcPr>
            <w:tcW w:w="593" w:type="dxa"/>
            <w:shd w:val="clear" w:color="000000" w:fill="FFFFFF"/>
            <w:vAlign w:val="center"/>
            <w:hideMark/>
          </w:tcPr>
          <w:p w14:paraId="4A236550" w14:textId="77777777" w:rsidR="008D29DE" w:rsidRPr="00A259BF" w:rsidRDefault="008D29DE" w:rsidP="008D29DE">
            <w:pPr>
              <w:jc w:val="center"/>
              <w:rPr>
                <w:rFonts w:eastAsia="Times New Roman" w:cs="Calibri"/>
                <w:color w:val="000000"/>
                <w:szCs w:val="24"/>
                <w:lang w:val="en-GB" w:eastAsia="en-GB"/>
              </w:rPr>
            </w:pPr>
          </w:p>
        </w:tc>
        <w:tc>
          <w:tcPr>
            <w:tcW w:w="1972" w:type="dxa"/>
            <w:shd w:val="clear" w:color="000000" w:fill="FFFFFF"/>
            <w:vAlign w:val="center"/>
            <w:hideMark/>
          </w:tcPr>
          <w:p w14:paraId="4AF2903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 xml:space="preserve">ОДБХ - Добрич </w:t>
            </w:r>
          </w:p>
        </w:tc>
        <w:tc>
          <w:tcPr>
            <w:tcW w:w="1957" w:type="dxa"/>
            <w:shd w:val="clear" w:color="000000" w:fill="FFFFFF"/>
            <w:vAlign w:val="center"/>
            <w:hideMark/>
          </w:tcPr>
          <w:p w14:paraId="56938C3C"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МЗХ</w:t>
            </w:r>
          </w:p>
        </w:tc>
        <w:tc>
          <w:tcPr>
            <w:tcW w:w="2556" w:type="dxa"/>
            <w:shd w:val="clear" w:color="000000" w:fill="FFFFFF"/>
            <w:vAlign w:val="center"/>
            <w:hideMark/>
          </w:tcPr>
          <w:p w14:paraId="7577B61B"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Извършва лабораторни изследвания и изследване</w:t>
            </w:r>
          </w:p>
        </w:tc>
        <w:tc>
          <w:tcPr>
            <w:tcW w:w="2569" w:type="dxa"/>
            <w:shd w:val="clear" w:color="000000" w:fill="FFFFFF"/>
            <w:vAlign w:val="center"/>
            <w:hideMark/>
          </w:tcPr>
          <w:p w14:paraId="0C92219F" w14:textId="5310999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При възникване на заразно заболяване н</w:t>
            </w:r>
            <w:r w:rsidR="00DA65A7">
              <w:rPr>
                <w:rFonts w:eastAsia="Times New Roman" w:cs="Calibri"/>
                <w:color w:val="000000"/>
                <w:szCs w:val="24"/>
                <w:lang w:val="en-GB" w:eastAsia="en-GB"/>
              </w:rPr>
              <w:t xml:space="preserve">а територията на област Добрич </w:t>
            </w:r>
            <w:r w:rsidRPr="00A259BF">
              <w:rPr>
                <w:rFonts w:eastAsia="Times New Roman" w:cs="Calibri"/>
                <w:color w:val="000000"/>
                <w:szCs w:val="24"/>
                <w:lang w:val="en-GB" w:eastAsia="en-GB"/>
              </w:rPr>
              <w:t>извършва процедури по локализиране и ликвидиране на заразата</w:t>
            </w:r>
          </w:p>
        </w:tc>
        <w:tc>
          <w:tcPr>
            <w:tcW w:w="1817" w:type="dxa"/>
            <w:shd w:val="clear" w:color="000000" w:fill="FFFFFF"/>
            <w:vAlign w:val="center"/>
            <w:hideMark/>
          </w:tcPr>
          <w:p w14:paraId="5D209552"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Област Добрич</w:t>
            </w:r>
          </w:p>
        </w:tc>
        <w:tc>
          <w:tcPr>
            <w:tcW w:w="2011" w:type="dxa"/>
            <w:shd w:val="clear" w:color="000000" w:fill="FFFFFF"/>
            <w:vAlign w:val="center"/>
            <w:hideMark/>
          </w:tcPr>
          <w:p w14:paraId="460D4C5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ОЦ</w:t>
            </w:r>
            <w:r w:rsidRPr="00A259BF">
              <w:rPr>
                <w:rFonts w:eastAsia="Times New Roman" w:cs="Calibri"/>
                <w:color w:val="000000"/>
                <w:szCs w:val="24"/>
                <w:lang w:val="en-GB" w:eastAsia="en-GB"/>
              </w:rPr>
              <w:br/>
              <w:t>телефон</w:t>
            </w:r>
          </w:p>
        </w:tc>
        <w:tc>
          <w:tcPr>
            <w:tcW w:w="1488" w:type="dxa"/>
            <w:shd w:val="clear" w:color="000000" w:fill="FFFFFF"/>
            <w:vAlign w:val="center"/>
            <w:hideMark/>
          </w:tcPr>
          <w:p w14:paraId="0736B8D8" w14:textId="77777777" w:rsidR="008D29DE" w:rsidRPr="00A259BF" w:rsidRDefault="008D29DE" w:rsidP="008D29DE">
            <w:pPr>
              <w:rPr>
                <w:rFonts w:eastAsia="Times New Roman" w:cs="Calibri"/>
                <w:color w:val="000000"/>
                <w:szCs w:val="24"/>
                <w:lang w:val="en-GB" w:eastAsia="en-GB"/>
              </w:rPr>
            </w:pPr>
            <w:r w:rsidRPr="00A259BF">
              <w:rPr>
                <w:rFonts w:eastAsia="Times New Roman" w:cs="Calibri"/>
                <w:color w:val="000000"/>
                <w:szCs w:val="24"/>
                <w:lang w:val="en-GB" w:eastAsia="en-GB"/>
              </w:rPr>
              <w:t>Ч + 30 мин</w:t>
            </w:r>
          </w:p>
        </w:tc>
      </w:tr>
      <w:tr w:rsidR="008D29DE" w:rsidRPr="00A259BF" w14:paraId="1D9DA56C" w14:textId="77777777" w:rsidTr="00345B1E">
        <w:trPr>
          <w:trHeight w:val="336"/>
        </w:trPr>
        <w:tc>
          <w:tcPr>
            <w:tcW w:w="593" w:type="dxa"/>
            <w:shd w:val="clear" w:color="000000" w:fill="FFFFFF"/>
            <w:vAlign w:val="center"/>
            <w:hideMark/>
          </w:tcPr>
          <w:p w14:paraId="02749FA2" w14:textId="77777777" w:rsidR="008D29DE" w:rsidRPr="00A259BF" w:rsidRDefault="008D29DE" w:rsidP="008D29DE">
            <w:pPr>
              <w:jc w:val="center"/>
              <w:rPr>
                <w:rFonts w:eastAsia="Times New Roman" w:cs="Calibri"/>
                <w:b/>
                <w:bCs/>
                <w:color w:val="000000"/>
                <w:szCs w:val="24"/>
                <w:lang w:val="en-GB" w:eastAsia="en-GB"/>
              </w:rPr>
            </w:pPr>
            <w:r w:rsidRPr="00A259BF">
              <w:rPr>
                <w:rFonts w:eastAsia="Times New Roman" w:cs="Calibri"/>
                <w:b/>
                <w:bCs/>
                <w:color w:val="000000"/>
                <w:szCs w:val="24"/>
                <w:lang w:val="en-GB" w:eastAsia="en-GB"/>
              </w:rPr>
              <w:t>16</w:t>
            </w:r>
          </w:p>
        </w:tc>
        <w:tc>
          <w:tcPr>
            <w:tcW w:w="14370" w:type="dxa"/>
            <w:gridSpan w:val="7"/>
            <w:shd w:val="clear" w:color="000000" w:fill="FFFFFF"/>
            <w:vAlign w:val="center"/>
            <w:hideMark/>
          </w:tcPr>
          <w:p w14:paraId="4F1CC425" w14:textId="77777777" w:rsidR="008D29DE" w:rsidRPr="00A259BF" w:rsidRDefault="008D29DE" w:rsidP="008D29DE">
            <w:pPr>
              <w:rPr>
                <w:rFonts w:eastAsia="Times New Roman" w:cs="Calibri"/>
                <w:b/>
                <w:i/>
                <w:iCs/>
                <w:color w:val="000000"/>
                <w:szCs w:val="24"/>
                <w:lang w:val="en-GB" w:eastAsia="en-GB"/>
              </w:rPr>
            </w:pPr>
            <w:r w:rsidRPr="00A259BF">
              <w:rPr>
                <w:rFonts w:eastAsia="Times New Roman" w:cs="Calibri"/>
                <w:b/>
                <w:i/>
                <w:iCs/>
                <w:color w:val="000000"/>
                <w:szCs w:val="24"/>
                <w:lang w:val="en-GB" w:eastAsia="en-GB"/>
              </w:rPr>
              <w:t>ДРУГИ ОПЕРАЦИИ, СВЪРЗАНИ СЪС ЗАЩИТАТА</w:t>
            </w:r>
          </w:p>
        </w:tc>
      </w:tr>
    </w:tbl>
    <w:p w14:paraId="4992AF85" w14:textId="756D338D" w:rsidR="005B4EAE" w:rsidRPr="00A5625E" w:rsidRDefault="005B4EAE" w:rsidP="00345B1E">
      <w:pPr>
        <w:pStyle w:val="80"/>
        <w:shd w:val="clear" w:color="auto" w:fill="auto"/>
        <w:spacing w:before="0" w:after="0" w:line="240" w:lineRule="auto"/>
        <w:rPr>
          <w:rFonts w:ascii="Trebuchet MS" w:hAnsi="Trebuchet MS"/>
          <w:b w:val="0"/>
          <w:szCs w:val="24"/>
        </w:rPr>
      </w:pPr>
    </w:p>
    <w:p w14:paraId="1B645C0F" w14:textId="77777777" w:rsidR="005B4EAE" w:rsidRPr="00A5625E" w:rsidRDefault="005B4EAE" w:rsidP="0077548B">
      <w:pPr>
        <w:jc w:val="both"/>
        <w:rPr>
          <w:szCs w:val="24"/>
        </w:rPr>
        <w:sectPr w:rsidR="005B4EAE" w:rsidRPr="00A5625E" w:rsidSect="008D29DE">
          <w:pgSz w:w="16840" w:h="11907" w:orient="landscape" w:code="9"/>
          <w:pgMar w:top="1134" w:right="708" w:bottom="1134" w:left="1418" w:header="0" w:footer="6" w:gutter="0"/>
          <w:cols w:space="720"/>
          <w:noEndnote/>
          <w:docGrid w:linePitch="360"/>
        </w:sectPr>
      </w:pPr>
      <w:bookmarkStart w:id="260" w:name="bookmark331"/>
    </w:p>
    <w:p w14:paraId="742C5DA6" w14:textId="77777777" w:rsidR="005B4EAE" w:rsidRPr="00A5625E" w:rsidRDefault="005B4EAE" w:rsidP="00CE3AD5">
      <w:pPr>
        <w:pStyle w:val="Heading2"/>
      </w:pPr>
      <w:bookmarkStart w:id="261" w:name="_Toc43800743"/>
      <w:r w:rsidRPr="00A5625E">
        <w:lastRenderedPageBreak/>
        <w:t>5.8. ВРЕМЕ ЗА ГОТОВНОСТ ЗА РЕАГИРАНЕ НА СЪСТАВНИТЕ ЧАСТИ НА ЕСС</w:t>
      </w:r>
      <w:bookmarkEnd w:id="260"/>
      <w:bookmarkEnd w:id="261"/>
    </w:p>
    <w:p w14:paraId="65119DF7" w14:textId="0CB4250C" w:rsidR="005B4EAE" w:rsidRPr="00A5625E" w:rsidRDefault="005B4EAE" w:rsidP="00ED4F36">
      <w:pPr>
        <w:pStyle w:val="80"/>
        <w:shd w:val="clear" w:color="auto" w:fill="auto"/>
        <w:spacing w:before="0" w:after="0" w:line="240" w:lineRule="auto"/>
        <w:ind w:right="300" w:firstLine="700"/>
        <w:rPr>
          <w:rFonts w:ascii="Trebuchet MS" w:hAnsi="Trebuchet MS"/>
          <w:b w:val="0"/>
          <w:szCs w:val="24"/>
        </w:rPr>
      </w:pPr>
      <w:r w:rsidRPr="00A5625E">
        <w:rPr>
          <w:rFonts w:ascii="Trebuchet MS" w:hAnsi="Trebuchet MS"/>
          <w:b w:val="0"/>
          <w:szCs w:val="24"/>
        </w:rPr>
        <w:t xml:space="preserve">Основните съставни части на ЕСС осигуряват непрекъсната готовност </w:t>
      </w:r>
      <w:r w:rsidR="00ED4F36">
        <w:rPr>
          <w:rFonts w:ascii="Trebuchet MS" w:hAnsi="Trebuchet MS"/>
          <w:b w:val="0"/>
          <w:szCs w:val="24"/>
        </w:rPr>
        <w:t>з</w:t>
      </w:r>
      <w:r w:rsidRPr="00A5625E">
        <w:rPr>
          <w:rFonts w:ascii="Trebuchet MS" w:hAnsi="Trebuchet MS"/>
          <w:b w:val="0"/>
          <w:szCs w:val="24"/>
        </w:rPr>
        <w:t>а приемане на съобщения при възникване на бедствия.</w:t>
      </w:r>
    </w:p>
    <w:p w14:paraId="6FE605E3" w14:textId="77777777" w:rsidR="005B4EAE" w:rsidRPr="00A5625E" w:rsidRDefault="005B4EAE"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A5625E">
        <w:rPr>
          <w:rFonts w:ascii="Trebuchet MS" w:hAnsi="Trebuchet MS"/>
          <w:b w:val="0"/>
          <w:szCs w:val="24"/>
        </w:rPr>
        <w:t>Времето за реагиране на силите на Р</w:t>
      </w:r>
      <w:r w:rsidR="002442D1" w:rsidRPr="00A5625E">
        <w:rPr>
          <w:rFonts w:ascii="Trebuchet MS" w:hAnsi="Trebuchet MS"/>
          <w:b w:val="0"/>
          <w:szCs w:val="24"/>
        </w:rPr>
        <w:t>Д</w:t>
      </w:r>
      <w:r w:rsidRPr="00A5625E">
        <w:rPr>
          <w:rFonts w:ascii="Trebuchet MS" w:hAnsi="Trebuchet MS"/>
          <w:b w:val="0"/>
          <w:szCs w:val="24"/>
        </w:rPr>
        <w:t xml:space="preserve"> ПБЗН - дежурните екипи незабавно;</w:t>
      </w:r>
    </w:p>
    <w:p w14:paraId="667CCAA7" w14:textId="77777777" w:rsidR="005B4EAE" w:rsidRPr="00A5625E" w:rsidRDefault="005B4EAE"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A5625E">
        <w:rPr>
          <w:rFonts w:ascii="Trebuchet MS" w:hAnsi="Trebuchet MS"/>
          <w:b w:val="0"/>
          <w:szCs w:val="24"/>
        </w:rPr>
        <w:t>Времето за реагиране на силите на ОДМВР - дежурните екипи незабавно;</w:t>
      </w:r>
    </w:p>
    <w:p w14:paraId="5C7745CD" w14:textId="6A89C591" w:rsidR="005B4EAE" w:rsidRPr="00A5625E" w:rsidRDefault="005B4EAE"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A5625E">
        <w:rPr>
          <w:rFonts w:ascii="Trebuchet MS" w:hAnsi="Trebuchet MS"/>
          <w:b w:val="0"/>
          <w:szCs w:val="24"/>
        </w:rPr>
        <w:t xml:space="preserve">Времето </w:t>
      </w:r>
      <w:r w:rsidR="00ED4F36">
        <w:rPr>
          <w:rFonts w:ascii="Trebuchet MS" w:hAnsi="Trebuchet MS"/>
          <w:b w:val="0"/>
          <w:szCs w:val="24"/>
        </w:rPr>
        <w:t>з</w:t>
      </w:r>
      <w:r w:rsidRPr="00A5625E">
        <w:rPr>
          <w:rFonts w:ascii="Trebuchet MS" w:hAnsi="Trebuchet MS"/>
          <w:b w:val="0"/>
          <w:szCs w:val="24"/>
        </w:rPr>
        <w:t>а реагиране на силите на ЦСМП</w:t>
      </w:r>
      <w:r w:rsidR="00ED4F36">
        <w:rPr>
          <w:rFonts w:ascii="Trebuchet MS" w:hAnsi="Trebuchet MS"/>
          <w:b w:val="0"/>
          <w:szCs w:val="24"/>
        </w:rPr>
        <w:t xml:space="preserve"> </w:t>
      </w:r>
      <w:r w:rsidRPr="00A5625E">
        <w:rPr>
          <w:rFonts w:ascii="Trebuchet MS" w:hAnsi="Trebuchet MS"/>
          <w:b w:val="0"/>
          <w:szCs w:val="24"/>
        </w:rPr>
        <w:t>- дежурните екипи незабавно;</w:t>
      </w:r>
    </w:p>
    <w:p w14:paraId="66BDC135" w14:textId="713C3F80" w:rsidR="00845735" w:rsidRPr="00A5625E" w:rsidRDefault="00845735"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A5625E">
        <w:rPr>
          <w:rFonts w:ascii="Trebuchet MS" w:hAnsi="Trebuchet MS"/>
          <w:b w:val="0"/>
          <w:szCs w:val="24"/>
        </w:rPr>
        <w:t xml:space="preserve">Времето </w:t>
      </w:r>
      <w:r w:rsidR="00ED4F36">
        <w:rPr>
          <w:rFonts w:ascii="Trebuchet MS" w:hAnsi="Trebuchet MS"/>
          <w:b w:val="0"/>
          <w:szCs w:val="24"/>
        </w:rPr>
        <w:t>з</w:t>
      </w:r>
      <w:r w:rsidRPr="00A5625E">
        <w:rPr>
          <w:rFonts w:ascii="Trebuchet MS" w:hAnsi="Trebuchet MS"/>
          <w:b w:val="0"/>
          <w:szCs w:val="24"/>
        </w:rPr>
        <w:t>а реагиране на силите на БЧК</w:t>
      </w:r>
      <w:r w:rsidR="00ED4F36">
        <w:rPr>
          <w:rFonts w:ascii="Trebuchet MS" w:hAnsi="Trebuchet MS"/>
          <w:b w:val="0"/>
          <w:szCs w:val="24"/>
        </w:rPr>
        <w:t xml:space="preserve"> </w:t>
      </w:r>
      <w:r w:rsidRPr="00A5625E">
        <w:rPr>
          <w:rFonts w:ascii="Trebuchet MS" w:hAnsi="Trebuchet MS"/>
          <w:b w:val="0"/>
          <w:szCs w:val="24"/>
        </w:rPr>
        <w:t>- екипи</w:t>
      </w:r>
      <w:r w:rsidR="00380C35" w:rsidRPr="00A5625E">
        <w:rPr>
          <w:rFonts w:ascii="Trebuchet MS" w:hAnsi="Trebuchet MS"/>
          <w:b w:val="0"/>
          <w:szCs w:val="24"/>
        </w:rPr>
        <w:t>те</w:t>
      </w:r>
      <w:r w:rsidRPr="00A5625E">
        <w:rPr>
          <w:rFonts w:ascii="Trebuchet MS" w:hAnsi="Trebuchet MS"/>
          <w:b w:val="0"/>
          <w:szCs w:val="24"/>
        </w:rPr>
        <w:t xml:space="preserve"> незабавно;</w:t>
      </w:r>
    </w:p>
    <w:p w14:paraId="4ABAE110" w14:textId="08FEFF40" w:rsidR="002442D1" w:rsidRPr="00A5625E" w:rsidRDefault="00ED4F36"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ED4F36">
        <w:rPr>
          <w:rFonts w:ascii="Trebuchet MS" w:hAnsi="Trebuchet MS"/>
          <w:b w:val="0"/>
          <w:szCs w:val="24"/>
        </w:rPr>
        <w:t>За личния състав на съставните части на ЕСС извън работно вре</w:t>
      </w:r>
      <w:r>
        <w:rPr>
          <w:rFonts w:ascii="Trebuchet MS" w:hAnsi="Trebuchet MS"/>
          <w:b w:val="0"/>
          <w:szCs w:val="24"/>
        </w:rPr>
        <w:t>ме и в почивни дни - до 60 мин</w:t>
      </w:r>
      <w:r w:rsidR="002442D1" w:rsidRPr="00A5625E">
        <w:rPr>
          <w:rFonts w:ascii="Trebuchet MS" w:hAnsi="Trebuchet MS"/>
          <w:b w:val="0"/>
          <w:szCs w:val="24"/>
        </w:rPr>
        <w:t>;</w:t>
      </w:r>
    </w:p>
    <w:p w14:paraId="7E58ED10" w14:textId="399300C2" w:rsidR="005B4EAE" w:rsidRPr="00A5625E" w:rsidRDefault="005B4EAE" w:rsidP="00ED4F36">
      <w:pPr>
        <w:pStyle w:val="80"/>
        <w:numPr>
          <w:ilvl w:val="0"/>
          <w:numId w:val="81"/>
        </w:numPr>
        <w:shd w:val="clear" w:color="auto" w:fill="auto"/>
        <w:tabs>
          <w:tab w:val="left" w:pos="1003"/>
        </w:tabs>
        <w:spacing w:before="0" w:after="0" w:line="240" w:lineRule="auto"/>
        <w:ind w:firstLine="700"/>
        <w:rPr>
          <w:rFonts w:ascii="Trebuchet MS" w:hAnsi="Trebuchet MS"/>
          <w:b w:val="0"/>
          <w:szCs w:val="24"/>
        </w:rPr>
      </w:pPr>
      <w:r w:rsidRPr="00A5625E">
        <w:rPr>
          <w:rFonts w:ascii="Trebuchet MS" w:hAnsi="Trebuchet MS"/>
          <w:b w:val="0"/>
          <w:szCs w:val="24"/>
        </w:rPr>
        <w:t>Общинския щаб за изпълнение на плана за защита при бедствия и за взаимодействие с Областния щаб - до 60 минути.</w:t>
      </w:r>
    </w:p>
    <w:p w14:paraId="348B7F3E" w14:textId="77777777" w:rsidR="005B4EAE" w:rsidRPr="00A5625E" w:rsidRDefault="005B4EAE" w:rsidP="0077548B">
      <w:pPr>
        <w:pStyle w:val="80"/>
        <w:shd w:val="clear" w:color="auto" w:fill="auto"/>
        <w:tabs>
          <w:tab w:val="left" w:pos="1003"/>
        </w:tabs>
        <w:spacing w:before="0" w:after="0" w:line="240" w:lineRule="auto"/>
        <w:ind w:left="300"/>
        <w:rPr>
          <w:rFonts w:ascii="Trebuchet MS" w:hAnsi="Trebuchet MS"/>
          <w:b w:val="0"/>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147"/>
        <w:gridCol w:w="2069"/>
        <w:gridCol w:w="1080"/>
        <w:gridCol w:w="2621"/>
      </w:tblGrid>
      <w:tr w:rsidR="005B4EAE" w:rsidRPr="00A5625E" w14:paraId="32F3F32B" w14:textId="77777777" w:rsidTr="00ED4F36">
        <w:trPr>
          <w:trHeight w:hRule="exact" w:val="384"/>
          <w:jc w:val="center"/>
        </w:trPr>
        <w:tc>
          <w:tcPr>
            <w:tcW w:w="4147" w:type="dxa"/>
            <w:tcBorders>
              <w:top w:val="single" w:sz="4" w:space="0" w:color="auto"/>
              <w:left w:val="single" w:sz="4" w:space="0" w:color="auto"/>
            </w:tcBorders>
            <w:shd w:val="clear" w:color="auto" w:fill="FFFFFF"/>
            <w:vAlign w:val="center"/>
          </w:tcPr>
          <w:p w14:paraId="669D2DE3" w14:textId="77777777" w:rsidR="005B4EAE" w:rsidRPr="00A5625E" w:rsidRDefault="005B4EAE" w:rsidP="000E003D">
            <w:pPr>
              <w:framePr w:w="9917" w:h="2493" w:hRule="exact" w:wrap="notBeside" w:vAnchor="text" w:hAnchor="text" w:xAlign="center" w:y="3"/>
              <w:ind w:left="127"/>
              <w:jc w:val="both"/>
              <w:rPr>
                <w:b/>
                <w:szCs w:val="24"/>
              </w:rPr>
            </w:pPr>
          </w:p>
        </w:tc>
        <w:tc>
          <w:tcPr>
            <w:tcW w:w="2069" w:type="dxa"/>
            <w:tcBorders>
              <w:top w:val="single" w:sz="4" w:space="0" w:color="auto"/>
              <w:left w:val="single" w:sz="4" w:space="0" w:color="auto"/>
            </w:tcBorders>
            <w:shd w:val="clear" w:color="auto" w:fill="FFFFFF"/>
            <w:vAlign w:val="center"/>
          </w:tcPr>
          <w:p w14:paraId="36F6386E" w14:textId="4B5B5E3C" w:rsidR="005B4EAE" w:rsidRPr="00A5625E" w:rsidRDefault="005B4EAE" w:rsidP="000E003D">
            <w:pPr>
              <w:framePr w:w="9917" w:h="2493" w:hRule="exact" w:wrap="notBeside" w:vAnchor="text" w:hAnchor="text" w:xAlign="center" w:y="3"/>
              <w:ind w:left="91"/>
              <w:jc w:val="center"/>
              <w:rPr>
                <w:b/>
                <w:szCs w:val="24"/>
              </w:rPr>
            </w:pPr>
            <w:r w:rsidRPr="00A5625E">
              <w:rPr>
                <w:b/>
                <w:szCs w:val="24"/>
              </w:rPr>
              <w:t>ЦСМП филиал</w:t>
            </w:r>
          </w:p>
        </w:tc>
        <w:tc>
          <w:tcPr>
            <w:tcW w:w="1080" w:type="dxa"/>
            <w:tcBorders>
              <w:top w:val="single" w:sz="4" w:space="0" w:color="auto"/>
              <w:left w:val="single" w:sz="4" w:space="0" w:color="auto"/>
            </w:tcBorders>
            <w:shd w:val="clear" w:color="auto" w:fill="FFFFFF"/>
            <w:vAlign w:val="center"/>
          </w:tcPr>
          <w:p w14:paraId="1EDF9B12" w14:textId="77777777" w:rsidR="005B4EAE" w:rsidRPr="00A5625E" w:rsidRDefault="005B4EAE" w:rsidP="000E003D">
            <w:pPr>
              <w:framePr w:w="9917" w:h="2493" w:hRule="exact" w:wrap="notBeside" w:vAnchor="text" w:hAnchor="text" w:xAlign="center" w:y="3"/>
              <w:ind w:left="148" w:hanging="148"/>
              <w:jc w:val="center"/>
              <w:rPr>
                <w:b/>
                <w:szCs w:val="24"/>
              </w:rPr>
            </w:pPr>
            <w:r w:rsidRPr="00A5625E">
              <w:rPr>
                <w:b/>
                <w:szCs w:val="24"/>
                <w:lang w:bidi="en-US"/>
              </w:rPr>
              <w:t>PC</w:t>
            </w:r>
          </w:p>
        </w:tc>
        <w:tc>
          <w:tcPr>
            <w:tcW w:w="2621" w:type="dxa"/>
            <w:tcBorders>
              <w:top w:val="single" w:sz="4" w:space="0" w:color="auto"/>
              <w:left w:val="single" w:sz="4" w:space="0" w:color="auto"/>
              <w:right w:val="single" w:sz="4" w:space="0" w:color="auto"/>
            </w:tcBorders>
            <w:shd w:val="clear" w:color="auto" w:fill="FFFFFF"/>
            <w:vAlign w:val="center"/>
          </w:tcPr>
          <w:p w14:paraId="034CC37B" w14:textId="2DCAC3BD" w:rsidR="005B4EAE" w:rsidRPr="00A5625E" w:rsidRDefault="005B4EAE" w:rsidP="000E003D">
            <w:pPr>
              <w:framePr w:w="9917" w:h="2493" w:hRule="exact" w:wrap="notBeside" w:vAnchor="text" w:hAnchor="text" w:xAlign="center" w:y="3"/>
              <w:ind w:left="60"/>
              <w:jc w:val="center"/>
              <w:rPr>
                <w:b/>
                <w:szCs w:val="24"/>
              </w:rPr>
            </w:pPr>
            <w:r w:rsidRPr="00A5625E">
              <w:rPr>
                <w:b/>
                <w:szCs w:val="24"/>
              </w:rPr>
              <w:t xml:space="preserve">УП-Добричка </w:t>
            </w:r>
            <w:r w:rsidR="00ED4F36">
              <w:rPr>
                <w:b/>
                <w:szCs w:val="24"/>
              </w:rPr>
              <w:t>п</w:t>
            </w:r>
            <w:r w:rsidRPr="00A5625E">
              <w:rPr>
                <w:b/>
                <w:szCs w:val="24"/>
              </w:rPr>
              <w:t>ри ОД</w:t>
            </w:r>
          </w:p>
        </w:tc>
      </w:tr>
      <w:tr w:rsidR="005B4EAE" w:rsidRPr="00A5625E" w14:paraId="4BA101B2" w14:textId="77777777" w:rsidTr="00ED4F36">
        <w:trPr>
          <w:trHeight w:hRule="exact" w:val="325"/>
          <w:jc w:val="center"/>
        </w:trPr>
        <w:tc>
          <w:tcPr>
            <w:tcW w:w="4147" w:type="dxa"/>
            <w:tcBorders>
              <w:left w:val="single" w:sz="4" w:space="0" w:color="auto"/>
            </w:tcBorders>
            <w:shd w:val="clear" w:color="auto" w:fill="FFFFFF"/>
            <w:vAlign w:val="center"/>
          </w:tcPr>
          <w:p w14:paraId="53C475EA" w14:textId="77777777" w:rsidR="005B4EAE" w:rsidRPr="00A5625E" w:rsidRDefault="005B4EAE" w:rsidP="000E003D">
            <w:pPr>
              <w:framePr w:w="9917" w:h="2493" w:hRule="exact" w:wrap="notBeside" w:vAnchor="text" w:hAnchor="text" w:xAlign="center" w:y="3"/>
              <w:ind w:left="127"/>
              <w:jc w:val="both"/>
              <w:rPr>
                <w:b/>
                <w:szCs w:val="24"/>
              </w:rPr>
            </w:pPr>
          </w:p>
        </w:tc>
        <w:tc>
          <w:tcPr>
            <w:tcW w:w="2069" w:type="dxa"/>
            <w:tcBorders>
              <w:left w:val="single" w:sz="4" w:space="0" w:color="auto"/>
            </w:tcBorders>
            <w:shd w:val="clear" w:color="auto" w:fill="FFFFFF"/>
            <w:vAlign w:val="center"/>
          </w:tcPr>
          <w:p w14:paraId="32EC72D1" w14:textId="0B3AFC4A" w:rsidR="005B4EAE" w:rsidRPr="00A5625E" w:rsidRDefault="005B4EAE" w:rsidP="000E003D">
            <w:pPr>
              <w:framePr w:w="9917" w:h="2493" w:hRule="exact" w:wrap="notBeside" w:vAnchor="text" w:hAnchor="text" w:xAlign="center" w:y="3"/>
              <w:ind w:left="91"/>
              <w:jc w:val="center"/>
              <w:rPr>
                <w:b/>
                <w:szCs w:val="24"/>
              </w:rPr>
            </w:pPr>
            <w:r w:rsidRPr="00A5625E">
              <w:rPr>
                <w:b/>
                <w:szCs w:val="24"/>
              </w:rPr>
              <w:t>Добричка</w:t>
            </w:r>
          </w:p>
        </w:tc>
        <w:tc>
          <w:tcPr>
            <w:tcW w:w="1080" w:type="dxa"/>
            <w:tcBorders>
              <w:left w:val="single" w:sz="4" w:space="0" w:color="auto"/>
            </w:tcBorders>
            <w:shd w:val="clear" w:color="auto" w:fill="FFFFFF"/>
            <w:vAlign w:val="center"/>
          </w:tcPr>
          <w:p w14:paraId="33FD897A" w14:textId="2C42351D" w:rsidR="005B4EAE" w:rsidRPr="00A5625E" w:rsidRDefault="005B4EAE" w:rsidP="000E003D">
            <w:pPr>
              <w:framePr w:w="9917" w:h="2493" w:hRule="exact" w:wrap="notBeside" w:vAnchor="text" w:hAnchor="text" w:xAlign="center" w:y="3"/>
              <w:ind w:left="148"/>
              <w:jc w:val="center"/>
              <w:rPr>
                <w:b/>
                <w:szCs w:val="24"/>
              </w:rPr>
            </w:pPr>
            <w:r w:rsidRPr="00A5625E">
              <w:rPr>
                <w:b/>
                <w:szCs w:val="24"/>
              </w:rPr>
              <w:t>„ПБЗН</w:t>
            </w:r>
            <w:r w:rsidR="00EE0A47">
              <w:rPr>
                <w:b/>
                <w:szCs w:val="24"/>
              </w:rPr>
              <w:t>“</w:t>
            </w:r>
          </w:p>
        </w:tc>
        <w:tc>
          <w:tcPr>
            <w:tcW w:w="2621" w:type="dxa"/>
            <w:tcBorders>
              <w:left w:val="single" w:sz="4" w:space="0" w:color="auto"/>
              <w:right w:val="single" w:sz="4" w:space="0" w:color="auto"/>
            </w:tcBorders>
            <w:shd w:val="clear" w:color="auto" w:fill="FFFFFF"/>
            <w:vAlign w:val="center"/>
          </w:tcPr>
          <w:p w14:paraId="208FE716" w14:textId="34DEC42E" w:rsidR="005B4EAE" w:rsidRPr="00A5625E" w:rsidRDefault="00ED4F36" w:rsidP="000E003D">
            <w:pPr>
              <w:framePr w:w="9917" w:h="2493" w:hRule="exact" w:wrap="notBeside" w:vAnchor="text" w:hAnchor="text" w:xAlign="center" w:y="3"/>
              <w:ind w:left="60"/>
              <w:jc w:val="center"/>
              <w:rPr>
                <w:b/>
                <w:szCs w:val="24"/>
              </w:rPr>
            </w:pPr>
            <w:r>
              <w:rPr>
                <w:b/>
                <w:szCs w:val="24"/>
              </w:rPr>
              <w:t>на МВР-</w:t>
            </w:r>
            <w:r w:rsidR="005B4EAE" w:rsidRPr="00A5625E">
              <w:rPr>
                <w:b/>
                <w:szCs w:val="24"/>
              </w:rPr>
              <w:t>Добрич</w:t>
            </w:r>
          </w:p>
        </w:tc>
      </w:tr>
      <w:tr w:rsidR="005B4EAE" w:rsidRPr="00A5625E" w14:paraId="7D3094FB" w14:textId="77777777" w:rsidTr="00ED4F36">
        <w:trPr>
          <w:trHeight w:hRule="exact" w:val="284"/>
          <w:jc w:val="center"/>
        </w:trPr>
        <w:tc>
          <w:tcPr>
            <w:tcW w:w="4147" w:type="dxa"/>
            <w:tcBorders>
              <w:top w:val="single" w:sz="4" w:space="0" w:color="auto"/>
              <w:left w:val="single" w:sz="4" w:space="0" w:color="auto"/>
            </w:tcBorders>
            <w:shd w:val="clear" w:color="auto" w:fill="FFFFFF"/>
            <w:vAlign w:val="center"/>
          </w:tcPr>
          <w:p w14:paraId="7ACAE72C" w14:textId="77777777" w:rsidR="005B4EAE" w:rsidRPr="000E003D" w:rsidRDefault="005B4EAE" w:rsidP="000E003D">
            <w:pPr>
              <w:framePr w:w="9917" w:h="2493" w:hRule="exact" w:wrap="notBeside" w:vAnchor="text" w:hAnchor="text" w:xAlign="center" w:y="3"/>
              <w:ind w:left="127"/>
              <w:rPr>
                <w:b/>
                <w:szCs w:val="24"/>
              </w:rPr>
            </w:pPr>
            <w:r w:rsidRPr="000E003D">
              <w:rPr>
                <w:rStyle w:val="211pt"/>
                <w:rFonts w:ascii="Trebuchet MS" w:eastAsia="Calibri" w:hAnsi="Trebuchet MS"/>
                <w:b w:val="0"/>
                <w:sz w:val="24"/>
                <w:szCs w:val="24"/>
              </w:rPr>
              <w:t>ЕКИПИ</w:t>
            </w:r>
          </w:p>
        </w:tc>
        <w:tc>
          <w:tcPr>
            <w:tcW w:w="2069" w:type="dxa"/>
            <w:tcBorders>
              <w:top w:val="single" w:sz="4" w:space="0" w:color="auto"/>
              <w:left w:val="single" w:sz="4" w:space="0" w:color="auto"/>
            </w:tcBorders>
            <w:shd w:val="clear" w:color="auto" w:fill="FFFFFF"/>
            <w:vAlign w:val="center"/>
          </w:tcPr>
          <w:p w14:paraId="55137732" w14:textId="77777777" w:rsidR="005B4EAE" w:rsidRPr="000E003D" w:rsidRDefault="005B4EAE" w:rsidP="000E003D">
            <w:pPr>
              <w:framePr w:w="9917" w:h="2493" w:hRule="exact" w:wrap="notBeside" w:vAnchor="text" w:hAnchor="text" w:xAlign="center" w:y="3"/>
              <w:ind w:left="91"/>
              <w:rPr>
                <w:b/>
                <w:szCs w:val="24"/>
              </w:rPr>
            </w:pPr>
            <w:r w:rsidRPr="000E003D">
              <w:rPr>
                <w:rStyle w:val="211pt"/>
                <w:rFonts w:ascii="Trebuchet MS" w:eastAsia="Calibri" w:hAnsi="Trebuchet MS"/>
                <w:b w:val="0"/>
                <w:sz w:val="24"/>
                <w:szCs w:val="24"/>
              </w:rPr>
              <w:t>1</w:t>
            </w:r>
          </w:p>
        </w:tc>
        <w:tc>
          <w:tcPr>
            <w:tcW w:w="1080" w:type="dxa"/>
            <w:tcBorders>
              <w:top w:val="single" w:sz="4" w:space="0" w:color="auto"/>
              <w:left w:val="single" w:sz="4" w:space="0" w:color="auto"/>
            </w:tcBorders>
            <w:shd w:val="clear" w:color="auto" w:fill="FFFFFF"/>
            <w:vAlign w:val="center"/>
          </w:tcPr>
          <w:p w14:paraId="66D0AEE0" w14:textId="77777777" w:rsidR="005B4EAE" w:rsidRPr="000E003D" w:rsidRDefault="005B4EAE" w:rsidP="000E003D">
            <w:pPr>
              <w:framePr w:w="9917" w:h="2493" w:hRule="exact" w:wrap="notBeside" w:vAnchor="text" w:hAnchor="text" w:xAlign="center" w:y="3"/>
              <w:ind w:left="148"/>
              <w:rPr>
                <w:b/>
                <w:szCs w:val="24"/>
              </w:rPr>
            </w:pPr>
            <w:r w:rsidRPr="000E003D">
              <w:rPr>
                <w:rStyle w:val="211pt"/>
                <w:rFonts w:ascii="Trebuchet MS" w:eastAsia="Calibri" w:hAnsi="Trebuchet MS"/>
                <w:b w:val="0"/>
                <w:sz w:val="24"/>
                <w:szCs w:val="24"/>
              </w:rPr>
              <w:t>1</w:t>
            </w:r>
          </w:p>
        </w:tc>
        <w:tc>
          <w:tcPr>
            <w:tcW w:w="2621" w:type="dxa"/>
            <w:tcBorders>
              <w:top w:val="single" w:sz="4" w:space="0" w:color="auto"/>
              <w:left w:val="single" w:sz="4" w:space="0" w:color="auto"/>
              <w:right w:val="single" w:sz="4" w:space="0" w:color="auto"/>
            </w:tcBorders>
            <w:shd w:val="clear" w:color="auto" w:fill="FFFFFF"/>
            <w:vAlign w:val="center"/>
          </w:tcPr>
          <w:p w14:paraId="6ED1AEEC" w14:textId="77777777" w:rsidR="005B4EAE" w:rsidRPr="000E003D" w:rsidRDefault="005B4EAE" w:rsidP="000E003D">
            <w:pPr>
              <w:framePr w:w="9917" w:h="2493" w:hRule="exact" w:wrap="notBeside" w:vAnchor="text" w:hAnchor="text" w:xAlign="center" w:y="3"/>
              <w:ind w:left="60"/>
              <w:rPr>
                <w:b/>
                <w:szCs w:val="24"/>
              </w:rPr>
            </w:pPr>
            <w:r w:rsidRPr="000E003D">
              <w:rPr>
                <w:rStyle w:val="211pt"/>
                <w:rFonts w:ascii="Trebuchet MS" w:eastAsia="Calibri" w:hAnsi="Trebuchet MS"/>
                <w:b w:val="0"/>
                <w:sz w:val="24"/>
                <w:szCs w:val="24"/>
              </w:rPr>
              <w:t>2</w:t>
            </w:r>
          </w:p>
        </w:tc>
      </w:tr>
      <w:tr w:rsidR="005B4EAE" w:rsidRPr="00A5625E" w14:paraId="6C9DFA74" w14:textId="77777777" w:rsidTr="00ED4F36">
        <w:trPr>
          <w:trHeight w:hRule="exact" w:val="301"/>
          <w:jc w:val="center"/>
        </w:trPr>
        <w:tc>
          <w:tcPr>
            <w:tcW w:w="4147" w:type="dxa"/>
            <w:tcBorders>
              <w:top w:val="single" w:sz="4" w:space="0" w:color="auto"/>
              <w:left w:val="single" w:sz="4" w:space="0" w:color="auto"/>
            </w:tcBorders>
            <w:shd w:val="clear" w:color="auto" w:fill="FFFFFF"/>
            <w:vAlign w:val="center"/>
          </w:tcPr>
          <w:p w14:paraId="4BD06E20" w14:textId="77777777" w:rsidR="005B4EAE" w:rsidRPr="000E003D" w:rsidRDefault="005B4EAE" w:rsidP="000E003D">
            <w:pPr>
              <w:framePr w:w="9917" w:h="2493" w:hRule="exact" w:wrap="notBeside" w:vAnchor="text" w:hAnchor="text" w:xAlign="center" w:y="3"/>
              <w:ind w:left="127"/>
              <w:rPr>
                <w:b/>
                <w:szCs w:val="24"/>
              </w:rPr>
            </w:pPr>
            <w:r w:rsidRPr="000E003D">
              <w:rPr>
                <w:rStyle w:val="211pt"/>
                <w:rFonts w:ascii="Trebuchet MS" w:eastAsia="Calibri" w:hAnsi="Trebuchet MS"/>
                <w:b w:val="0"/>
                <w:sz w:val="24"/>
                <w:szCs w:val="24"/>
              </w:rPr>
              <w:t>АВТОМОБИЛИ</w:t>
            </w:r>
          </w:p>
        </w:tc>
        <w:tc>
          <w:tcPr>
            <w:tcW w:w="2069" w:type="dxa"/>
            <w:tcBorders>
              <w:top w:val="single" w:sz="4" w:space="0" w:color="auto"/>
              <w:left w:val="single" w:sz="4" w:space="0" w:color="auto"/>
            </w:tcBorders>
            <w:shd w:val="clear" w:color="auto" w:fill="FFFFFF"/>
            <w:vAlign w:val="center"/>
          </w:tcPr>
          <w:p w14:paraId="161D8EBB" w14:textId="77777777" w:rsidR="005B4EAE" w:rsidRPr="000E003D" w:rsidRDefault="005B4EAE" w:rsidP="000E003D">
            <w:pPr>
              <w:framePr w:w="9917" w:h="2493" w:hRule="exact" w:wrap="notBeside" w:vAnchor="text" w:hAnchor="text" w:xAlign="center" w:y="3"/>
              <w:ind w:left="91"/>
              <w:rPr>
                <w:b/>
                <w:szCs w:val="24"/>
              </w:rPr>
            </w:pPr>
            <w:r w:rsidRPr="000E003D">
              <w:rPr>
                <w:rStyle w:val="211pt"/>
                <w:rFonts w:ascii="Trebuchet MS" w:eastAsia="Calibri" w:hAnsi="Trebuchet MS"/>
                <w:b w:val="0"/>
                <w:sz w:val="24"/>
                <w:szCs w:val="24"/>
              </w:rPr>
              <w:t>1</w:t>
            </w:r>
          </w:p>
        </w:tc>
        <w:tc>
          <w:tcPr>
            <w:tcW w:w="1080" w:type="dxa"/>
            <w:tcBorders>
              <w:top w:val="single" w:sz="4" w:space="0" w:color="auto"/>
              <w:left w:val="single" w:sz="4" w:space="0" w:color="auto"/>
            </w:tcBorders>
            <w:shd w:val="clear" w:color="auto" w:fill="FFFFFF"/>
            <w:vAlign w:val="center"/>
          </w:tcPr>
          <w:p w14:paraId="06F94BE4" w14:textId="77777777" w:rsidR="005B4EAE" w:rsidRPr="000E003D" w:rsidRDefault="005B4EAE" w:rsidP="000E003D">
            <w:pPr>
              <w:framePr w:w="9917" w:h="2493" w:hRule="exact" w:wrap="notBeside" w:vAnchor="text" w:hAnchor="text" w:xAlign="center" w:y="3"/>
              <w:ind w:left="148"/>
              <w:rPr>
                <w:b/>
                <w:szCs w:val="24"/>
              </w:rPr>
            </w:pPr>
            <w:r w:rsidRPr="000E003D">
              <w:rPr>
                <w:rStyle w:val="211pt"/>
                <w:rFonts w:ascii="Trebuchet MS" w:eastAsia="Calibri" w:hAnsi="Trebuchet MS"/>
                <w:b w:val="0"/>
                <w:sz w:val="24"/>
                <w:szCs w:val="24"/>
              </w:rPr>
              <w:t>1</w:t>
            </w:r>
          </w:p>
        </w:tc>
        <w:tc>
          <w:tcPr>
            <w:tcW w:w="2621" w:type="dxa"/>
            <w:tcBorders>
              <w:top w:val="single" w:sz="4" w:space="0" w:color="auto"/>
              <w:left w:val="single" w:sz="4" w:space="0" w:color="auto"/>
              <w:right w:val="single" w:sz="4" w:space="0" w:color="auto"/>
            </w:tcBorders>
            <w:shd w:val="clear" w:color="auto" w:fill="FFFFFF"/>
            <w:vAlign w:val="center"/>
          </w:tcPr>
          <w:p w14:paraId="24E126E6" w14:textId="77777777" w:rsidR="005B4EAE" w:rsidRPr="000E003D" w:rsidRDefault="005B4EAE" w:rsidP="000E003D">
            <w:pPr>
              <w:framePr w:w="9917" w:h="2493" w:hRule="exact" w:wrap="notBeside" w:vAnchor="text" w:hAnchor="text" w:xAlign="center" w:y="3"/>
              <w:ind w:left="60"/>
              <w:rPr>
                <w:b/>
                <w:szCs w:val="24"/>
              </w:rPr>
            </w:pPr>
            <w:r w:rsidRPr="000E003D">
              <w:rPr>
                <w:rStyle w:val="211pt"/>
                <w:rFonts w:ascii="Trebuchet MS" w:eastAsia="Calibri" w:hAnsi="Trebuchet MS"/>
                <w:b w:val="0"/>
                <w:sz w:val="24"/>
                <w:szCs w:val="24"/>
              </w:rPr>
              <w:t>2</w:t>
            </w:r>
          </w:p>
        </w:tc>
      </w:tr>
      <w:tr w:rsidR="005B4EAE" w:rsidRPr="00A5625E" w14:paraId="1CD0A8D7" w14:textId="77777777" w:rsidTr="00ED4F36">
        <w:trPr>
          <w:trHeight w:hRule="exact" w:val="374"/>
          <w:jc w:val="center"/>
        </w:trPr>
        <w:tc>
          <w:tcPr>
            <w:tcW w:w="4147" w:type="dxa"/>
            <w:tcBorders>
              <w:top w:val="single" w:sz="4" w:space="0" w:color="auto"/>
              <w:left w:val="single" w:sz="4" w:space="0" w:color="auto"/>
            </w:tcBorders>
            <w:shd w:val="clear" w:color="auto" w:fill="FFFFFF"/>
            <w:vAlign w:val="center"/>
          </w:tcPr>
          <w:p w14:paraId="039E1720" w14:textId="77777777" w:rsidR="005B4EAE" w:rsidRPr="000E003D" w:rsidRDefault="005B4EAE" w:rsidP="000E003D">
            <w:pPr>
              <w:framePr w:w="9917" w:h="2493" w:hRule="exact" w:wrap="notBeside" w:vAnchor="text" w:hAnchor="text" w:xAlign="center" w:y="3"/>
              <w:ind w:left="127"/>
              <w:rPr>
                <w:b/>
                <w:szCs w:val="24"/>
              </w:rPr>
            </w:pPr>
            <w:r w:rsidRPr="000E003D">
              <w:rPr>
                <w:rStyle w:val="211pt"/>
                <w:rFonts w:ascii="Trebuchet MS" w:eastAsia="Calibri" w:hAnsi="Trebuchet MS"/>
                <w:b w:val="0"/>
                <w:sz w:val="24"/>
                <w:szCs w:val="24"/>
              </w:rPr>
              <w:t>ВРЕМЕ ЗА РЕАГИРАНЕ СЛЕД</w:t>
            </w:r>
          </w:p>
        </w:tc>
        <w:tc>
          <w:tcPr>
            <w:tcW w:w="2069" w:type="dxa"/>
            <w:tcBorders>
              <w:top w:val="single" w:sz="4" w:space="0" w:color="auto"/>
              <w:left w:val="single" w:sz="4" w:space="0" w:color="auto"/>
            </w:tcBorders>
            <w:shd w:val="clear" w:color="auto" w:fill="FFFFFF"/>
            <w:vAlign w:val="center"/>
          </w:tcPr>
          <w:p w14:paraId="62E9D827" w14:textId="77777777" w:rsidR="005B4EAE" w:rsidRPr="000E003D" w:rsidRDefault="005B4EAE" w:rsidP="000E003D">
            <w:pPr>
              <w:framePr w:w="9917" w:h="2493" w:hRule="exact" w:wrap="notBeside" w:vAnchor="text" w:hAnchor="text" w:xAlign="center" w:y="3"/>
              <w:ind w:left="91"/>
              <w:rPr>
                <w:b/>
                <w:szCs w:val="24"/>
              </w:rPr>
            </w:pPr>
            <w:r w:rsidRPr="000E003D">
              <w:rPr>
                <w:rStyle w:val="211pt"/>
                <w:rFonts w:ascii="Trebuchet MS" w:eastAsia="Calibri" w:hAnsi="Trebuchet MS"/>
                <w:b w:val="0"/>
                <w:sz w:val="24"/>
                <w:szCs w:val="24"/>
              </w:rPr>
              <w:t>До 2 минути</w:t>
            </w:r>
          </w:p>
        </w:tc>
        <w:tc>
          <w:tcPr>
            <w:tcW w:w="1080" w:type="dxa"/>
            <w:tcBorders>
              <w:top w:val="single" w:sz="4" w:space="0" w:color="auto"/>
              <w:left w:val="single" w:sz="4" w:space="0" w:color="auto"/>
            </w:tcBorders>
            <w:shd w:val="clear" w:color="auto" w:fill="FFFFFF"/>
            <w:vAlign w:val="center"/>
          </w:tcPr>
          <w:p w14:paraId="40162C7B" w14:textId="77777777" w:rsidR="005B4EAE" w:rsidRPr="000E003D" w:rsidRDefault="005B4EAE" w:rsidP="000E003D">
            <w:pPr>
              <w:framePr w:w="9917" w:h="2493" w:hRule="exact" w:wrap="notBeside" w:vAnchor="text" w:hAnchor="text" w:xAlign="center" w:y="3"/>
              <w:ind w:left="148"/>
              <w:rPr>
                <w:b/>
                <w:szCs w:val="24"/>
              </w:rPr>
            </w:pPr>
            <w:r w:rsidRPr="000E003D">
              <w:rPr>
                <w:rStyle w:val="211pt"/>
                <w:rFonts w:ascii="Trebuchet MS" w:eastAsia="Calibri" w:hAnsi="Trebuchet MS"/>
                <w:b w:val="0"/>
                <w:sz w:val="24"/>
                <w:szCs w:val="24"/>
              </w:rPr>
              <w:t>До 5</w:t>
            </w:r>
          </w:p>
        </w:tc>
        <w:tc>
          <w:tcPr>
            <w:tcW w:w="2621" w:type="dxa"/>
            <w:tcBorders>
              <w:top w:val="single" w:sz="4" w:space="0" w:color="auto"/>
              <w:left w:val="single" w:sz="4" w:space="0" w:color="auto"/>
              <w:right w:val="single" w:sz="4" w:space="0" w:color="auto"/>
            </w:tcBorders>
            <w:shd w:val="clear" w:color="auto" w:fill="FFFFFF"/>
            <w:vAlign w:val="center"/>
          </w:tcPr>
          <w:p w14:paraId="2DB53C22" w14:textId="77777777" w:rsidR="005B4EAE" w:rsidRPr="000E003D" w:rsidRDefault="005B4EAE" w:rsidP="000E003D">
            <w:pPr>
              <w:framePr w:w="9917" w:h="2493" w:hRule="exact" w:wrap="notBeside" w:vAnchor="text" w:hAnchor="text" w:xAlign="center" w:y="3"/>
              <w:ind w:left="60"/>
              <w:rPr>
                <w:b/>
                <w:szCs w:val="24"/>
              </w:rPr>
            </w:pPr>
            <w:r w:rsidRPr="000E003D">
              <w:rPr>
                <w:rStyle w:val="211pt"/>
                <w:rFonts w:ascii="Trebuchet MS" w:eastAsia="Calibri" w:hAnsi="Trebuchet MS"/>
                <w:b w:val="0"/>
                <w:sz w:val="24"/>
                <w:szCs w:val="24"/>
              </w:rPr>
              <w:t>До 2 минути</w:t>
            </w:r>
          </w:p>
        </w:tc>
      </w:tr>
      <w:tr w:rsidR="005B4EAE" w:rsidRPr="00A5625E" w14:paraId="72BD8808" w14:textId="77777777" w:rsidTr="00ED4F36">
        <w:trPr>
          <w:trHeight w:hRule="exact" w:val="398"/>
          <w:jc w:val="center"/>
        </w:trPr>
        <w:tc>
          <w:tcPr>
            <w:tcW w:w="4147" w:type="dxa"/>
            <w:tcBorders>
              <w:left w:val="single" w:sz="4" w:space="0" w:color="auto"/>
            </w:tcBorders>
            <w:shd w:val="clear" w:color="auto" w:fill="FFFFFF"/>
            <w:vAlign w:val="center"/>
          </w:tcPr>
          <w:p w14:paraId="0BE9F456" w14:textId="77777777" w:rsidR="005B4EAE" w:rsidRPr="000E003D" w:rsidRDefault="005B4EAE" w:rsidP="000E003D">
            <w:pPr>
              <w:framePr w:w="9917" w:h="2493" w:hRule="exact" w:wrap="notBeside" w:vAnchor="text" w:hAnchor="text" w:xAlign="center" w:y="3"/>
              <w:ind w:left="127"/>
              <w:rPr>
                <w:szCs w:val="24"/>
              </w:rPr>
            </w:pPr>
            <w:r w:rsidRPr="000E003D">
              <w:rPr>
                <w:rStyle w:val="211pt"/>
                <w:rFonts w:ascii="Trebuchet MS" w:eastAsia="Calibri" w:hAnsi="Trebuchet MS"/>
                <w:b w:val="0"/>
                <w:sz w:val="24"/>
                <w:szCs w:val="24"/>
              </w:rPr>
              <w:t>ПОЛУЧАВАНЕ НА СИГНАЛ ЗА</w:t>
            </w:r>
          </w:p>
        </w:tc>
        <w:tc>
          <w:tcPr>
            <w:tcW w:w="2069" w:type="dxa"/>
            <w:tcBorders>
              <w:left w:val="single" w:sz="4" w:space="0" w:color="auto"/>
            </w:tcBorders>
            <w:shd w:val="clear" w:color="auto" w:fill="FFFFFF"/>
            <w:vAlign w:val="center"/>
          </w:tcPr>
          <w:p w14:paraId="294F2B82" w14:textId="77777777" w:rsidR="005B4EAE" w:rsidRPr="000E003D" w:rsidRDefault="005B4EAE" w:rsidP="000E003D">
            <w:pPr>
              <w:framePr w:w="9917" w:h="2493" w:hRule="exact" w:wrap="notBeside" w:vAnchor="text" w:hAnchor="text" w:xAlign="center" w:y="3"/>
              <w:ind w:left="91"/>
              <w:rPr>
                <w:szCs w:val="24"/>
              </w:rPr>
            </w:pPr>
          </w:p>
        </w:tc>
        <w:tc>
          <w:tcPr>
            <w:tcW w:w="1080" w:type="dxa"/>
            <w:tcBorders>
              <w:left w:val="single" w:sz="4" w:space="0" w:color="auto"/>
            </w:tcBorders>
            <w:shd w:val="clear" w:color="auto" w:fill="FFFFFF"/>
            <w:vAlign w:val="center"/>
          </w:tcPr>
          <w:p w14:paraId="5D44F0C4" w14:textId="77777777" w:rsidR="005B4EAE" w:rsidRPr="000E003D" w:rsidRDefault="005B4EAE" w:rsidP="000E003D">
            <w:pPr>
              <w:framePr w:w="9917" w:h="2493" w:hRule="exact" w:wrap="notBeside" w:vAnchor="text" w:hAnchor="text" w:xAlign="center" w:y="3"/>
              <w:ind w:left="148"/>
              <w:rPr>
                <w:szCs w:val="24"/>
              </w:rPr>
            </w:pPr>
            <w:r w:rsidRPr="000E003D">
              <w:rPr>
                <w:rStyle w:val="211pt"/>
                <w:rFonts w:ascii="Trebuchet MS" w:eastAsia="Calibri" w:hAnsi="Trebuchet MS"/>
                <w:b w:val="0"/>
                <w:sz w:val="24"/>
                <w:szCs w:val="24"/>
              </w:rPr>
              <w:t>минути</w:t>
            </w:r>
          </w:p>
        </w:tc>
        <w:tc>
          <w:tcPr>
            <w:tcW w:w="2621" w:type="dxa"/>
            <w:tcBorders>
              <w:left w:val="single" w:sz="4" w:space="0" w:color="auto"/>
              <w:right w:val="single" w:sz="4" w:space="0" w:color="auto"/>
            </w:tcBorders>
            <w:shd w:val="clear" w:color="auto" w:fill="FFFFFF"/>
            <w:vAlign w:val="center"/>
          </w:tcPr>
          <w:p w14:paraId="38D5878A" w14:textId="77777777" w:rsidR="005B4EAE" w:rsidRPr="000E003D" w:rsidRDefault="005B4EAE" w:rsidP="000E003D">
            <w:pPr>
              <w:framePr w:w="9917" w:h="2493" w:hRule="exact" w:wrap="notBeside" w:vAnchor="text" w:hAnchor="text" w:xAlign="center" w:y="3"/>
              <w:ind w:left="60"/>
              <w:rPr>
                <w:szCs w:val="24"/>
              </w:rPr>
            </w:pPr>
          </w:p>
        </w:tc>
      </w:tr>
      <w:tr w:rsidR="005B4EAE" w:rsidRPr="00A5625E" w14:paraId="10FE3A15" w14:textId="77777777" w:rsidTr="00ED4F36">
        <w:trPr>
          <w:trHeight w:hRule="exact" w:val="349"/>
          <w:jc w:val="center"/>
        </w:trPr>
        <w:tc>
          <w:tcPr>
            <w:tcW w:w="4147" w:type="dxa"/>
            <w:tcBorders>
              <w:left w:val="single" w:sz="4" w:space="0" w:color="auto"/>
              <w:bottom w:val="single" w:sz="4" w:space="0" w:color="auto"/>
            </w:tcBorders>
            <w:shd w:val="clear" w:color="auto" w:fill="FFFFFF"/>
            <w:vAlign w:val="center"/>
          </w:tcPr>
          <w:p w14:paraId="6C187F02" w14:textId="77777777" w:rsidR="005B4EAE" w:rsidRPr="000E003D" w:rsidRDefault="005B4EAE" w:rsidP="000E003D">
            <w:pPr>
              <w:framePr w:w="9917" w:h="2493" w:hRule="exact" w:wrap="notBeside" w:vAnchor="text" w:hAnchor="text" w:xAlign="center" w:y="3"/>
              <w:ind w:left="127"/>
              <w:rPr>
                <w:szCs w:val="24"/>
              </w:rPr>
            </w:pPr>
            <w:r w:rsidRPr="000E003D">
              <w:rPr>
                <w:rStyle w:val="211pt"/>
                <w:rFonts w:ascii="Trebuchet MS" w:eastAsia="Calibri" w:hAnsi="Trebuchet MS"/>
                <w:b w:val="0"/>
                <w:sz w:val="24"/>
                <w:szCs w:val="24"/>
              </w:rPr>
              <w:t>БЕДСТВИЕ</w:t>
            </w:r>
          </w:p>
        </w:tc>
        <w:tc>
          <w:tcPr>
            <w:tcW w:w="2069" w:type="dxa"/>
            <w:tcBorders>
              <w:left w:val="single" w:sz="4" w:space="0" w:color="auto"/>
              <w:bottom w:val="single" w:sz="4" w:space="0" w:color="auto"/>
            </w:tcBorders>
            <w:shd w:val="clear" w:color="auto" w:fill="FFFFFF"/>
            <w:vAlign w:val="center"/>
          </w:tcPr>
          <w:p w14:paraId="02CD6358" w14:textId="77777777" w:rsidR="005B4EAE" w:rsidRPr="000E003D" w:rsidRDefault="005B4EAE" w:rsidP="000E003D">
            <w:pPr>
              <w:framePr w:w="9917" w:h="2493" w:hRule="exact" w:wrap="notBeside" w:vAnchor="text" w:hAnchor="text" w:xAlign="center" w:y="3"/>
              <w:jc w:val="both"/>
              <w:rPr>
                <w:szCs w:val="24"/>
              </w:rPr>
            </w:pPr>
          </w:p>
        </w:tc>
        <w:tc>
          <w:tcPr>
            <w:tcW w:w="1080" w:type="dxa"/>
            <w:tcBorders>
              <w:left w:val="single" w:sz="4" w:space="0" w:color="auto"/>
              <w:bottom w:val="single" w:sz="4" w:space="0" w:color="auto"/>
            </w:tcBorders>
            <w:shd w:val="clear" w:color="auto" w:fill="FFFFFF"/>
            <w:vAlign w:val="center"/>
          </w:tcPr>
          <w:p w14:paraId="1C68E4F0" w14:textId="77777777" w:rsidR="005B4EAE" w:rsidRPr="000E003D" w:rsidRDefault="005B4EAE" w:rsidP="000E003D">
            <w:pPr>
              <w:framePr w:w="9917" w:h="2493" w:hRule="exact" w:wrap="notBeside" w:vAnchor="text" w:hAnchor="text" w:xAlign="center" w:y="3"/>
              <w:jc w:val="both"/>
              <w:rPr>
                <w:szCs w:val="24"/>
              </w:rPr>
            </w:pPr>
          </w:p>
        </w:tc>
        <w:tc>
          <w:tcPr>
            <w:tcW w:w="2621" w:type="dxa"/>
            <w:tcBorders>
              <w:left w:val="single" w:sz="4" w:space="0" w:color="auto"/>
              <w:bottom w:val="single" w:sz="4" w:space="0" w:color="auto"/>
              <w:right w:val="single" w:sz="4" w:space="0" w:color="auto"/>
            </w:tcBorders>
            <w:shd w:val="clear" w:color="auto" w:fill="FFFFFF"/>
            <w:vAlign w:val="center"/>
          </w:tcPr>
          <w:p w14:paraId="7F2386FB" w14:textId="77777777" w:rsidR="005B4EAE" w:rsidRPr="000E003D" w:rsidRDefault="005B4EAE" w:rsidP="000E003D">
            <w:pPr>
              <w:framePr w:w="9917" w:h="2493" w:hRule="exact" w:wrap="notBeside" w:vAnchor="text" w:hAnchor="text" w:xAlign="center" w:y="3"/>
              <w:ind w:left="60"/>
              <w:rPr>
                <w:szCs w:val="24"/>
              </w:rPr>
            </w:pPr>
          </w:p>
        </w:tc>
      </w:tr>
    </w:tbl>
    <w:p w14:paraId="0406E484" w14:textId="77777777" w:rsidR="005B4EAE" w:rsidRPr="00A5625E" w:rsidRDefault="005B4EAE" w:rsidP="000E003D">
      <w:pPr>
        <w:framePr w:w="9917" w:h="2493" w:hRule="exact" w:wrap="notBeside" w:vAnchor="text" w:hAnchor="text" w:xAlign="center" w:y="3"/>
        <w:jc w:val="both"/>
        <w:rPr>
          <w:szCs w:val="24"/>
        </w:rPr>
      </w:pPr>
    </w:p>
    <w:p w14:paraId="22C6ADB2" w14:textId="77777777" w:rsidR="005B4EAE" w:rsidRPr="00A5625E" w:rsidRDefault="005B4EAE" w:rsidP="00CE3AD5">
      <w:pPr>
        <w:pStyle w:val="Heading2"/>
      </w:pPr>
      <w:bookmarkStart w:id="262" w:name="bookmark332"/>
      <w:bookmarkStart w:id="263" w:name="_Toc43800744"/>
      <w:r w:rsidRPr="00A5625E">
        <w:t>5.9. ФИНАНСОВО ОСИГУРЯВАНЕ НА ПЛАНА</w:t>
      </w:r>
      <w:bookmarkEnd w:id="262"/>
      <w:bookmarkEnd w:id="263"/>
    </w:p>
    <w:p w14:paraId="3EE119E3" w14:textId="77777777" w:rsidR="00DA65A7" w:rsidRDefault="005B4EAE" w:rsidP="003A5343">
      <w:pPr>
        <w:pStyle w:val="80"/>
        <w:shd w:val="clear" w:color="auto" w:fill="auto"/>
        <w:spacing w:before="0" w:after="0" w:line="240" w:lineRule="auto"/>
        <w:ind w:right="300" w:firstLine="700"/>
        <w:rPr>
          <w:rFonts w:ascii="Trebuchet MS" w:hAnsi="Trebuchet MS"/>
          <w:b w:val="0"/>
          <w:szCs w:val="24"/>
        </w:rPr>
      </w:pPr>
      <w:r w:rsidRPr="00A5625E">
        <w:rPr>
          <w:rFonts w:ascii="Trebuchet MS" w:hAnsi="Trebuchet MS"/>
          <w:b w:val="0"/>
          <w:szCs w:val="24"/>
        </w:rPr>
        <w:t>Към основния план трябва да се състави план за планираните средства за осигуряване на дейностите по защитата при бедствия, който да се актуализира за всяка бюджетна година преди приемането на бюджета на общината на база предходни разходи и на база бъдещи прогнози.</w:t>
      </w:r>
    </w:p>
    <w:p w14:paraId="22568AC4" w14:textId="77777777" w:rsidR="00DA65A7" w:rsidRDefault="00DA65A7" w:rsidP="003A5343">
      <w:pPr>
        <w:pStyle w:val="80"/>
        <w:shd w:val="clear" w:color="auto" w:fill="auto"/>
        <w:spacing w:before="0" w:after="0" w:line="240" w:lineRule="auto"/>
        <w:ind w:right="300" w:firstLine="700"/>
        <w:rPr>
          <w:rFonts w:ascii="Trebuchet MS" w:hAnsi="Trebuchet MS"/>
          <w:b w:val="0"/>
          <w:szCs w:val="24"/>
        </w:rPr>
      </w:pPr>
    </w:p>
    <w:p w14:paraId="3B025949" w14:textId="5CAADFBF" w:rsidR="002E7F1A" w:rsidRDefault="002E7F1A" w:rsidP="003A5343">
      <w:pPr>
        <w:pStyle w:val="80"/>
        <w:shd w:val="clear" w:color="auto" w:fill="auto"/>
        <w:spacing w:before="0" w:after="0" w:line="240" w:lineRule="auto"/>
        <w:ind w:right="300" w:firstLine="700"/>
        <w:rPr>
          <w:rFonts w:ascii="Trebuchet MS" w:hAnsi="Trebuchet MS"/>
          <w:b w:val="0"/>
          <w:szCs w:val="24"/>
        </w:rPr>
      </w:pPr>
      <w:r>
        <w:rPr>
          <w:rFonts w:ascii="Trebuchet MS" w:hAnsi="Trebuchet MS"/>
          <w:b w:val="0"/>
          <w:szCs w:val="24"/>
        </w:rPr>
        <w:br w:type="page"/>
      </w:r>
    </w:p>
    <w:p w14:paraId="6AEEBEDE" w14:textId="77777777" w:rsidR="005B4EAE" w:rsidRPr="00A5625E" w:rsidRDefault="005B4EAE" w:rsidP="003A5343">
      <w:pPr>
        <w:pStyle w:val="80"/>
        <w:shd w:val="clear" w:color="auto" w:fill="auto"/>
        <w:spacing w:before="0" w:after="0" w:line="240" w:lineRule="auto"/>
        <w:ind w:right="300" w:firstLine="700"/>
        <w:rPr>
          <w:rFonts w:ascii="Trebuchet MS" w:hAnsi="Trebuchet MS"/>
          <w:b w:val="0"/>
          <w:szCs w:val="24"/>
        </w:rPr>
      </w:pPr>
    </w:p>
    <w:p w14:paraId="642B5A76" w14:textId="2E1912FF" w:rsidR="00F00458" w:rsidRPr="00E525EC" w:rsidRDefault="00E525EC" w:rsidP="00E525EC">
      <w:pPr>
        <w:pStyle w:val="Heading1"/>
        <w:spacing w:before="240" w:after="120"/>
        <w:ind w:left="2625"/>
        <w:rPr>
          <w:rStyle w:val="22"/>
          <w:rFonts w:ascii="Trebuchet MS" w:eastAsiaTheme="majorEastAsia" w:hAnsi="Trebuchet MS" w:cstheme="majorBidi"/>
          <w:i w:val="0"/>
          <w:iCs w:val="0"/>
          <w:color w:val="365F91" w:themeColor="accent1" w:themeShade="BF"/>
          <w:sz w:val="24"/>
          <w:szCs w:val="28"/>
          <w:shd w:val="clear" w:color="auto" w:fill="auto"/>
          <w:lang w:eastAsia="en-US" w:bidi="ar-SA"/>
        </w:rPr>
      </w:pPr>
      <w:bookmarkStart w:id="264" w:name="_Toc43800745"/>
      <w:r w:rsidRPr="00E525EC">
        <w:rPr>
          <w:caps w:val="0"/>
        </w:rPr>
        <w:t>ОБЩЕСТВЕНО УЧАСТИЕ</w:t>
      </w:r>
      <w:bookmarkEnd w:id="264"/>
    </w:p>
    <w:p w14:paraId="4D3848EA" w14:textId="72EA92CC" w:rsidR="00F00458" w:rsidRPr="00A5625E" w:rsidRDefault="00E26A44" w:rsidP="00E525EC">
      <w:pPr>
        <w:rPr>
          <w:color w:val="548DD4" w:themeColor="text2" w:themeTint="99"/>
          <w:szCs w:val="24"/>
        </w:rPr>
      </w:pPr>
      <w:bookmarkStart w:id="265" w:name="_Toc29741091"/>
      <w:r w:rsidRPr="00A5625E">
        <w:rPr>
          <w:color w:val="548DD4" w:themeColor="text2" w:themeTint="99"/>
          <w:szCs w:val="24"/>
        </w:rPr>
        <w:t xml:space="preserve">6.1. </w:t>
      </w:r>
      <w:r w:rsidR="00F00458" w:rsidRPr="00A5625E">
        <w:rPr>
          <w:color w:val="548DD4" w:themeColor="text2" w:themeTint="99"/>
          <w:szCs w:val="24"/>
        </w:rPr>
        <w:t>ПОСЛЕДО</w:t>
      </w:r>
      <w:r w:rsidR="00661DD2">
        <w:rPr>
          <w:color w:val="548DD4" w:themeColor="text2" w:themeTint="99"/>
          <w:szCs w:val="24"/>
        </w:rPr>
        <w:t xml:space="preserve">ВАТЕЛНА И СЪГЛАСУВАНА РАМКА ЗА </w:t>
      </w:r>
      <w:r w:rsidR="00F00458" w:rsidRPr="00A5625E">
        <w:rPr>
          <w:color w:val="548DD4" w:themeColor="text2" w:themeTint="99"/>
          <w:szCs w:val="24"/>
        </w:rPr>
        <w:t xml:space="preserve">ОБЩЕСТВЕНО УЧАСТИЕ ПРИ ПРЕВЕНЦИЯ </w:t>
      </w:r>
      <w:r w:rsidR="00661DD2">
        <w:rPr>
          <w:color w:val="548DD4" w:themeColor="text2" w:themeTint="99"/>
          <w:szCs w:val="24"/>
        </w:rPr>
        <w:t>И УПРАВЛЕНИЕ НА РИСКА ОТ</w:t>
      </w:r>
      <w:r w:rsidR="00F00458" w:rsidRPr="00A5625E">
        <w:rPr>
          <w:color w:val="548DD4" w:themeColor="text2" w:themeTint="99"/>
          <w:szCs w:val="24"/>
        </w:rPr>
        <w:t xml:space="preserve"> НАВОДНЕНИЯ, ПОЖАРИ И ЗАТРУПВАНЕ СЪС СНЯГ</w:t>
      </w:r>
      <w:bookmarkEnd w:id="265"/>
      <w:r w:rsidR="00F00458" w:rsidRPr="00A5625E">
        <w:rPr>
          <w:color w:val="548DD4" w:themeColor="text2" w:themeTint="99"/>
          <w:szCs w:val="24"/>
        </w:rPr>
        <w:t>, АВАРИИ В АЕЦ И ТРАНСГРАНИЧЕН ПРЕНОС НА РАДИОАКТИВНИ И ОТРОВНИ ВЕЩЕСТВА</w:t>
      </w:r>
    </w:p>
    <w:p w14:paraId="035211A7" w14:textId="77777777" w:rsidR="00F00458" w:rsidRPr="00661DD2" w:rsidRDefault="00F00458" w:rsidP="00661DD2">
      <w:pPr>
        <w:autoSpaceDE w:val="0"/>
        <w:autoSpaceDN w:val="0"/>
        <w:adjustRightInd w:val="0"/>
        <w:ind w:firstLine="709"/>
        <w:jc w:val="both"/>
        <w:rPr>
          <w:rFonts w:eastAsia="TimesNewRomanPSMT" w:cs="Arial"/>
          <w:szCs w:val="24"/>
        </w:rPr>
      </w:pPr>
      <w:r w:rsidRPr="00661DD2">
        <w:rPr>
          <w:rFonts w:cs="Arial"/>
          <w:b/>
          <w:bCs/>
          <w:iCs/>
          <w:szCs w:val="24"/>
        </w:rPr>
        <w:t xml:space="preserve">Певенцията и управлението </w:t>
      </w:r>
      <w:r w:rsidRPr="00661DD2">
        <w:rPr>
          <w:rFonts w:cs="Arial"/>
          <w:szCs w:val="24"/>
        </w:rPr>
        <w:t>на извънредните ситуации /кризи/, причинени от</w:t>
      </w:r>
      <w:r w:rsidRPr="00661DD2">
        <w:rPr>
          <w:rFonts w:eastAsia="TimesNewRomanPSMT" w:cs="Arial"/>
          <w:szCs w:val="24"/>
        </w:rPr>
        <w:t xml:space="preserve"> </w:t>
      </w:r>
      <w:r w:rsidRPr="00661DD2">
        <w:rPr>
          <w:rFonts w:eastAsia="TimesNewRomanPSMT" w:cs="Arial"/>
          <w:b/>
          <w:szCs w:val="24"/>
        </w:rPr>
        <w:t xml:space="preserve">наводнения, пожари, затрупване със сняг, аварии в АЕЦ и трансграничен пренос на радиоактивни и отровни вещества, </w:t>
      </w:r>
      <w:r w:rsidRPr="00661DD2">
        <w:rPr>
          <w:rFonts w:eastAsia="TimesNewRomanPSMT" w:cs="Arial"/>
          <w:szCs w:val="24"/>
        </w:rPr>
        <w:t xml:space="preserve">представлява </w:t>
      </w:r>
      <w:r w:rsidRPr="00661DD2">
        <w:rPr>
          <w:rFonts w:cs="Arial"/>
          <w:b/>
          <w:bCs/>
          <w:iCs/>
          <w:szCs w:val="24"/>
        </w:rPr>
        <w:t xml:space="preserve">дейност от национален интерес, </w:t>
      </w:r>
      <w:r w:rsidRPr="00661DD2">
        <w:rPr>
          <w:rFonts w:eastAsia="TimesNewRomanPSMT" w:cs="Arial"/>
          <w:szCs w:val="24"/>
        </w:rPr>
        <w:t>като се вземе предвид честотата на настъпване и размера на ефектите от тези видове риск.</w:t>
      </w:r>
    </w:p>
    <w:p w14:paraId="7E7BE292" w14:textId="77777777" w:rsidR="00F00458" w:rsidRPr="00661DD2" w:rsidRDefault="00F00458" w:rsidP="00661DD2">
      <w:pPr>
        <w:ind w:firstLine="709"/>
        <w:jc w:val="both"/>
        <w:rPr>
          <w:rFonts w:cs="Arial"/>
          <w:b/>
          <w:szCs w:val="24"/>
        </w:rPr>
      </w:pPr>
      <w:r w:rsidRPr="00661DD2">
        <w:rPr>
          <w:rFonts w:cs="Arial"/>
          <w:b/>
          <w:szCs w:val="24"/>
        </w:rPr>
        <w:t>Принципите на управление при извънредни ситуации /кризи/ са:</w:t>
      </w:r>
    </w:p>
    <w:p w14:paraId="71AFF000"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прогнозиране и превенция;</w:t>
      </w:r>
    </w:p>
    <w:p w14:paraId="0597359A"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приоритизиране на защитата и спасяването на човешки животи;</w:t>
      </w:r>
    </w:p>
    <w:p w14:paraId="14F00354"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зачитане на правата на човека и основните свободи;</w:t>
      </w:r>
    </w:p>
    <w:p w14:paraId="56BC71B3"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поемане на отговорност за управление на извънредни ситуации от органите на държавната администрация;</w:t>
      </w:r>
    </w:p>
    <w:p w14:paraId="1662C51C"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прозрачност на дейностите за управление на извънредни ситуации, така че да не водят до влошаване на произведените ефекти;</w:t>
      </w:r>
    </w:p>
    <w:p w14:paraId="663077EB"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непрекъснатост и постепенност на дейностите по управление на извънредни ситуации, от нивото на местните органи на публичната администрация до нивото на централните органи на публичната администрация, в зависимост от техния размер и интензивност;</w:t>
      </w:r>
    </w:p>
    <w:p w14:paraId="6C756DC7" w14:textId="0A418328" w:rsidR="00F00458" w:rsidRPr="00A5625E" w:rsidRDefault="00661DD2"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Pr>
          <w:rStyle w:val="slitbdy"/>
          <w:rFonts w:cs="Arial"/>
          <w:szCs w:val="24"/>
          <w:bdr w:val="none" w:sz="0" w:space="0" w:color="auto" w:frame="1"/>
          <w:shd w:val="clear" w:color="auto" w:fill="FFFFFF"/>
        </w:rPr>
        <w:t>оперативност, активно сътрудничество и йерархично</w:t>
      </w:r>
      <w:r w:rsidR="00F00458" w:rsidRPr="00A5625E">
        <w:rPr>
          <w:rStyle w:val="slitbdy"/>
          <w:rFonts w:cs="Arial"/>
          <w:szCs w:val="24"/>
          <w:bdr w:val="none" w:sz="0" w:space="0" w:color="auto" w:frame="1"/>
          <w:shd w:val="clear" w:color="auto" w:fill="FFFFFF"/>
        </w:rPr>
        <w:t xml:space="preserve"> подчинение на компонентите на Националната система.</w:t>
      </w:r>
    </w:p>
    <w:p w14:paraId="70014B59" w14:textId="77777777" w:rsidR="00F00458" w:rsidRPr="00A5625E" w:rsidRDefault="00F00458" w:rsidP="003A5343">
      <w:pPr>
        <w:ind w:firstLine="709"/>
        <w:rPr>
          <w:rFonts w:cs="Arial"/>
          <w:b/>
          <w:szCs w:val="24"/>
        </w:rPr>
      </w:pPr>
      <w:r w:rsidRPr="00A5625E">
        <w:rPr>
          <w:rFonts w:cs="Arial"/>
          <w:b/>
          <w:szCs w:val="24"/>
        </w:rPr>
        <w:t>Управлението на извънредните ситуации /</w:t>
      </w:r>
      <w:r w:rsidRPr="00A5625E">
        <w:rPr>
          <w:rFonts w:cs="Arial"/>
          <w:b/>
          <w:i/>
          <w:szCs w:val="24"/>
        </w:rPr>
        <w:t>кризи</w:t>
      </w:r>
      <w:r w:rsidRPr="00A5625E">
        <w:rPr>
          <w:rFonts w:cs="Arial"/>
          <w:b/>
          <w:szCs w:val="24"/>
        </w:rPr>
        <w:t>/ се постига чрез:</w:t>
      </w:r>
    </w:p>
    <w:p w14:paraId="7CB49070"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мерки за превенция и подготовка за интервенции;</w:t>
      </w:r>
    </w:p>
    <w:p w14:paraId="36160350"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спешни оперативни мерки за намеса след предизвикване на опасни явления със сериозни последици;</w:t>
      </w:r>
    </w:p>
    <w:p w14:paraId="0589D9D3" w14:textId="77777777" w:rsidR="00F00458" w:rsidRPr="00A5625E" w:rsidRDefault="00F00458" w:rsidP="00AD6CC5">
      <w:pPr>
        <w:pStyle w:val="Header"/>
        <w:numPr>
          <w:ilvl w:val="0"/>
          <w:numId w:val="38"/>
        </w:numPr>
        <w:tabs>
          <w:tab w:val="clear" w:pos="4536"/>
          <w:tab w:val="clear" w:pos="9072"/>
        </w:tabs>
        <w:ind w:left="1276" w:hanging="283"/>
        <w:jc w:val="both"/>
        <w:rPr>
          <w:rStyle w:val="slitbdy"/>
          <w:rFonts w:cs="Arial"/>
          <w:szCs w:val="24"/>
          <w:bdr w:val="none" w:sz="0" w:space="0" w:color="auto" w:frame="1"/>
          <w:shd w:val="clear" w:color="auto" w:fill="FFFFFF"/>
        </w:rPr>
      </w:pPr>
      <w:r w:rsidRPr="00A5625E">
        <w:rPr>
          <w:rStyle w:val="slitbdy"/>
          <w:rFonts w:cs="Arial"/>
          <w:szCs w:val="24"/>
          <w:bdr w:val="none" w:sz="0" w:space="0" w:color="auto" w:frame="1"/>
          <w:shd w:val="clear" w:color="auto" w:fill="FFFFFF"/>
        </w:rPr>
        <w:t>допълнителни интервенционни мерки за възстановяване и рехабилитация.</w:t>
      </w:r>
    </w:p>
    <w:p w14:paraId="14762B41" w14:textId="77777777" w:rsidR="00F00458" w:rsidRPr="00661DD2" w:rsidRDefault="00F00458" w:rsidP="003A5343">
      <w:pPr>
        <w:autoSpaceDE w:val="0"/>
        <w:autoSpaceDN w:val="0"/>
        <w:adjustRightInd w:val="0"/>
        <w:ind w:firstLine="709"/>
        <w:jc w:val="both"/>
        <w:rPr>
          <w:rFonts w:cs="Arial"/>
          <w:b/>
          <w:bCs/>
          <w:iCs/>
          <w:szCs w:val="24"/>
        </w:rPr>
      </w:pPr>
      <w:r w:rsidRPr="00661DD2">
        <w:rPr>
          <w:rFonts w:eastAsia="TimesNewRomanPSMT" w:cs="Arial"/>
          <w:szCs w:val="24"/>
        </w:rPr>
        <w:t xml:space="preserve">Под </w:t>
      </w:r>
      <w:r w:rsidRPr="00661DD2">
        <w:rPr>
          <w:rFonts w:cs="Arial"/>
          <w:b/>
          <w:bCs/>
          <w:iCs/>
          <w:szCs w:val="24"/>
        </w:rPr>
        <w:t xml:space="preserve">управлението на извънредните ситуации </w:t>
      </w:r>
      <w:r w:rsidRPr="00661DD2">
        <w:rPr>
          <w:rFonts w:cs="Arial"/>
          <w:b/>
          <w:szCs w:val="24"/>
        </w:rPr>
        <w:t>/кризи/</w:t>
      </w:r>
      <w:r w:rsidRPr="00661DD2">
        <w:rPr>
          <w:rFonts w:cs="Arial"/>
          <w:b/>
          <w:bCs/>
          <w:iCs/>
          <w:szCs w:val="24"/>
        </w:rPr>
        <w:t xml:space="preserve">, </w:t>
      </w:r>
      <w:r w:rsidRPr="00661DD2">
        <w:rPr>
          <w:rFonts w:eastAsia="TimesNewRomanPSMT" w:cs="Arial"/>
          <w:szCs w:val="24"/>
        </w:rPr>
        <w:t>породени от наводнения, пожари, снежни затрупвания,</w:t>
      </w:r>
      <w:r w:rsidRPr="00661DD2">
        <w:rPr>
          <w:rFonts w:eastAsia="TimesNewRomanPSMT" w:cs="Arial"/>
          <w:b/>
          <w:szCs w:val="24"/>
        </w:rPr>
        <w:t xml:space="preserve"> </w:t>
      </w:r>
      <w:r w:rsidRPr="00661DD2">
        <w:rPr>
          <w:rFonts w:eastAsia="TimesNewRomanPSMT" w:cs="Arial"/>
          <w:szCs w:val="24"/>
        </w:rPr>
        <w:t xml:space="preserve">аварии в АЕЦ и трансграничен пренос на радиоактивни и отровни вещества </w:t>
      </w:r>
      <w:r w:rsidRPr="00661DD2">
        <w:rPr>
          <w:rFonts w:eastAsia="TimesNewRomanPSMT" w:cs="Arial"/>
          <w:b/>
          <w:bCs/>
          <w:iCs/>
          <w:szCs w:val="24"/>
        </w:rPr>
        <w:t>се разбира идентифицирането и мониторинга, уведомяването на заинтересованите фактори, предупреждението на населението, евакуацията, ако е необходимо, оценката, ограничаването, премахването или противодействието на рисковите фактори</w:t>
      </w:r>
      <w:r w:rsidRPr="00661DD2">
        <w:rPr>
          <w:rFonts w:cs="Arial"/>
          <w:b/>
          <w:bCs/>
          <w:iCs/>
          <w:szCs w:val="24"/>
        </w:rPr>
        <w:t>.</w:t>
      </w:r>
    </w:p>
    <w:p w14:paraId="1466078D"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eastAsia="TimesNewRomanPSMT" w:cs="Arial"/>
          <w:szCs w:val="24"/>
        </w:rPr>
        <w:t xml:space="preserve">Мерките за ограничаване, премахване или противодействие на въздействието на видовете риск представляват </w:t>
      </w:r>
      <w:r w:rsidRPr="00661DD2">
        <w:rPr>
          <w:rFonts w:cs="Arial"/>
          <w:b/>
          <w:bCs/>
          <w:iCs/>
          <w:szCs w:val="24"/>
        </w:rPr>
        <w:t xml:space="preserve">задължение за централните и местните органи на публичната администрация с правомощия в тази област </w:t>
      </w:r>
      <w:r w:rsidRPr="00661DD2">
        <w:rPr>
          <w:rFonts w:eastAsia="TimesNewRomanPSMT" w:cs="Arial"/>
          <w:szCs w:val="24"/>
        </w:rPr>
        <w:t xml:space="preserve">и за всички юридически и </w:t>
      </w:r>
      <w:r w:rsidRPr="00661DD2">
        <w:rPr>
          <w:rFonts w:eastAsia="TimesNewRomanPSMT" w:cs="Arial"/>
          <w:szCs w:val="24"/>
        </w:rPr>
        <w:lastRenderedPageBreak/>
        <w:t>физически лица, с изключение на хората с увреждания, възрастните хора, децата и други категории в неравностойно положение.</w:t>
      </w:r>
    </w:p>
    <w:p w14:paraId="293C62C6" w14:textId="77777777" w:rsidR="00F00458" w:rsidRPr="00661DD2" w:rsidRDefault="00F00458" w:rsidP="003A5343">
      <w:pPr>
        <w:autoSpaceDE w:val="0"/>
        <w:autoSpaceDN w:val="0"/>
        <w:adjustRightInd w:val="0"/>
        <w:ind w:firstLine="709"/>
        <w:jc w:val="both"/>
        <w:rPr>
          <w:rFonts w:eastAsia="TimesNewRomanPSMT" w:cs="Arial"/>
          <w:b/>
          <w:szCs w:val="24"/>
        </w:rPr>
      </w:pPr>
      <w:r w:rsidRPr="00661DD2">
        <w:rPr>
          <w:rFonts w:eastAsia="TimesNewRomanPSMT" w:cs="Arial"/>
          <w:szCs w:val="24"/>
        </w:rPr>
        <w:t xml:space="preserve">Защитата на населението, материалните блага и културните ценности се постига чрез набор от дейности, включващи: </w:t>
      </w:r>
      <w:r w:rsidRPr="00661DD2">
        <w:rPr>
          <w:rFonts w:eastAsia="TimesNewRomanPSMT" w:cs="Arial"/>
          <w:b/>
          <w:szCs w:val="24"/>
        </w:rPr>
        <w:t>уведомяване, предупреждение, предварително алармиране и алармиране, подслоняване, евакуиране и други специфични технически и организационни мерки.</w:t>
      </w:r>
    </w:p>
    <w:p w14:paraId="0CA60266"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 xml:space="preserve">Известяването </w:t>
      </w:r>
      <w:r w:rsidRPr="00661DD2">
        <w:rPr>
          <w:rFonts w:eastAsia="TimesNewRomanPSMT" w:cs="Arial"/>
          <w:szCs w:val="24"/>
        </w:rPr>
        <w:t>се прави от Окръжния инспекторат за извънредни ситуации в Кълъраш въз основа на информацията, получена от населението или от структурите, които наблюдават източниците на риск.</w:t>
      </w:r>
    </w:p>
    <w:p w14:paraId="57B6CCEF"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 xml:space="preserve">Предупреждаването </w:t>
      </w:r>
      <w:r w:rsidRPr="00661DD2">
        <w:rPr>
          <w:rFonts w:cs="Arial"/>
          <w:bCs/>
          <w:iCs/>
          <w:szCs w:val="24"/>
        </w:rPr>
        <w:t>на</w:t>
      </w:r>
      <w:r w:rsidRPr="00661DD2">
        <w:rPr>
          <w:rFonts w:cs="Arial"/>
          <w:b/>
          <w:bCs/>
          <w:iCs/>
          <w:szCs w:val="24"/>
        </w:rPr>
        <w:t xml:space="preserve"> </w:t>
      </w:r>
      <w:r w:rsidRPr="00661DD2">
        <w:rPr>
          <w:rFonts w:eastAsia="TimesNewRomanPSMT" w:cs="Arial"/>
          <w:szCs w:val="24"/>
        </w:rPr>
        <w:t>населението се реализира от органите на местната публична администрация чрез специфичните предупредителни средства въз основа на уведомлението, получено от упълномощените структури.</w:t>
      </w:r>
    </w:p>
    <w:p w14:paraId="1AE0CA6A" w14:textId="3CBCBFE1"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 xml:space="preserve">Предварителното алармиране </w:t>
      </w:r>
      <w:r w:rsidRPr="00661DD2">
        <w:rPr>
          <w:rFonts w:eastAsia="TimesNewRomanPSMT" w:cs="Arial"/>
          <w:szCs w:val="24"/>
        </w:rPr>
        <w:t>се изпълнява чрез изпращане на предупредителни съобщения/сигнали до властите относно вероятността от бедствия.</w:t>
      </w:r>
    </w:p>
    <w:p w14:paraId="3CC1F2F7" w14:textId="2E20CC32"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Алармирането</w:t>
      </w:r>
      <w:r w:rsidRPr="00CB1F30">
        <w:rPr>
          <w:rFonts w:cs="Arial"/>
          <w:bCs/>
          <w:iCs/>
          <w:szCs w:val="24"/>
        </w:rPr>
        <w:t xml:space="preserve"> </w:t>
      </w:r>
      <w:r w:rsidR="00CB1F30" w:rsidRPr="00CB1F30">
        <w:rPr>
          <w:rFonts w:cs="Arial"/>
          <w:bCs/>
          <w:iCs/>
          <w:szCs w:val="24"/>
        </w:rPr>
        <w:t>на</w:t>
      </w:r>
      <w:r w:rsidR="00CB1F30">
        <w:rPr>
          <w:rFonts w:cs="Arial"/>
          <w:b/>
          <w:bCs/>
          <w:iCs/>
          <w:szCs w:val="24"/>
        </w:rPr>
        <w:t xml:space="preserve"> </w:t>
      </w:r>
      <w:r w:rsidRPr="00661DD2">
        <w:rPr>
          <w:rFonts w:eastAsia="TimesNewRomanPSMT" w:cs="Arial"/>
          <w:szCs w:val="24"/>
        </w:rPr>
        <w:t>населението се реализира от органите на местната публична администрация със специфични средства въз основа на уведомлението, получено от упълномощените структури.</w:t>
      </w:r>
    </w:p>
    <w:p w14:paraId="7792B8E1"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szCs w:val="24"/>
        </w:rPr>
        <w:t xml:space="preserve">Специфичните </w:t>
      </w:r>
      <w:r w:rsidRPr="00661DD2">
        <w:rPr>
          <w:rFonts w:cs="Arial"/>
          <w:b/>
          <w:bCs/>
          <w:iCs/>
          <w:szCs w:val="24"/>
        </w:rPr>
        <w:t xml:space="preserve">предупредителни и алармени средства </w:t>
      </w:r>
      <w:r w:rsidRPr="00661DD2">
        <w:rPr>
          <w:rFonts w:cs="Arial"/>
          <w:szCs w:val="24"/>
        </w:rPr>
        <w:t>са инсталирани на местата, определени от окръжната (общинска) инспекция за извънредни ситуации и професионални аварийни служби</w:t>
      </w:r>
      <w:r w:rsidRPr="00661DD2">
        <w:rPr>
          <w:rFonts w:eastAsia="TimesNewRomanPSMT" w:cs="Arial"/>
          <w:szCs w:val="24"/>
        </w:rPr>
        <w:t>.</w:t>
      </w:r>
    </w:p>
    <w:p w14:paraId="52CB970F" w14:textId="44C5F5FE"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 xml:space="preserve">Предупредителните и алармени съобщения </w:t>
      </w:r>
      <w:r w:rsidRPr="00661DD2">
        <w:rPr>
          <w:rFonts w:cs="Arial"/>
          <w:szCs w:val="24"/>
        </w:rPr>
        <w:t>се изпращат с приоритет и безплатно през всички телекомуникационни системи, радио и телевизионни станции и мрежи, включително сателитни и кабелни, при изрично искане на кметовете/ръководителите на структури за извънредни ситуации.</w:t>
      </w:r>
    </w:p>
    <w:p w14:paraId="676EF616"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cs="Arial"/>
          <w:b/>
          <w:bCs/>
          <w:iCs/>
          <w:szCs w:val="24"/>
        </w:rPr>
        <w:t xml:space="preserve">Използването на средствата за известяване </w:t>
      </w:r>
      <w:r w:rsidRPr="00661DD2">
        <w:rPr>
          <w:rFonts w:cs="Arial"/>
          <w:szCs w:val="24"/>
        </w:rPr>
        <w:t>в случай на бедствия се извършва само с одобрението на кмета на населеното място, на лидера на публичната институция или на икономическия агент, участващ в зависимост от случая, или на техните правомощия</w:t>
      </w:r>
      <w:r w:rsidRPr="00661DD2">
        <w:rPr>
          <w:rFonts w:eastAsia="TimesNewRomanPSMT" w:cs="Arial"/>
          <w:szCs w:val="24"/>
        </w:rPr>
        <w:t>.</w:t>
      </w:r>
    </w:p>
    <w:p w14:paraId="26E38974"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eastAsia="TimesNewRomanPSMT" w:cs="Arial"/>
          <w:szCs w:val="24"/>
        </w:rPr>
        <w:t>Системата за уведомяване, предупреждение и аларма в местности, публични институции и икономически оператори периодично се проверява чрез обучение и учения.</w:t>
      </w:r>
    </w:p>
    <w:p w14:paraId="021CEA5B" w14:textId="77777777" w:rsidR="00F00458" w:rsidRPr="00661DD2" w:rsidRDefault="00F00458" w:rsidP="003A5343">
      <w:pPr>
        <w:autoSpaceDE w:val="0"/>
        <w:autoSpaceDN w:val="0"/>
        <w:adjustRightInd w:val="0"/>
        <w:ind w:firstLine="709"/>
        <w:jc w:val="both"/>
        <w:rPr>
          <w:rFonts w:eastAsia="TimesNewRomanPSMT" w:cs="Arial"/>
          <w:szCs w:val="24"/>
        </w:rPr>
      </w:pPr>
      <w:r w:rsidRPr="00661DD2">
        <w:rPr>
          <w:rFonts w:eastAsia="TimesNewRomanPSMT" w:cs="Arial"/>
          <w:szCs w:val="24"/>
        </w:rPr>
        <w:t xml:space="preserve">По време на управлението на извънредни ситуации могат да се разграничат </w:t>
      </w:r>
      <w:r w:rsidRPr="00661DD2">
        <w:rPr>
          <w:rFonts w:eastAsia="TimesNewRomanPSMT" w:cs="Arial"/>
          <w:b/>
          <w:bCs/>
          <w:iCs/>
          <w:szCs w:val="24"/>
        </w:rPr>
        <w:t>три етапа</w:t>
      </w:r>
      <w:r w:rsidRPr="00661DD2">
        <w:rPr>
          <w:rFonts w:eastAsia="TimesNewRomanPSMT" w:cs="Arial"/>
          <w:szCs w:val="24"/>
        </w:rPr>
        <w:t>, които се различават един от друг по степента на представена опасност. Те се задействат при достигане на критични прагове (критерии за предупреждение), специфични за анализираното явление (наводнения, опасни метеорологични и хидрологични явления, поведението във времето на аварии в АЕЦ и трансграничен пренос на радиоактивни и отровни вещества) и които са посочени в специални инструкции.</w:t>
      </w:r>
    </w:p>
    <w:p w14:paraId="2A5755EA"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eastAsia="TimesNewRomanPSMT" w:cs="Arial"/>
          <w:b/>
          <w:szCs w:val="24"/>
        </w:rPr>
        <w:t>А)</w:t>
      </w:r>
      <w:r w:rsidRPr="00661DD2">
        <w:rPr>
          <w:rFonts w:cs="Arial"/>
          <w:szCs w:val="24"/>
        </w:rPr>
        <w:t xml:space="preserve"> </w:t>
      </w:r>
      <w:r w:rsidRPr="00661DD2">
        <w:rPr>
          <w:rFonts w:cs="Arial"/>
          <w:b/>
          <w:bCs/>
          <w:iCs/>
          <w:szCs w:val="24"/>
        </w:rPr>
        <w:t xml:space="preserve">Ситуацията на внимание </w:t>
      </w:r>
      <w:r w:rsidRPr="00661DD2">
        <w:rPr>
          <w:rFonts w:cs="Arial"/>
          <w:szCs w:val="24"/>
        </w:rPr>
        <w:t>има значението на специална ситуация и не представлява непременно опасност</w:t>
      </w:r>
      <w:r w:rsidRPr="00661DD2">
        <w:rPr>
          <w:rFonts w:eastAsia="TimesNewRomanPSMT" w:cs="Arial"/>
          <w:szCs w:val="24"/>
        </w:rPr>
        <w:t>.</w:t>
      </w:r>
    </w:p>
    <w:p w14:paraId="7387B5F8" w14:textId="77777777" w:rsidR="00F00458" w:rsidRPr="00661DD2" w:rsidRDefault="00F00458" w:rsidP="0066451A">
      <w:pPr>
        <w:ind w:firstLine="709"/>
        <w:rPr>
          <w:rFonts w:cs="Arial"/>
          <w:b/>
          <w:szCs w:val="24"/>
        </w:rPr>
      </w:pPr>
      <w:r w:rsidRPr="00661DD2">
        <w:rPr>
          <w:rFonts w:cs="Arial"/>
          <w:b/>
          <w:szCs w:val="24"/>
        </w:rPr>
        <w:t>Последствията от навлизането в ситуацията на внимание са:</w:t>
      </w:r>
    </w:p>
    <w:p w14:paraId="385CD245"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hAnsi="Trebuchet MS" w:cs="Arial"/>
          <w:b/>
          <w:bCs/>
          <w:iCs/>
          <w:lang w:val="bg-BG"/>
        </w:rPr>
      </w:pPr>
      <w:r w:rsidRPr="00661DD2">
        <w:rPr>
          <w:rFonts w:ascii="Trebuchet MS" w:hAnsi="Trebuchet MS" w:cs="Arial"/>
          <w:b/>
          <w:bCs/>
          <w:iCs/>
          <w:lang w:val="bg-BG"/>
        </w:rPr>
        <w:lastRenderedPageBreak/>
        <w:t>зачестяване на наблюденията и измерванията, направени за проследяване на явлението и прогнозиране на неговото развитие;</w:t>
      </w:r>
    </w:p>
    <w:p w14:paraId="5BFB7F8D"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hAnsi="Trebuchet MS" w:cs="Arial"/>
          <w:b/>
          <w:bCs/>
          <w:iCs/>
          <w:lang w:val="bg-BG"/>
        </w:rPr>
      </w:pPr>
      <w:r w:rsidRPr="00661DD2">
        <w:rPr>
          <w:rFonts w:ascii="Trebuchet MS" w:hAnsi="Trebuchet MS" w:cs="Arial"/>
          <w:b/>
          <w:bCs/>
          <w:iCs/>
          <w:lang w:val="bg-BG"/>
        </w:rPr>
        <w:t>проверка на строежите с отбранителна роля и мониторинг за осигуряване на условията за оттичане на водните маси;</w:t>
      </w:r>
    </w:p>
    <w:p w14:paraId="5A591FEF"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hAnsi="Trebuchet MS" w:cs="Arial"/>
          <w:b/>
          <w:bCs/>
          <w:iCs/>
          <w:lang w:val="bg-BG"/>
        </w:rPr>
      </w:pPr>
      <w:r w:rsidRPr="00661DD2">
        <w:rPr>
          <w:rFonts w:ascii="Trebuchet MS" w:hAnsi="Trebuchet MS" w:cs="Arial"/>
          <w:b/>
          <w:bCs/>
          <w:iCs/>
          <w:lang w:val="bg-BG"/>
        </w:rPr>
        <w:t>информиране за възможността от случайно замърсяване.</w:t>
      </w:r>
    </w:p>
    <w:p w14:paraId="282AFA41"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eastAsia="TimesNewRomanPSMT" w:cs="Arial"/>
          <w:b/>
          <w:szCs w:val="24"/>
        </w:rPr>
        <w:t xml:space="preserve">Б) </w:t>
      </w:r>
      <w:r w:rsidRPr="00661DD2">
        <w:rPr>
          <w:rFonts w:cs="Arial"/>
          <w:b/>
          <w:bCs/>
          <w:iCs/>
          <w:szCs w:val="24"/>
        </w:rPr>
        <w:t xml:space="preserve">Алармирането/оповестяването </w:t>
      </w:r>
      <w:r w:rsidRPr="00661DD2">
        <w:rPr>
          <w:rFonts w:eastAsia="TimesNewRomanPSMT" w:cs="Arial"/>
          <w:szCs w:val="24"/>
        </w:rPr>
        <w:t>се характеризира от еволюция на явленията в посоката, в която те могат да доведат до определена опасност (</w:t>
      </w:r>
      <w:r w:rsidRPr="00661DD2">
        <w:rPr>
          <w:rFonts w:eastAsia="TimesNewRomanPSMT" w:cs="Arial"/>
          <w:b/>
          <w:szCs w:val="24"/>
        </w:rPr>
        <w:t>например:</w:t>
      </w:r>
      <w:r w:rsidRPr="00661DD2">
        <w:rPr>
          <w:rFonts w:eastAsia="TimesNewRomanPSMT" w:cs="Arial"/>
          <w:szCs w:val="24"/>
        </w:rPr>
        <w:t xml:space="preserve"> по-нататъшното увеличаване на нивата на водното течение, увеличаването на инфилтрираните потоци през хидротехническите конструкции за задържане на материали от тялото им, увеличаването на интензивността на валежите или скоростта на вятъра, потвърдено случайно замърсяване с радиоактивни и отровни вещества, което изисква интервенции и други).</w:t>
      </w:r>
    </w:p>
    <w:p w14:paraId="13CF4EB5"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cs="Arial"/>
          <w:b/>
          <w:bCs/>
          <w:iCs/>
          <w:szCs w:val="24"/>
        </w:rPr>
        <w:t xml:space="preserve">Задействането на състоянието на алармата води до навлизане в оперативната ситуация на щабовете/комисиите за извънредни ситуации. </w:t>
      </w:r>
      <w:r w:rsidRPr="00661DD2">
        <w:rPr>
          <w:rFonts w:eastAsia="TimesNewRomanPSMT" w:cs="Arial"/>
          <w:szCs w:val="24"/>
        </w:rPr>
        <w:t>Проведените дейности са както дейности, предназначени за контрол на явлението, така и подготвителни дейности за случайността на задействане на опасната ситуация.</w:t>
      </w:r>
    </w:p>
    <w:p w14:paraId="130B26FC" w14:textId="797AF4ED" w:rsidR="00F00458" w:rsidRPr="00661DD2" w:rsidRDefault="00F00458" w:rsidP="0066451A">
      <w:pPr>
        <w:autoSpaceDE w:val="0"/>
        <w:autoSpaceDN w:val="0"/>
        <w:adjustRightInd w:val="0"/>
        <w:ind w:firstLine="709"/>
        <w:jc w:val="both"/>
        <w:rPr>
          <w:rFonts w:eastAsia="TimesNewRomanPSMT" w:cs="Arial"/>
          <w:szCs w:val="24"/>
        </w:rPr>
      </w:pPr>
      <w:r w:rsidRPr="00661DD2">
        <w:rPr>
          <w:rFonts w:eastAsia="TimesNewRomanPSMT" w:cs="Arial"/>
          <w:b/>
          <w:szCs w:val="24"/>
        </w:rPr>
        <w:t xml:space="preserve">В) </w:t>
      </w:r>
      <w:r w:rsidRPr="00661DD2">
        <w:rPr>
          <w:rFonts w:cs="Arial"/>
          <w:b/>
          <w:bCs/>
          <w:iCs/>
          <w:szCs w:val="24"/>
        </w:rPr>
        <w:t xml:space="preserve">Ситуацията на опасност - </w:t>
      </w:r>
      <w:r w:rsidRPr="00661DD2">
        <w:rPr>
          <w:rFonts w:eastAsia="TimesNewRomanPSMT" w:cs="Arial"/>
          <w:szCs w:val="24"/>
        </w:rPr>
        <w:t>тя се задейства, когато опасността стане неизбежна и е необходимо да се предприемат изключителни мерки за ограничаване на ефекта от природните и предизвикани от човешка дейност бедствия (евакуация на населението, животни, някои материални блага, специални мерки при експлоатацията на хидротехническите конструкции с отбранителна роля срещу наводненията, ограниченията на движението по някои пътища, мостове и мостчета, както и по водните пътища), както и за борба с</w:t>
      </w:r>
      <w:r w:rsidR="00CB1F30">
        <w:rPr>
          <w:rFonts w:eastAsia="TimesNewRomanPSMT" w:cs="Arial"/>
          <w:szCs w:val="24"/>
        </w:rPr>
        <w:t>ъс</w:t>
      </w:r>
      <w:r w:rsidRPr="00661DD2">
        <w:rPr>
          <w:rFonts w:eastAsia="TimesNewRomanPSMT" w:cs="Arial"/>
          <w:szCs w:val="24"/>
        </w:rPr>
        <w:t xml:space="preserve"> случайното замърсяване със сериозно въздействие върху екосистемата (промяна на параметрите на качеството на водата, унищожаване на фауната и ихтиофауната, околната среда и други или превишаване на територията на компетентност).</w:t>
      </w:r>
    </w:p>
    <w:p w14:paraId="2DE351FD"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eastAsia="TimesNewRomanPSMT" w:cs="Arial"/>
          <w:szCs w:val="24"/>
        </w:rPr>
        <w:t>Преходът от едно състояние в друго може да се извърши според развитието/еволюцията на явленията.</w:t>
      </w:r>
    </w:p>
    <w:p w14:paraId="04CD127B" w14:textId="6096BF65" w:rsidR="00F00458" w:rsidRPr="00661DD2" w:rsidRDefault="00F00458" w:rsidP="0066451A">
      <w:pPr>
        <w:autoSpaceDE w:val="0"/>
        <w:autoSpaceDN w:val="0"/>
        <w:adjustRightInd w:val="0"/>
        <w:ind w:firstLine="709"/>
        <w:jc w:val="both"/>
        <w:rPr>
          <w:rFonts w:eastAsia="TimesNewRomanPSMT" w:cs="Arial"/>
          <w:szCs w:val="24"/>
        </w:rPr>
      </w:pPr>
      <w:r w:rsidRPr="00661DD2">
        <w:rPr>
          <w:rFonts w:cs="Arial"/>
          <w:b/>
          <w:bCs/>
          <w:iCs/>
          <w:szCs w:val="24"/>
        </w:rPr>
        <w:t xml:space="preserve">Характерните мащаби/размери </w:t>
      </w:r>
      <w:r w:rsidRPr="00661DD2">
        <w:rPr>
          <w:rFonts w:eastAsia="TimesNewRomanPSMT" w:cs="Arial"/>
          <w:szCs w:val="24"/>
        </w:rPr>
        <w:t>на защитата срещу</w:t>
      </w:r>
      <w:r w:rsidR="00CB1F30">
        <w:rPr>
          <w:rFonts w:eastAsia="TimesNewRomanPSMT" w:cs="Arial"/>
          <w:szCs w:val="24"/>
        </w:rPr>
        <w:t>/</w:t>
      </w:r>
      <w:r w:rsidRPr="00661DD2">
        <w:rPr>
          <w:rFonts w:eastAsia="TimesNewRomanPSMT" w:cs="Arial"/>
          <w:szCs w:val="24"/>
        </w:rPr>
        <w:t>от природните и предизвикани от човешка дейност бедствия са:</w:t>
      </w:r>
    </w:p>
    <w:p w14:paraId="4A4ABBAB"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размери на зоната за предупреждение, установени от различните мониторингови и измервателни станции за замърсености, на хидрометрични станции за валежите, разположени над течението на застрашените цели, в зависимост от случая, за валежи, нива или потоци и др.;</w:t>
      </w:r>
    </w:p>
    <w:p w14:paraId="300E77CC"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местни нива за защита, поставени близо до целите, под формата на нива или дебита на водата.</w:t>
      </w:r>
    </w:p>
    <w:p w14:paraId="36169D6F"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cs="Arial"/>
          <w:b/>
          <w:bCs/>
          <w:iCs/>
          <w:szCs w:val="24"/>
        </w:rPr>
        <w:t xml:space="preserve">Предупредителните станции са част от националната мониторингова мрежа, на сеизмологичната мрежа, на мрежата по хидрология и метеорология и трябва да бъдат разположени на достатъчно разстояние от предупреждаваната цел, </w:t>
      </w:r>
      <w:r w:rsidRPr="00661DD2">
        <w:rPr>
          <w:rFonts w:eastAsia="TimesNewRomanPSMT" w:cs="Arial"/>
          <w:szCs w:val="24"/>
        </w:rPr>
        <w:t>за да може да предприеме необходимите мерки, предварително определени от плановете за отбрана.</w:t>
      </w:r>
    </w:p>
    <w:p w14:paraId="1CA27A60" w14:textId="77777777" w:rsidR="00F00458" w:rsidRPr="00661DD2" w:rsidRDefault="00F00458" w:rsidP="0066451A">
      <w:pPr>
        <w:autoSpaceDE w:val="0"/>
        <w:autoSpaceDN w:val="0"/>
        <w:adjustRightInd w:val="0"/>
        <w:ind w:firstLine="709"/>
        <w:jc w:val="both"/>
        <w:rPr>
          <w:rFonts w:eastAsia="TimesNewRomanPSMT" w:cs="Arial"/>
          <w:b/>
          <w:szCs w:val="24"/>
        </w:rPr>
      </w:pPr>
      <w:r w:rsidRPr="00661DD2">
        <w:rPr>
          <w:rFonts w:eastAsia="TimesNewRomanPSMT" w:cs="Arial"/>
          <w:b/>
          <w:szCs w:val="24"/>
        </w:rPr>
        <w:lastRenderedPageBreak/>
        <w:t>Характерните мащаби/размери на защитата, определени в случай на наводнения, са:</w:t>
      </w:r>
    </w:p>
    <w:p w14:paraId="203D808E" w14:textId="77777777" w:rsidR="00F00458" w:rsidRPr="00661DD2" w:rsidRDefault="00F00458" w:rsidP="0066451A">
      <w:pPr>
        <w:ind w:firstLine="709"/>
        <w:rPr>
          <w:rFonts w:cs="Arial"/>
          <w:szCs w:val="24"/>
        </w:rPr>
      </w:pPr>
      <w:r w:rsidRPr="00661DD2">
        <w:rPr>
          <w:rFonts w:cs="Arial"/>
          <w:szCs w:val="24"/>
        </w:rPr>
        <w:t xml:space="preserve">А) За зоните </w:t>
      </w:r>
      <w:r w:rsidRPr="00661DD2">
        <w:rPr>
          <w:rFonts w:cs="Arial"/>
          <w:b/>
          <w:szCs w:val="24"/>
        </w:rPr>
        <w:t>с диги</w:t>
      </w:r>
      <w:r w:rsidRPr="00661DD2">
        <w:rPr>
          <w:rFonts w:cs="Arial"/>
          <w:szCs w:val="24"/>
        </w:rPr>
        <w:t xml:space="preserve"> на водните течения:</w:t>
      </w:r>
    </w:p>
    <w:p w14:paraId="72798C98" w14:textId="123965AD"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bookmarkStart w:id="266" w:name="_Hlk22737329"/>
      <w:r w:rsidRPr="00661DD2">
        <w:rPr>
          <w:rFonts w:ascii="Trebuchet MS" w:eastAsia="TimesNewRomanPSMT" w:hAnsi="Trebuchet MS" w:cs="Arial"/>
          <w:lang w:val="bg-BG"/>
        </w:rPr>
        <w:t xml:space="preserve">кота </w:t>
      </w:r>
      <w:r w:rsidRPr="00661DD2">
        <w:rPr>
          <w:rFonts w:ascii="Trebuchet MS" w:eastAsia="TimesNewRomanPSMT" w:hAnsi="Trebuchet MS" w:cs="Arial"/>
          <w:b/>
          <w:lang w:val="bg-BG"/>
        </w:rPr>
        <w:t xml:space="preserve">фаза </w:t>
      </w:r>
      <w:bookmarkEnd w:id="266"/>
      <w:r w:rsidRPr="00661DD2">
        <w:rPr>
          <w:rFonts w:ascii="Trebuchet MS" w:eastAsia="TimesNewRomanPSMT" w:hAnsi="Trebuchet MS" w:cs="Arial"/>
          <w:b/>
          <w:lang w:val="bg-BG"/>
        </w:rPr>
        <w:t>I</w:t>
      </w:r>
      <w:r w:rsidRPr="00661DD2">
        <w:rPr>
          <w:rFonts w:ascii="Trebuchet MS" w:eastAsia="TimesNewRomanPSMT" w:hAnsi="Trebuchet MS" w:cs="Arial"/>
          <w:lang w:val="bg-BG"/>
        </w:rPr>
        <w:t xml:space="preserve"> на защита – тогава</w:t>
      </w:r>
      <w:r w:rsidR="00CB1F30">
        <w:rPr>
          <w:rFonts w:ascii="Trebuchet MS" w:eastAsia="TimesNewRomanPSMT" w:hAnsi="Trebuchet MS" w:cs="Arial"/>
          <w:lang w:val="bg-BG"/>
        </w:rPr>
        <w:t>,</w:t>
      </w:r>
      <w:r w:rsidRPr="00661DD2">
        <w:rPr>
          <w:rFonts w:ascii="Trebuchet MS" w:eastAsia="TimesNewRomanPSMT" w:hAnsi="Trebuchet MS" w:cs="Arial"/>
          <w:lang w:val="bg-BG"/>
        </w:rPr>
        <w:t xml:space="preserve"> когато нивото на водата достигне подножието на външния склон на язовира на една трета от дължината му;</w:t>
      </w:r>
    </w:p>
    <w:p w14:paraId="3C138839" w14:textId="3EFE6B79"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 xml:space="preserve">кота </w:t>
      </w:r>
      <w:r w:rsidRPr="00661DD2">
        <w:rPr>
          <w:rFonts w:ascii="Trebuchet MS" w:eastAsia="TimesNewRomanPSMT" w:hAnsi="Trebuchet MS" w:cs="Arial"/>
          <w:b/>
          <w:lang w:val="bg-BG"/>
        </w:rPr>
        <w:t>фаза II</w:t>
      </w:r>
      <w:r w:rsidRPr="00661DD2">
        <w:rPr>
          <w:rFonts w:ascii="Trebuchet MS" w:eastAsia="TimesNewRomanPSMT" w:hAnsi="Trebuchet MS" w:cs="Arial"/>
          <w:lang w:val="bg-BG"/>
        </w:rPr>
        <w:t xml:space="preserve"> на защита – тогава</w:t>
      </w:r>
      <w:r w:rsidR="00CB1F30">
        <w:rPr>
          <w:rFonts w:ascii="Trebuchet MS" w:eastAsia="TimesNewRomanPSMT" w:hAnsi="Trebuchet MS" w:cs="Arial"/>
          <w:lang w:val="bg-BG"/>
        </w:rPr>
        <w:t>,</w:t>
      </w:r>
      <w:r w:rsidRPr="00661DD2">
        <w:rPr>
          <w:rFonts w:ascii="Trebuchet MS" w:eastAsia="TimesNewRomanPSMT" w:hAnsi="Trebuchet MS" w:cs="Arial"/>
          <w:lang w:val="bg-BG"/>
        </w:rPr>
        <w:t xml:space="preserve"> когато нивото на водата достигне половината от височината между фаза I и защитна фаза III;</w:t>
      </w:r>
    </w:p>
    <w:p w14:paraId="545DC6DA"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 xml:space="preserve">кота </w:t>
      </w:r>
      <w:r w:rsidRPr="00661DD2">
        <w:rPr>
          <w:rFonts w:ascii="Trebuchet MS" w:eastAsia="TimesNewRomanPSMT" w:hAnsi="Trebuchet MS" w:cs="Arial"/>
          <w:b/>
          <w:lang w:val="bg-BG"/>
        </w:rPr>
        <w:t>фаза III</w:t>
      </w:r>
      <w:r w:rsidRPr="00661DD2">
        <w:rPr>
          <w:rFonts w:ascii="Trebuchet MS" w:eastAsia="TimesNewRomanPSMT" w:hAnsi="Trebuchet MS" w:cs="Arial"/>
          <w:lang w:val="bg-BG"/>
        </w:rPr>
        <w:t xml:space="preserve"> на защита – тогава когато нивото на водата достигне 0,5-1,5 м под нивото на известните максимални водни нива или под максималното, за което съответният язовир е оразмерен или когато критичната точка е превишена.</w:t>
      </w:r>
    </w:p>
    <w:p w14:paraId="2CA2725D" w14:textId="2F7809E2" w:rsidR="00F00458" w:rsidRPr="00661DD2" w:rsidRDefault="00CB1F30" w:rsidP="0066451A">
      <w:pPr>
        <w:ind w:firstLine="709"/>
        <w:rPr>
          <w:rFonts w:cs="Arial"/>
          <w:szCs w:val="24"/>
        </w:rPr>
      </w:pPr>
      <w:r>
        <w:rPr>
          <w:rFonts w:cs="Arial"/>
          <w:szCs w:val="24"/>
        </w:rPr>
        <w:t xml:space="preserve">Б) </w:t>
      </w:r>
      <w:r w:rsidR="00F00458" w:rsidRPr="00661DD2">
        <w:rPr>
          <w:rFonts w:cs="Arial"/>
          <w:szCs w:val="24"/>
        </w:rPr>
        <w:t xml:space="preserve">За </w:t>
      </w:r>
      <w:r w:rsidR="00F00458" w:rsidRPr="00661DD2">
        <w:rPr>
          <w:rFonts w:cs="Arial"/>
          <w:b/>
          <w:szCs w:val="24"/>
        </w:rPr>
        <w:t>зоните БЕЗ диги</w:t>
      </w:r>
      <w:r w:rsidR="00F00458" w:rsidRPr="00661DD2">
        <w:rPr>
          <w:rFonts w:cs="Arial"/>
          <w:szCs w:val="24"/>
        </w:rPr>
        <w:t xml:space="preserve"> на водните течения:</w:t>
      </w:r>
    </w:p>
    <w:p w14:paraId="6F0A131A"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кота на внимание – нивото, при което опасността от наводнение е възможна след сравнително кратък период от време, в който може да се организират действия за отбрана или евакуация;</w:t>
      </w:r>
    </w:p>
    <w:p w14:paraId="708BCAEC"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кота на наводнение – нивото, на което започва първото обективно наводнение;</w:t>
      </w:r>
    </w:p>
    <w:p w14:paraId="3DF4B0F4"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кота на опасност – нивото, при което са необходими специални мерки за евакуация на хора и стоки, възникват ограничения за използването на мостове, мостчета и пътища, както и предприемане на специални мерки при експлоатацията на хидротехнически конструкции.</w:t>
      </w:r>
    </w:p>
    <w:p w14:paraId="6F3545CC" w14:textId="77777777" w:rsidR="00F00458" w:rsidRPr="00661DD2" w:rsidRDefault="00F00458" w:rsidP="0066451A">
      <w:pPr>
        <w:autoSpaceDE w:val="0"/>
        <w:autoSpaceDN w:val="0"/>
        <w:adjustRightInd w:val="0"/>
        <w:ind w:firstLine="709"/>
        <w:jc w:val="both"/>
        <w:rPr>
          <w:rFonts w:eastAsia="TimesNewRomanPSMT" w:cs="Arial"/>
          <w:szCs w:val="24"/>
        </w:rPr>
      </w:pPr>
      <w:r w:rsidRPr="00661DD2">
        <w:rPr>
          <w:rFonts w:cs="Arial"/>
          <w:b/>
          <w:bCs/>
          <w:szCs w:val="24"/>
        </w:rPr>
        <w:t xml:space="preserve">Рисковите фактори, </w:t>
      </w:r>
      <w:r w:rsidRPr="00661DD2">
        <w:rPr>
          <w:rFonts w:eastAsia="TimesNewRomanPSMT" w:cs="Arial"/>
          <w:szCs w:val="24"/>
        </w:rPr>
        <w:t xml:space="preserve">които </w:t>
      </w:r>
      <w:r w:rsidRPr="00661DD2">
        <w:rPr>
          <w:rFonts w:eastAsia="TimesNewRomanPSMT" w:cs="Arial"/>
          <w:b/>
          <w:szCs w:val="24"/>
        </w:rPr>
        <w:t>засилват</w:t>
      </w:r>
      <w:r w:rsidRPr="00661DD2">
        <w:rPr>
          <w:rFonts w:eastAsia="TimesNewRomanPSMT" w:cs="Arial"/>
          <w:szCs w:val="24"/>
        </w:rPr>
        <w:t xml:space="preserve"> или дори </w:t>
      </w:r>
      <w:r w:rsidRPr="00661DD2">
        <w:rPr>
          <w:rFonts w:eastAsia="TimesNewRomanPSMT" w:cs="Arial"/>
          <w:b/>
          <w:szCs w:val="24"/>
        </w:rPr>
        <w:t>генерират наводнения</w:t>
      </w:r>
      <w:r w:rsidRPr="00661DD2">
        <w:rPr>
          <w:rFonts w:eastAsia="TimesNewRomanPSMT" w:cs="Arial"/>
          <w:szCs w:val="24"/>
        </w:rPr>
        <w:t xml:space="preserve"> в речните басейни, имат голямо разнообразие, от които ще споменем:</w:t>
      </w:r>
    </w:p>
    <w:p w14:paraId="69C3960C"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Влошаване и унищожаване на отводнителни системи на големи площи земя, което, особено в периоди на хидрологично нарастване, определя събирането на вода след време, което компрометира реколтата.</w:t>
      </w:r>
    </w:p>
    <w:p w14:paraId="0F603CC7" w14:textId="05D2B43E"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Неразмерна или запушена канализационна мрежа, липса на дренажни системи за вътрешни и дъждовни води или липса на поддръжка и неизпълнение на дейностите по извеждане от експлоатация, технически грешки при проектиране и изпълнение;</w:t>
      </w:r>
    </w:p>
    <w:p w14:paraId="7A085FC7" w14:textId="24255F42"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Мостове и мостчета, пешеходни мостчета, неоразмерени по отношение на пропускателната способност, плитки основи, изпълнени без проекти, без одобрения за</w:t>
      </w:r>
      <w:r w:rsidR="00CB1F30">
        <w:rPr>
          <w:rFonts w:ascii="Trebuchet MS" w:eastAsia="TimesNewRomanPSMT" w:hAnsi="Trebuchet MS" w:cs="Arial"/>
          <w:lang w:val="bg-BG"/>
        </w:rPr>
        <w:t xml:space="preserve"> органа за управление на водите;</w:t>
      </w:r>
    </w:p>
    <w:p w14:paraId="2E4F4C0E"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Наличие на богата растителност в участъците на долния бряг в непосредствена близост до мостовете и мостчетата, което значително намалява транзитния капацитет на максималния воден дебит. В допълнение към тази ситуация има случаи, при които мостовете са правилно оразмерени, но потоците, преминаващи над реката, са надвишени поради появата на местни дъждове с висока интензивност;</w:t>
      </w:r>
    </w:p>
    <w:p w14:paraId="33258B2E"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 xml:space="preserve">Явления на деградация на речните корита на местните реки и потоци поради тяхното неподдържане (запушване, обилна растителност, </w:t>
      </w:r>
      <w:r w:rsidRPr="00661DD2">
        <w:rPr>
          <w:rFonts w:ascii="Trebuchet MS" w:eastAsia="TimesNewRomanPSMT" w:hAnsi="Trebuchet MS" w:cs="Arial"/>
          <w:lang w:val="bg-BG"/>
        </w:rPr>
        <w:lastRenderedPageBreak/>
        <w:t>сметища), на въздействието на баласта и на специфичните морфологични явления, които се срещат в реките, особено в районите, засегнати от бързите наводнения и склонове;</w:t>
      </w:r>
    </w:p>
    <w:p w14:paraId="4259323C"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Запушване на речни сектори с малки склонове, създаване на острови, блокиране на мостове и мостчета чрез включване на дървен материал и други препятствия в речното корито, предизвика наводняване на земи чрез преливане, с чести валежи;</w:t>
      </w:r>
    </w:p>
    <w:p w14:paraId="72E90F6B"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Неспазване на работата по консолидация на брега, долните прагове и като цяло неизпълнението на дейностите по поддръжка и ремонт на хидротехническите работи с ролята на отбрана срещу наводнения;</w:t>
      </w:r>
    </w:p>
    <w:p w14:paraId="72018417"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Намаляване на дълга чрез насип, регулаторизация, съчетана с невъзможността да се реализират някои езера за смекчаване на наводненията, предвидени в рамковите схеми за управление на водите;</w:t>
      </w:r>
    </w:p>
    <w:p w14:paraId="3F3548E3"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Съществуването на някои стари защитни дейности/работи от около 30-35 години (натрупващи се езера), някои от които представляват реални опасности от добив с най-сериозни ефекти върху целите надолу по течението;</w:t>
      </w:r>
    </w:p>
    <w:p w14:paraId="7A3A00E8"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Разполагане на жилища, обори/приюти за животни и други цели в основното корито на реката в миналото и без споразумение за управление на водите в момента;</w:t>
      </w:r>
    </w:p>
    <w:p w14:paraId="1E41B952" w14:textId="77777777" w:rsidR="00F00458" w:rsidRPr="00661DD2" w:rsidRDefault="00F00458" w:rsidP="00AD6CC5">
      <w:pPr>
        <w:pStyle w:val="ListParagraph"/>
        <w:numPr>
          <w:ilvl w:val="0"/>
          <w:numId w:val="88"/>
        </w:numPr>
        <w:autoSpaceDE w:val="0"/>
        <w:autoSpaceDN w:val="0"/>
        <w:adjustRightInd w:val="0"/>
        <w:ind w:left="1276" w:hanging="283"/>
        <w:jc w:val="both"/>
        <w:rPr>
          <w:rFonts w:ascii="Trebuchet MS" w:eastAsia="TimesNewRomanPSMT" w:hAnsi="Trebuchet MS" w:cs="Arial"/>
          <w:lang w:val="bg-BG"/>
        </w:rPr>
      </w:pPr>
      <w:r w:rsidRPr="00661DD2">
        <w:rPr>
          <w:rFonts w:ascii="Trebuchet MS" w:eastAsia="TimesNewRomanPSMT" w:hAnsi="Trebuchet MS" w:cs="Arial"/>
          <w:lang w:val="bg-BG"/>
        </w:rPr>
        <w:t>Изхвърляне на отпадъци, технологични отпадъци и други във вода, което запушва речните корита/езерата и блокира участъците на мостовете и мостчетата.</w:t>
      </w:r>
    </w:p>
    <w:p w14:paraId="5A6F4E23" w14:textId="77777777" w:rsidR="00F00458" w:rsidRPr="00A5625E" w:rsidRDefault="00E26A44" w:rsidP="00CE3AD5">
      <w:pPr>
        <w:pStyle w:val="Heading2"/>
      </w:pPr>
      <w:bookmarkStart w:id="267" w:name="_Toc29741092"/>
      <w:bookmarkStart w:id="268" w:name="_Toc43800746"/>
      <w:r w:rsidRPr="00A5625E">
        <w:t>6.2.</w:t>
      </w:r>
      <w:r w:rsidR="00F00458" w:rsidRPr="00A5625E">
        <w:t xml:space="preserve"> ПЛАНИРАНЕ И ПРЕВЕНЦИЯ С ЦЕЛ ПО-ДОБРО УПРАВЛЕНИЕ НА РИСКА В ТРАНСГРАНИЧНИЯ РЕГИОН</w:t>
      </w:r>
      <w:bookmarkEnd w:id="267"/>
      <w:bookmarkEnd w:id="268"/>
    </w:p>
    <w:p w14:paraId="7B157C43" w14:textId="77777777" w:rsidR="00F00458" w:rsidRPr="00A5625E" w:rsidRDefault="00F00458" w:rsidP="00E26A44">
      <w:pPr>
        <w:pStyle w:val="Heading3"/>
        <w:rPr>
          <w:szCs w:val="24"/>
        </w:rPr>
      </w:pPr>
      <w:bookmarkStart w:id="269" w:name="_Toc29741093"/>
      <w:bookmarkStart w:id="270" w:name="_Toc43800747"/>
      <w:r w:rsidRPr="00A5625E">
        <w:rPr>
          <w:szCs w:val="24"/>
          <w:lang w:val="ru-RU"/>
        </w:rPr>
        <w:t>6.2</w:t>
      </w:r>
      <w:r w:rsidRPr="00A5625E">
        <w:rPr>
          <w:szCs w:val="24"/>
        </w:rPr>
        <w:t>.1. ТЕХНИЧЕСКИ КАПАЦИТЕТ ЗА НАМЕСА В РИСКОВИ СИТУАЦИИ НА НИВО МЕСТНИ ОБЩНОСТИ;</w:t>
      </w:r>
      <w:bookmarkEnd w:id="269"/>
      <w:bookmarkEnd w:id="270"/>
    </w:p>
    <w:p w14:paraId="024D1798" w14:textId="3005666E" w:rsidR="00F00458" w:rsidRPr="00CB1F30" w:rsidRDefault="00F00458" w:rsidP="006B247C">
      <w:pPr>
        <w:pStyle w:val="Heading5"/>
        <w:rPr>
          <w:color w:val="auto"/>
        </w:rPr>
      </w:pPr>
      <w:r w:rsidRPr="00CB1F30">
        <w:rPr>
          <w:rFonts w:cs="Arial"/>
          <w:b/>
          <w:color w:val="auto"/>
          <w:szCs w:val="24"/>
        </w:rPr>
        <w:t>А</w:t>
      </w:r>
      <w:r w:rsidRPr="00CB1F30">
        <w:rPr>
          <w:color w:val="auto"/>
        </w:rPr>
        <w:t xml:space="preserve">) </w:t>
      </w:r>
      <w:r w:rsidR="00CB1F30" w:rsidRPr="00CB1F30">
        <w:rPr>
          <w:color w:val="auto"/>
        </w:rPr>
        <w:t>Община Добричка – Р България /</w:t>
      </w:r>
      <w:r w:rsidRPr="00CB1F30">
        <w:rPr>
          <w:color w:val="auto"/>
        </w:rPr>
        <w:t>екипите са с ПРИМЕРЕН състав и оборудване/:</w:t>
      </w:r>
    </w:p>
    <w:p w14:paraId="628EE26E" w14:textId="77777777" w:rsidR="00F00458" w:rsidRPr="00E938C0" w:rsidRDefault="00F00458" w:rsidP="0066451A">
      <w:pPr>
        <w:ind w:firstLine="709"/>
        <w:jc w:val="both"/>
        <w:rPr>
          <w:rFonts w:cs="Arial"/>
          <w:b/>
          <w:szCs w:val="24"/>
        </w:rPr>
      </w:pPr>
      <w:r w:rsidRPr="00E938C0">
        <w:rPr>
          <w:rFonts w:cs="Arial"/>
          <w:b/>
          <w:szCs w:val="24"/>
        </w:rPr>
        <w:t xml:space="preserve">1. </w:t>
      </w:r>
      <w:r w:rsidRPr="00E938C0">
        <w:rPr>
          <w:rFonts w:cs="Arial"/>
          <w:b/>
          <w:szCs w:val="24"/>
          <w:u w:val="single"/>
        </w:rPr>
        <w:t>Екип, специализиран за реанимация № 1:</w:t>
      </w:r>
    </w:p>
    <w:p w14:paraId="1E91895B" w14:textId="77777777" w:rsidR="00F00458" w:rsidRPr="00E938C0" w:rsidRDefault="00F00458" w:rsidP="0066451A">
      <w:pPr>
        <w:ind w:firstLine="709"/>
        <w:jc w:val="both"/>
        <w:rPr>
          <w:rFonts w:cs="Arial"/>
          <w:b/>
          <w:szCs w:val="24"/>
        </w:rPr>
      </w:pPr>
      <w:r w:rsidRPr="00E938C0">
        <w:rPr>
          <w:rFonts w:cs="Arial"/>
          <w:b/>
          <w:szCs w:val="24"/>
        </w:rPr>
        <w:t>Време за реакция:</w:t>
      </w:r>
      <w:r w:rsidRPr="00E938C0">
        <w:rPr>
          <w:rFonts w:cs="Arial"/>
          <w:szCs w:val="24"/>
        </w:rPr>
        <w:t>20 мин;</w:t>
      </w:r>
    </w:p>
    <w:p w14:paraId="504F280C" w14:textId="77777777" w:rsidR="00F00458" w:rsidRPr="00E938C0" w:rsidRDefault="00F00458" w:rsidP="0066451A">
      <w:pPr>
        <w:ind w:left="1287" w:hanging="578"/>
        <w:jc w:val="both"/>
        <w:rPr>
          <w:rFonts w:cs="Arial"/>
          <w:b/>
          <w:szCs w:val="24"/>
        </w:rPr>
      </w:pPr>
      <w:r w:rsidRPr="00E938C0">
        <w:rPr>
          <w:rFonts w:cs="Arial"/>
          <w:b/>
          <w:szCs w:val="24"/>
        </w:rPr>
        <w:t>Състав на екипа:</w:t>
      </w:r>
    </w:p>
    <w:p w14:paraId="07C032D9" w14:textId="77777777" w:rsidR="00F00458" w:rsidRPr="00E938C0" w:rsidRDefault="00F00458" w:rsidP="00AD6CC5">
      <w:pPr>
        <w:pStyle w:val="ListParagraph"/>
        <w:numPr>
          <w:ilvl w:val="0"/>
          <w:numId w:val="89"/>
        </w:numPr>
        <w:ind w:left="1276" w:hanging="283"/>
        <w:jc w:val="both"/>
        <w:rPr>
          <w:rFonts w:ascii="Trebuchet MS" w:hAnsi="Trebuchet MS" w:cs="Arial"/>
        </w:rPr>
      </w:pPr>
      <w:r w:rsidRPr="00E938C0">
        <w:rPr>
          <w:rFonts w:ascii="Trebuchet MS" w:hAnsi="Trebuchet MS" w:cs="Arial"/>
          <w:lang w:val="bg-BG"/>
        </w:rPr>
        <w:t>1 Л</w:t>
      </w:r>
      <w:r w:rsidRPr="00E938C0">
        <w:rPr>
          <w:rFonts w:ascii="Trebuchet MS" w:hAnsi="Trebuchet MS" w:cs="Arial"/>
        </w:rPr>
        <w:t>екар</w:t>
      </w:r>
      <w:r w:rsidRPr="00E938C0">
        <w:rPr>
          <w:rFonts w:ascii="Trebuchet MS" w:hAnsi="Trebuchet MS" w:cs="Arial"/>
          <w:lang w:val="bg-BG"/>
        </w:rPr>
        <w:t>;</w:t>
      </w:r>
    </w:p>
    <w:p w14:paraId="736B642E" w14:textId="77777777" w:rsidR="00F00458" w:rsidRPr="00E938C0" w:rsidRDefault="00F00458" w:rsidP="00AD6CC5">
      <w:pPr>
        <w:pStyle w:val="ListParagraph"/>
        <w:numPr>
          <w:ilvl w:val="0"/>
          <w:numId w:val="89"/>
        </w:numPr>
        <w:ind w:left="1276" w:hanging="283"/>
        <w:jc w:val="both"/>
        <w:rPr>
          <w:rFonts w:ascii="Trebuchet MS" w:hAnsi="Trebuchet MS" w:cs="Arial"/>
        </w:rPr>
      </w:pPr>
      <w:r w:rsidRPr="00E938C0">
        <w:rPr>
          <w:rFonts w:ascii="Trebuchet MS" w:hAnsi="Trebuchet MS" w:cs="Arial"/>
        </w:rPr>
        <w:t>1 фелдшер</w:t>
      </w:r>
      <w:r w:rsidRPr="00E938C0">
        <w:rPr>
          <w:rFonts w:ascii="Trebuchet MS" w:hAnsi="Trebuchet MS" w:cs="Arial"/>
          <w:lang w:val="bg-BG"/>
        </w:rPr>
        <w:t>;</w:t>
      </w:r>
    </w:p>
    <w:p w14:paraId="79EF1F22" w14:textId="77777777" w:rsidR="00F00458" w:rsidRPr="00E938C0" w:rsidRDefault="00F00458" w:rsidP="00AD6CC5">
      <w:pPr>
        <w:pStyle w:val="ListParagraph"/>
        <w:numPr>
          <w:ilvl w:val="0"/>
          <w:numId w:val="89"/>
        </w:numPr>
        <w:ind w:left="1276" w:hanging="283"/>
        <w:jc w:val="both"/>
        <w:rPr>
          <w:rFonts w:ascii="Trebuchet MS" w:hAnsi="Trebuchet MS" w:cs="Arial"/>
        </w:rPr>
      </w:pPr>
      <w:r w:rsidRPr="00E938C0">
        <w:rPr>
          <w:rFonts w:ascii="Trebuchet MS" w:hAnsi="Trebuchet MS" w:cs="Arial"/>
        </w:rPr>
        <w:t>1 шофьор</w:t>
      </w:r>
      <w:r w:rsidRPr="00E938C0">
        <w:rPr>
          <w:rFonts w:ascii="Trebuchet MS" w:hAnsi="Trebuchet MS" w:cs="Arial"/>
          <w:lang w:val="bg-BG"/>
        </w:rPr>
        <w:t>.</w:t>
      </w:r>
    </w:p>
    <w:p w14:paraId="658A673E" w14:textId="006A551B" w:rsidR="00F00458" w:rsidRPr="00E938C0" w:rsidRDefault="00E938C0" w:rsidP="0066451A">
      <w:pPr>
        <w:ind w:firstLine="709"/>
        <w:jc w:val="both"/>
        <w:rPr>
          <w:rFonts w:cs="Arial"/>
          <w:b/>
          <w:szCs w:val="24"/>
        </w:rPr>
      </w:pPr>
      <w:r w:rsidRPr="00E938C0">
        <w:rPr>
          <w:rFonts w:cs="Arial"/>
          <w:b/>
          <w:szCs w:val="24"/>
        </w:rPr>
        <w:t>Превозно средство:</w:t>
      </w:r>
      <w:r w:rsidR="00F00458" w:rsidRPr="00E938C0">
        <w:rPr>
          <w:rFonts w:cs="Arial"/>
          <w:b/>
          <w:szCs w:val="24"/>
        </w:rPr>
        <w:t xml:space="preserve"> 1 линейка</w:t>
      </w:r>
    </w:p>
    <w:p w14:paraId="09A79429" w14:textId="7D9AFBB4" w:rsidR="00F00458" w:rsidRPr="00E938C0" w:rsidRDefault="00F00458" w:rsidP="0066451A">
      <w:pPr>
        <w:ind w:firstLine="709"/>
        <w:jc w:val="both"/>
        <w:rPr>
          <w:rFonts w:cs="Arial"/>
          <w:b/>
          <w:szCs w:val="24"/>
          <w:lang w:val="ru-RU"/>
        </w:rPr>
      </w:pPr>
      <w:bookmarkStart w:id="271" w:name="_Hlk22739643"/>
      <w:r w:rsidRPr="00E938C0">
        <w:rPr>
          <w:rFonts w:cs="Arial"/>
          <w:b/>
          <w:szCs w:val="24"/>
        </w:rPr>
        <w:t>Друго оборудване и специални технически устройства</w:t>
      </w:r>
      <w:bookmarkEnd w:id="271"/>
      <w:r w:rsidRPr="00E938C0">
        <w:rPr>
          <w:rFonts w:cs="Arial"/>
          <w:b/>
          <w:szCs w:val="24"/>
        </w:rPr>
        <w:t>: уред за коман</w:t>
      </w:r>
      <w:r w:rsidR="00CB1F30" w:rsidRPr="00E938C0">
        <w:rPr>
          <w:rFonts w:cs="Arial"/>
          <w:b/>
          <w:szCs w:val="24"/>
        </w:rPr>
        <w:t>д</w:t>
      </w:r>
      <w:r w:rsidRPr="00E938C0">
        <w:rPr>
          <w:rFonts w:cs="Arial"/>
          <w:b/>
          <w:szCs w:val="24"/>
        </w:rPr>
        <w:t>но дишане</w:t>
      </w:r>
      <w:r w:rsidR="0066451A" w:rsidRPr="00E938C0">
        <w:rPr>
          <w:rFonts w:cs="Arial"/>
          <w:b/>
          <w:szCs w:val="24"/>
          <w:lang w:val="ru-RU"/>
        </w:rPr>
        <w:t>.</w:t>
      </w:r>
    </w:p>
    <w:p w14:paraId="7CEBAC2D" w14:textId="26C3DA17" w:rsidR="00F00458" w:rsidRPr="00E938C0" w:rsidRDefault="00F00458" w:rsidP="0066451A">
      <w:pPr>
        <w:ind w:firstLine="709"/>
        <w:jc w:val="both"/>
        <w:rPr>
          <w:rFonts w:cs="Arial"/>
          <w:b/>
          <w:szCs w:val="24"/>
        </w:rPr>
      </w:pPr>
      <w:r w:rsidRPr="00E938C0">
        <w:rPr>
          <w:rFonts w:cs="Arial"/>
          <w:b/>
          <w:szCs w:val="24"/>
        </w:rPr>
        <w:lastRenderedPageBreak/>
        <w:t>Описание/Възможности:</w:t>
      </w:r>
      <w:r w:rsidR="00E938C0" w:rsidRPr="00E938C0">
        <w:rPr>
          <w:rFonts w:cs="Arial"/>
          <w:b/>
          <w:szCs w:val="24"/>
        </w:rPr>
        <w:t xml:space="preserve"> </w:t>
      </w:r>
      <w:r w:rsidRPr="00E938C0">
        <w:rPr>
          <w:rFonts w:cs="Arial"/>
          <w:b/>
          <w:szCs w:val="24"/>
        </w:rPr>
        <w:t>спешна реанимация и транспортиране до специализирана болница; реанимационно оборудване; доставка на кислород, дефибрилация и спешна медицинска помощ.</w:t>
      </w:r>
    </w:p>
    <w:p w14:paraId="472EBD78" w14:textId="77777777" w:rsidR="00F00458" w:rsidRPr="00E938C0" w:rsidRDefault="00F00458" w:rsidP="0066451A">
      <w:pPr>
        <w:ind w:firstLine="709"/>
        <w:jc w:val="both"/>
        <w:rPr>
          <w:rFonts w:cs="Arial"/>
          <w:b/>
          <w:szCs w:val="24"/>
          <w:u w:val="single"/>
        </w:rPr>
      </w:pPr>
      <w:r w:rsidRPr="00E938C0">
        <w:rPr>
          <w:rFonts w:cs="Arial"/>
          <w:b/>
          <w:szCs w:val="24"/>
        </w:rPr>
        <w:t xml:space="preserve">2. </w:t>
      </w:r>
      <w:r w:rsidRPr="00E938C0">
        <w:rPr>
          <w:rFonts w:cs="Arial"/>
          <w:b/>
          <w:szCs w:val="24"/>
          <w:u w:val="single"/>
        </w:rPr>
        <w:t>Екип, специализиран за реанимация № 2:</w:t>
      </w:r>
    </w:p>
    <w:p w14:paraId="67277C2F" w14:textId="77777777" w:rsidR="00F00458" w:rsidRPr="00E938C0" w:rsidRDefault="00F00458" w:rsidP="0066451A">
      <w:pPr>
        <w:ind w:firstLine="709"/>
        <w:jc w:val="both"/>
        <w:rPr>
          <w:rFonts w:cs="Arial"/>
          <w:b/>
          <w:szCs w:val="24"/>
        </w:rPr>
      </w:pPr>
      <w:r w:rsidRPr="00E938C0">
        <w:rPr>
          <w:rFonts w:cs="Arial"/>
          <w:b/>
          <w:szCs w:val="24"/>
        </w:rPr>
        <w:t>Време за реакция:20 мин;</w:t>
      </w:r>
    </w:p>
    <w:p w14:paraId="70D3FDE0" w14:textId="77777777" w:rsidR="00F00458" w:rsidRPr="00E938C0" w:rsidRDefault="00F00458" w:rsidP="0066451A">
      <w:pPr>
        <w:ind w:firstLine="709"/>
        <w:jc w:val="both"/>
        <w:rPr>
          <w:rFonts w:cs="Arial"/>
          <w:b/>
          <w:szCs w:val="24"/>
        </w:rPr>
      </w:pPr>
      <w:r w:rsidRPr="00E938C0">
        <w:rPr>
          <w:rFonts w:cs="Arial"/>
          <w:b/>
          <w:szCs w:val="24"/>
        </w:rPr>
        <w:t>Състав на екипа:</w:t>
      </w:r>
    </w:p>
    <w:p w14:paraId="0FBF5C4F" w14:textId="77777777" w:rsidR="00F00458" w:rsidRPr="00E938C0" w:rsidRDefault="00F00458" w:rsidP="00AD6CC5">
      <w:pPr>
        <w:pStyle w:val="ListParagraph"/>
        <w:numPr>
          <w:ilvl w:val="0"/>
          <w:numId w:val="89"/>
        </w:numPr>
        <w:ind w:left="1276" w:hanging="283"/>
        <w:jc w:val="both"/>
        <w:rPr>
          <w:rFonts w:ascii="Trebuchet MS" w:hAnsi="Trebuchet MS" w:cs="Arial"/>
        </w:rPr>
      </w:pPr>
      <w:r w:rsidRPr="00E938C0">
        <w:rPr>
          <w:rFonts w:ascii="Trebuchet MS" w:hAnsi="Trebuchet MS" w:cs="Arial"/>
        </w:rPr>
        <w:t>1 фелдшер;</w:t>
      </w:r>
    </w:p>
    <w:p w14:paraId="3B4505C3" w14:textId="77777777" w:rsidR="00F00458" w:rsidRPr="00E938C0" w:rsidRDefault="00F00458" w:rsidP="00AD6CC5">
      <w:pPr>
        <w:pStyle w:val="ListParagraph"/>
        <w:numPr>
          <w:ilvl w:val="0"/>
          <w:numId w:val="89"/>
        </w:numPr>
        <w:ind w:left="1276" w:hanging="283"/>
        <w:jc w:val="both"/>
        <w:rPr>
          <w:rFonts w:ascii="Trebuchet MS" w:hAnsi="Trebuchet MS" w:cs="Arial"/>
        </w:rPr>
      </w:pPr>
      <w:r w:rsidRPr="00E938C0">
        <w:rPr>
          <w:rFonts w:ascii="Trebuchet MS" w:hAnsi="Trebuchet MS" w:cs="Arial"/>
        </w:rPr>
        <w:t>1 шофьор.</w:t>
      </w:r>
    </w:p>
    <w:p w14:paraId="61FAD31E" w14:textId="03D2F176" w:rsidR="00F00458" w:rsidRPr="00E938C0" w:rsidRDefault="00E938C0" w:rsidP="0066451A">
      <w:pPr>
        <w:ind w:firstLine="709"/>
        <w:jc w:val="both"/>
        <w:rPr>
          <w:rFonts w:cs="Arial"/>
          <w:b/>
          <w:szCs w:val="24"/>
        </w:rPr>
      </w:pPr>
      <w:r w:rsidRPr="00E938C0">
        <w:rPr>
          <w:rFonts w:cs="Arial"/>
          <w:b/>
          <w:szCs w:val="24"/>
        </w:rPr>
        <w:t>Превозно средство:</w:t>
      </w:r>
      <w:r w:rsidR="00F00458" w:rsidRPr="00E938C0">
        <w:rPr>
          <w:rFonts w:cs="Arial"/>
          <w:b/>
          <w:szCs w:val="24"/>
        </w:rPr>
        <w:t xml:space="preserve"> 1 линейка</w:t>
      </w:r>
    </w:p>
    <w:p w14:paraId="6E821876" w14:textId="0A4F9E6A" w:rsidR="00F00458" w:rsidRPr="00E938C0" w:rsidRDefault="00F00458" w:rsidP="0066451A">
      <w:pPr>
        <w:ind w:firstLine="709"/>
        <w:jc w:val="both"/>
        <w:rPr>
          <w:rFonts w:cs="Arial"/>
          <w:b/>
          <w:szCs w:val="24"/>
          <w:lang w:val="ru-RU"/>
        </w:rPr>
      </w:pPr>
      <w:r w:rsidRPr="00E938C0">
        <w:rPr>
          <w:rFonts w:cs="Arial"/>
          <w:b/>
          <w:szCs w:val="24"/>
        </w:rPr>
        <w:t>Друго оборудване и специални технически устройства:</w:t>
      </w:r>
      <w:r w:rsidRPr="00E938C0">
        <w:rPr>
          <w:rFonts w:cs="Arial"/>
          <w:szCs w:val="24"/>
        </w:rPr>
        <w:t xml:space="preserve"> уред за коман</w:t>
      </w:r>
      <w:r w:rsidR="00E938C0" w:rsidRPr="00E938C0">
        <w:rPr>
          <w:rFonts w:cs="Arial"/>
          <w:szCs w:val="24"/>
        </w:rPr>
        <w:t>д</w:t>
      </w:r>
      <w:r w:rsidRPr="00E938C0">
        <w:rPr>
          <w:rFonts w:cs="Arial"/>
          <w:szCs w:val="24"/>
        </w:rPr>
        <w:t>но дишане</w:t>
      </w:r>
      <w:r w:rsidR="0066451A" w:rsidRPr="00E938C0">
        <w:rPr>
          <w:rFonts w:cs="Arial"/>
          <w:szCs w:val="24"/>
          <w:lang w:val="ru-RU"/>
        </w:rPr>
        <w:t>.</w:t>
      </w:r>
    </w:p>
    <w:p w14:paraId="0FF15CA8" w14:textId="7645FF6C" w:rsidR="00F00458" w:rsidRPr="00E938C0" w:rsidRDefault="00F00458" w:rsidP="0066451A">
      <w:pPr>
        <w:ind w:firstLine="709"/>
        <w:jc w:val="both"/>
        <w:rPr>
          <w:rFonts w:cs="Arial"/>
          <w:szCs w:val="24"/>
        </w:rPr>
      </w:pPr>
      <w:r w:rsidRPr="00E938C0">
        <w:rPr>
          <w:rFonts w:cs="Arial"/>
          <w:b/>
          <w:szCs w:val="24"/>
        </w:rPr>
        <w:t xml:space="preserve">Описание/Възможности: </w:t>
      </w:r>
      <w:r w:rsidRPr="00E938C0">
        <w:rPr>
          <w:rFonts w:cs="Arial"/>
          <w:szCs w:val="24"/>
        </w:rPr>
        <w:t>спешна реанимация и транспортиране до спец</w:t>
      </w:r>
      <w:r w:rsidR="00E938C0" w:rsidRPr="00E938C0">
        <w:rPr>
          <w:rFonts w:cs="Arial"/>
          <w:szCs w:val="24"/>
        </w:rPr>
        <w:t>иализирана болница;</w:t>
      </w:r>
      <w:r w:rsidRPr="00E938C0">
        <w:rPr>
          <w:rFonts w:cs="Arial"/>
          <w:szCs w:val="24"/>
        </w:rPr>
        <w:t xml:space="preserve"> реанимационно оборудване; доставка на кислород, дефибрилация и спешна медицинска помощ.</w:t>
      </w:r>
    </w:p>
    <w:p w14:paraId="73A94534" w14:textId="77777777" w:rsidR="00F00458" w:rsidRPr="00E938C0" w:rsidRDefault="00F00458" w:rsidP="0066451A">
      <w:pPr>
        <w:ind w:left="1287" w:hanging="578"/>
        <w:jc w:val="both"/>
        <w:rPr>
          <w:rFonts w:eastAsia="Times New Roman" w:cs="Arial"/>
          <w:b/>
          <w:szCs w:val="24"/>
        </w:rPr>
      </w:pPr>
      <w:r w:rsidRPr="00E938C0">
        <w:rPr>
          <w:rFonts w:cs="Arial"/>
          <w:b/>
          <w:szCs w:val="24"/>
        </w:rPr>
        <w:t xml:space="preserve">3. </w:t>
      </w:r>
      <w:r w:rsidRPr="00E938C0">
        <w:rPr>
          <w:rFonts w:cs="Arial"/>
          <w:b/>
          <w:szCs w:val="24"/>
          <w:u w:val="single"/>
        </w:rPr>
        <w:t xml:space="preserve">Екип на </w:t>
      </w:r>
      <w:r w:rsidRPr="00E938C0">
        <w:rPr>
          <w:rFonts w:eastAsia="Times New Roman" w:cs="Arial"/>
          <w:b/>
          <w:szCs w:val="24"/>
          <w:u w:val="single"/>
        </w:rPr>
        <w:t>Районно полицейско управление:</w:t>
      </w:r>
    </w:p>
    <w:p w14:paraId="3FD0C2C4" w14:textId="7664CC1A" w:rsidR="00F00458" w:rsidRPr="00E938C0" w:rsidRDefault="00F00458" w:rsidP="0066451A">
      <w:pPr>
        <w:ind w:firstLine="709"/>
        <w:jc w:val="both"/>
        <w:rPr>
          <w:rFonts w:cs="Arial"/>
          <w:b/>
          <w:szCs w:val="24"/>
        </w:rPr>
      </w:pPr>
      <w:r w:rsidRPr="00E938C0">
        <w:rPr>
          <w:rFonts w:cs="Arial"/>
          <w:b/>
          <w:szCs w:val="24"/>
        </w:rPr>
        <w:t>Време за реакция:</w:t>
      </w:r>
      <w:r w:rsidR="00E938C0" w:rsidRPr="00E938C0">
        <w:rPr>
          <w:rFonts w:cs="Arial"/>
          <w:b/>
          <w:szCs w:val="24"/>
        </w:rPr>
        <w:t xml:space="preserve"> </w:t>
      </w:r>
      <w:r w:rsidRPr="00E938C0">
        <w:rPr>
          <w:rFonts w:cs="Arial"/>
          <w:szCs w:val="24"/>
        </w:rPr>
        <w:t>40 мин;</w:t>
      </w:r>
    </w:p>
    <w:p w14:paraId="46CCC22D" w14:textId="05B0D2EF" w:rsidR="00F00458" w:rsidRPr="00E938C0" w:rsidRDefault="00F00458" w:rsidP="0066451A">
      <w:pPr>
        <w:ind w:firstLine="709"/>
        <w:jc w:val="both"/>
        <w:rPr>
          <w:rFonts w:cs="Arial"/>
          <w:b/>
          <w:szCs w:val="24"/>
        </w:rPr>
      </w:pPr>
      <w:r w:rsidRPr="00E938C0">
        <w:rPr>
          <w:rFonts w:cs="Arial"/>
          <w:b/>
          <w:szCs w:val="24"/>
        </w:rPr>
        <w:t>Състав на екипа:</w:t>
      </w:r>
      <w:r w:rsidRPr="00E938C0">
        <w:rPr>
          <w:rFonts w:cs="Arial"/>
          <w:szCs w:val="24"/>
        </w:rPr>
        <w:t xml:space="preserve"> 2 служители</w:t>
      </w:r>
      <w:r w:rsidR="00E938C0" w:rsidRPr="00E938C0">
        <w:rPr>
          <w:rFonts w:cs="Arial"/>
          <w:szCs w:val="24"/>
        </w:rPr>
        <w:t>;</w:t>
      </w:r>
    </w:p>
    <w:p w14:paraId="3842248B" w14:textId="22D9846E" w:rsidR="00F00458" w:rsidRPr="00E938C0" w:rsidRDefault="00F00458" w:rsidP="0066451A">
      <w:pPr>
        <w:ind w:firstLine="709"/>
        <w:jc w:val="both"/>
        <w:rPr>
          <w:rFonts w:cs="Arial"/>
          <w:szCs w:val="24"/>
        </w:rPr>
      </w:pPr>
      <w:r w:rsidRPr="00E938C0">
        <w:rPr>
          <w:rFonts w:cs="Arial"/>
          <w:b/>
          <w:szCs w:val="24"/>
        </w:rPr>
        <w:t>Превозно средство:</w:t>
      </w:r>
      <w:r w:rsidRPr="00E938C0">
        <w:rPr>
          <w:rFonts w:cs="Arial"/>
          <w:szCs w:val="24"/>
        </w:rPr>
        <w:t xml:space="preserve"> 1 автомобил „</w:t>
      </w:r>
      <w:r w:rsidR="00B10499" w:rsidRPr="00E938C0">
        <w:rPr>
          <w:rFonts w:cs="Arial"/>
          <w:szCs w:val="24"/>
        </w:rPr>
        <w:t>Шкода</w:t>
      </w:r>
      <w:r w:rsidR="007E7FF3" w:rsidRPr="00E938C0">
        <w:rPr>
          <w:rFonts w:cs="Arial"/>
          <w:szCs w:val="24"/>
        </w:rPr>
        <w:t>“</w:t>
      </w:r>
      <w:r w:rsidRPr="00E938C0">
        <w:rPr>
          <w:rFonts w:cs="Arial"/>
          <w:szCs w:val="24"/>
        </w:rPr>
        <w:t>; 2 автомобила „Opel</w:t>
      </w:r>
      <w:r w:rsidR="00EE0A47" w:rsidRPr="00E938C0">
        <w:rPr>
          <w:rFonts w:cs="Arial"/>
          <w:szCs w:val="24"/>
        </w:rPr>
        <w:t>“</w:t>
      </w:r>
    </w:p>
    <w:p w14:paraId="5C80CD6C" w14:textId="0DBA43BC" w:rsidR="00F00458" w:rsidRPr="00E938C0" w:rsidRDefault="00F00458" w:rsidP="0066451A">
      <w:pPr>
        <w:ind w:firstLine="709"/>
        <w:jc w:val="both"/>
        <w:rPr>
          <w:rFonts w:eastAsia="Times New Roman" w:cs="Arial"/>
          <w:szCs w:val="24"/>
        </w:rPr>
      </w:pPr>
      <w:r w:rsidRPr="00E938C0">
        <w:rPr>
          <w:rFonts w:cs="Arial"/>
          <w:b/>
          <w:szCs w:val="24"/>
        </w:rPr>
        <w:t xml:space="preserve">Друго оборудване и специални технически устройства: </w:t>
      </w:r>
      <w:r w:rsidRPr="00E938C0">
        <w:rPr>
          <w:rFonts w:eastAsia="Times New Roman" w:cs="Arial"/>
          <w:szCs w:val="24"/>
        </w:rPr>
        <w:t>лични предпазни средства; помощни средства за борба с бунтове; медия (мегафон, високоговорители); полицейска лента</w:t>
      </w:r>
      <w:r w:rsidR="00E938C0" w:rsidRPr="00E938C0">
        <w:rPr>
          <w:rFonts w:eastAsia="Times New Roman" w:cs="Arial"/>
          <w:szCs w:val="24"/>
        </w:rPr>
        <w:t>.</w:t>
      </w:r>
    </w:p>
    <w:p w14:paraId="54559BC6" w14:textId="43140540" w:rsidR="00F00458" w:rsidRPr="00E938C0" w:rsidRDefault="00F00458" w:rsidP="0066451A">
      <w:pPr>
        <w:ind w:firstLine="709"/>
        <w:jc w:val="both"/>
        <w:rPr>
          <w:rFonts w:cs="Arial"/>
          <w:szCs w:val="24"/>
        </w:rPr>
      </w:pPr>
      <w:r w:rsidRPr="00E938C0">
        <w:rPr>
          <w:rFonts w:cs="Arial"/>
          <w:b/>
          <w:szCs w:val="24"/>
        </w:rPr>
        <w:t xml:space="preserve">Описание/Възможности: </w:t>
      </w:r>
      <w:r w:rsidR="00E938C0" w:rsidRPr="00E938C0">
        <w:rPr>
          <w:rFonts w:cs="Arial"/>
          <w:szCs w:val="24"/>
        </w:rPr>
        <w:t>о</w:t>
      </w:r>
      <w:r w:rsidRPr="00E938C0">
        <w:rPr>
          <w:rFonts w:cs="Arial"/>
          <w:szCs w:val="24"/>
        </w:rPr>
        <w:t>сигуряване на обществения ред и отцепване на бедствени участъци и райони, съдействие при издирване и спасяване на пострадали и при необходимост, транспортиране до специализирана болница</w:t>
      </w:r>
      <w:r w:rsidR="00E938C0" w:rsidRPr="00E938C0">
        <w:rPr>
          <w:rFonts w:cs="Arial"/>
          <w:szCs w:val="24"/>
        </w:rPr>
        <w:t>.</w:t>
      </w:r>
    </w:p>
    <w:p w14:paraId="5984954A" w14:textId="4FE9636A" w:rsidR="00F00458" w:rsidRPr="00E938C0" w:rsidRDefault="00F00458" w:rsidP="0066451A">
      <w:pPr>
        <w:ind w:firstLine="709"/>
        <w:jc w:val="both"/>
        <w:rPr>
          <w:rFonts w:eastAsia="Times New Roman" w:cs="Arial"/>
          <w:b/>
          <w:szCs w:val="24"/>
        </w:rPr>
      </w:pPr>
      <w:r w:rsidRPr="00E938C0">
        <w:rPr>
          <w:rFonts w:cs="Arial"/>
          <w:b/>
          <w:szCs w:val="24"/>
        </w:rPr>
        <w:t xml:space="preserve">4. </w:t>
      </w:r>
      <w:r w:rsidRPr="00E938C0">
        <w:rPr>
          <w:rFonts w:cs="Arial"/>
          <w:b/>
          <w:szCs w:val="24"/>
          <w:u w:val="single"/>
        </w:rPr>
        <w:t xml:space="preserve">Екип </w:t>
      </w:r>
      <w:r w:rsidR="00E938C0" w:rsidRPr="00E938C0">
        <w:rPr>
          <w:rFonts w:eastAsia="Times New Roman" w:cs="Arial"/>
          <w:b/>
          <w:szCs w:val="24"/>
          <w:u w:val="single"/>
        </w:rPr>
        <w:t>на РС ПБЗН</w:t>
      </w:r>
      <w:r w:rsidRPr="00E938C0">
        <w:rPr>
          <w:rFonts w:eastAsia="Times New Roman" w:cs="Arial"/>
          <w:b/>
          <w:szCs w:val="24"/>
          <w:u w:val="single"/>
        </w:rPr>
        <w:t>:</w:t>
      </w:r>
    </w:p>
    <w:p w14:paraId="4E601385" w14:textId="4797BD2A" w:rsidR="00F00458" w:rsidRPr="00E938C0" w:rsidRDefault="00F00458" w:rsidP="0066451A">
      <w:pPr>
        <w:ind w:firstLine="709"/>
        <w:jc w:val="both"/>
        <w:rPr>
          <w:rFonts w:cs="Arial"/>
          <w:b/>
          <w:szCs w:val="24"/>
        </w:rPr>
      </w:pPr>
      <w:r w:rsidRPr="00E938C0">
        <w:rPr>
          <w:rFonts w:cs="Arial"/>
          <w:b/>
          <w:szCs w:val="24"/>
        </w:rPr>
        <w:t>Време за реакция:</w:t>
      </w:r>
      <w:r w:rsidR="00E938C0" w:rsidRPr="00E938C0">
        <w:rPr>
          <w:rFonts w:cs="Arial"/>
          <w:b/>
          <w:szCs w:val="24"/>
        </w:rPr>
        <w:t xml:space="preserve"> </w:t>
      </w:r>
      <w:r w:rsidRPr="00E938C0">
        <w:rPr>
          <w:rFonts w:cs="Arial"/>
          <w:szCs w:val="24"/>
        </w:rPr>
        <w:t>35 мин;</w:t>
      </w:r>
    </w:p>
    <w:p w14:paraId="56D9B4C6" w14:textId="05C8426F" w:rsidR="00F00458" w:rsidRPr="00E938C0" w:rsidRDefault="00F00458" w:rsidP="0066451A">
      <w:pPr>
        <w:ind w:firstLine="709"/>
        <w:jc w:val="both"/>
        <w:rPr>
          <w:rFonts w:cs="Arial"/>
          <w:b/>
          <w:szCs w:val="24"/>
        </w:rPr>
      </w:pPr>
      <w:r w:rsidRPr="00E938C0">
        <w:rPr>
          <w:rFonts w:cs="Arial"/>
          <w:b/>
          <w:szCs w:val="24"/>
        </w:rPr>
        <w:t>Капацитет на екипа:</w:t>
      </w:r>
      <w:r w:rsidRPr="00E938C0">
        <w:rPr>
          <w:rFonts w:cs="Arial"/>
          <w:szCs w:val="24"/>
        </w:rPr>
        <w:t xml:space="preserve"> 3 служители</w:t>
      </w:r>
      <w:r w:rsidR="00E938C0" w:rsidRPr="00E938C0">
        <w:rPr>
          <w:rFonts w:cs="Arial"/>
          <w:szCs w:val="24"/>
        </w:rPr>
        <w:t>;</w:t>
      </w:r>
    </w:p>
    <w:p w14:paraId="0288A115" w14:textId="7D787C1A" w:rsidR="00F00458" w:rsidRPr="00E938C0" w:rsidRDefault="00F00458" w:rsidP="00E938C0">
      <w:pPr>
        <w:ind w:firstLine="709"/>
        <w:jc w:val="both"/>
        <w:rPr>
          <w:rFonts w:cs="Arial"/>
          <w:szCs w:val="24"/>
        </w:rPr>
      </w:pPr>
      <w:r w:rsidRPr="00E938C0">
        <w:rPr>
          <w:rFonts w:cs="Arial"/>
          <w:b/>
          <w:szCs w:val="24"/>
        </w:rPr>
        <w:t>Превозно средство:</w:t>
      </w:r>
      <w:r w:rsidRPr="00E938C0">
        <w:rPr>
          <w:rFonts w:cs="Arial"/>
          <w:szCs w:val="24"/>
        </w:rPr>
        <w:t xml:space="preserve"> 2 пожарни камиона</w:t>
      </w:r>
      <w:r w:rsidR="00E938C0" w:rsidRPr="00E938C0">
        <w:rPr>
          <w:rFonts w:cs="Arial"/>
          <w:szCs w:val="24"/>
        </w:rPr>
        <w:t xml:space="preserve">; </w:t>
      </w:r>
      <w:r w:rsidRPr="00E938C0">
        <w:rPr>
          <w:rFonts w:cs="Arial"/>
          <w:szCs w:val="24"/>
        </w:rPr>
        <w:t>2 камиона от среден клас</w:t>
      </w:r>
      <w:r w:rsidR="00E938C0" w:rsidRPr="00E938C0">
        <w:rPr>
          <w:rFonts w:cs="Arial"/>
          <w:szCs w:val="24"/>
        </w:rPr>
        <w:t>;</w:t>
      </w:r>
    </w:p>
    <w:p w14:paraId="4E986697" w14:textId="1C1780B9" w:rsidR="00F00458" w:rsidRPr="00E938C0" w:rsidRDefault="00F00458" w:rsidP="0066451A">
      <w:pPr>
        <w:ind w:firstLine="709"/>
        <w:jc w:val="both"/>
        <w:rPr>
          <w:rFonts w:eastAsia="Times New Roman" w:cs="Arial"/>
          <w:szCs w:val="24"/>
        </w:rPr>
      </w:pPr>
      <w:r w:rsidRPr="00E938C0">
        <w:rPr>
          <w:rFonts w:cs="Arial"/>
          <w:b/>
          <w:szCs w:val="24"/>
        </w:rPr>
        <w:t>Друго оборудване и специални технически устройства:</w:t>
      </w:r>
      <w:r w:rsidRPr="00E938C0">
        <w:rPr>
          <w:rFonts w:cs="Arial"/>
          <w:szCs w:val="24"/>
        </w:rPr>
        <w:t xml:space="preserve"> 1 брой шестместна спасителна лодка при наводнения</w:t>
      </w:r>
      <w:r w:rsidRPr="00E938C0">
        <w:rPr>
          <w:rFonts w:eastAsia="Times New Roman" w:cs="Arial"/>
          <w:szCs w:val="24"/>
        </w:rPr>
        <w:t>; 3 броя електрически генератори; 8 броя дренажни помпи.</w:t>
      </w:r>
    </w:p>
    <w:p w14:paraId="47A47F08" w14:textId="60F165D2" w:rsidR="00F00458" w:rsidRPr="00E938C0" w:rsidRDefault="00F00458" w:rsidP="0066451A">
      <w:pPr>
        <w:ind w:firstLine="709"/>
        <w:jc w:val="both"/>
        <w:rPr>
          <w:rFonts w:cs="Arial"/>
          <w:szCs w:val="24"/>
        </w:rPr>
      </w:pPr>
      <w:r w:rsidRPr="00E938C0">
        <w:rPr>
          <w:rFonts w:cs="Arial"/>
          <w:b/>
          <w:szCs w:val="24"/>
        </w:rPr>
        <w:t xml:space="preserve">Описание/Възможности: </w:t>
      </w:r>
      <w:r w:rsidRPr="00E938C0">
        <w:rPr>
          <w:rFonts w:cs="Arial"/>
          <w:szCs w:val="24"/>
        </w:rPr>
        <w:t>осигуряване на безопасност и защита от пожари, бедствия и извънредни ситуации.</w:t>
      </w:r>
    </w:p>
    <w:p w14:paraId="77B46708" w14:textId="723B76FC" w:rsidR="00F00458" w:rsidRPr="00E938C0" w:rsidRDefault="00F00458" w:rsidP="006B247C">
      <w:pPr>
        <w:ind w:left="1287" w:hanging="579"/>
        <w:jc w:val="both"/>
        <w:rPr>
          <w:rFonts w:eastAsia="Times New Roman" w:cs="Arial"/>
          <w:b/>
          <w:szCs w:val="24"/>
          <w:u w:val="single"/>
        </w:rPr>
      </w:pPr>
      <w:r w:rsidRPr="00E938C0">
        <w:rPr>
          <w:rFonts w:cs="Arial"/>
          <w:b/>
          <w:szCs w:val="24"/>
        </w:rPr>
        <w:t xml:space="preserve">5. </w:t>
      </w:r>
      <w:r w:rsidRPr="00E938C0">
        <w:rPr>
          <w:rFonts w:cs="Arial"/>
          <w:b/>
          <w:szCs w:val="24"/>
          <w:u w:val="single"/>
        </w:rPr>
        <w:t>Екипи на Областния съвет</w:t>
      </w:r>
      <w:r w:rsidRPr="00E938C0">
        <w:rPr>
          <w:rFonts w:eastAsia="Times New Roman" w:cs="Arial"/>
          <w:b/>
          <w:szCs w:val="24"/>
          <w:u w:val="single"/>
        </w:rPr>
        <w:t xml:space="preserve"> н</w:t>
      </w:r>
      <w:r w:rsidR="00E938C0" w:rsidRPr="00E938C0">
        <w:rPr>
          <w:rFonts w:eastAsia="Times New Roman" w:cs="Arial"/>
          <w:b/>
          <w:szCs w:val="24"/>
          <w:u w:val="single"/>
        </w:rPr>
        <w:t>а БЧК - Добрич (4 бр. Екипа №1-</w:t>
      </w:r>
      <w:r w:rsidRPr="00E938C0">
        <w:rPr>
          <w:rFonts w:eastAsia="Times New Roman" w:cs="Arial"/>
          <w:b/>
          <w:szCs w:val="24"/>
          <w:u w:val="single"/>
        </w:rPr>
        <w:t>4)</w:t>
      </w:r>
    </w:p>
    <w:p w14:paraId="5EE1895A" w14:textId="6E50971B" w:rsidR="00F00458" w:rsidRPr="00E938C0" w:rsidRDefault="00F00458" w:rsidP="00E938C0">
      <w:pPr>
        <w:ind w:left="1287" w:hanging="578"/>
        <w:jc w:val="both"/>
        <w:rPr>
          <w:rFonts w:cs="Arial"/>
          <w:b/>
          <w:szCs w:val="24"/>
        </w:rPr>
      </w:pPr>
      <w:r w:rsidRPr="00E938C0">
        <w:rPr>
          <w:rFonts w:cs="Arial"/>
          <w:b/>
          <w:szCs w:val="24"/>
        </w:rPr>
        <w:t>Време за реакция:1 час;</w:t>
      </w:r>
    </w:p>
    <w:p w14:paraId="0D5F2DD2" w14:textId="39B33354" w:rsidR="00F00458" w:rsidRPr="00E938C0" w:rsidRDefault="00F00458" w:rsidP="00E938C0">
      <w:pPr>
        <w:ind w:left="1287" w:hanging="578"/>
        <w:jc w:val="both"/>
        <w:rPr>
          <w:rFonts w:cs="Arial"/>
          <w:b/>
          <w:szCs w:val="24"/>
        </w:rPr>
      </w:pPr>
      <w:r w:rsidRPr="00E938C0">
        <w:rPr>
          <w:rFonts w:cs="Arial"/>
          <w:b/>
          <w:szCs w:val="24"/>
        </w:rPr>
        <w:t>Капацитет на екипа:</w:t>
      </w:r>
      <w:r w:rsidRPr="00E938C0">
        <w:rPr>
          <w:rFonts w:cs="Arial"/>
          <w:szCs w:val="24"/>
        </w:rPr>
        <w:t xml:space="preserve"> 3 - 5 доброволци x 4 екипа = 20 доброволци</w:t>
      </w:r>
      <w:r w:rsidR="00E938C0">
        <w:rPr>
          <w:rFonts w:cs="Arial"/>
          <w:szCs w:val="24"/>
        </w:rPr>
        <w:t>;</w:t>
      </w:r>
    </w:p>
    <w:p w14:paraId="29333EC1" w14:textId="040A1E6A" w:rsidR="00F00458" w:rsidRPr="00E938C0" w:rsidRDefault="00F00458" w:rsidP="00E938C0">
      <w:pPr>
        <w:ind w:firstLine="709"/>
        <w:jc w:val="both"/>
        <w:rPr>
          <w:rFonts w:eastAsia="Times New Roman" w:cs="Arial"/>
          <w:szCs w:val="24"/>
        </w:rPr>
      </w:pPr>
      <w:r w:rsidRPr="00E938C0">
        <w:rPr>
          <w:rFonts w:cs="Arial"/>
          <w:b/>
          <w:szCs w:val="24"/>
        </w:rPr>
        <w:t>Превозно средство:</w:t>
      </w:r>
      <w:r w:rsidR="00E938C0" w:rsidRPr="00E938C0">
        <w:rPr>
          <w:rFonts w:cs="Arial"/>
          <w:szCs w:val="24"/>
        </w:rPr>
        <w:t xml:space="preserve"> 1 автомобил „</w:t>
      </w:r>
      <w:r w:rsidRPr="00E938C0">
        <w:rPr>
          <w:rFonts w:eastAsia="Times New Roman" w:cs="Arial"/>
          <w:szCs w:val="24"/>
        </w:rPr>
        <w:t>Citroen Jumper“</w:t>
      </w:r>
      <w:r w:rsidR="00E938C0" w:rsidRPr="00E938C0">
        <w:rPr>
          <w:rFonts w:eastAsia="Times New Roman" w:cs="Arial"/>
          <w:szCs w:val="24"/>
        </w:rPr>
        <w:t xml:space="preserve">; </w:t>
      </w:r>
      <w:r w:rsidRPr="00E938C0">
        <w:rPr>
          <w:rFonts w:cs="Arial"/>
          <w:szCs w:val="24"/>
        </w:rPr>
        <w:t xml:space="preserve">1 микробус </w:t>
      </w:r>
      <w:r w:rsidR="00E938C0" w:rsidRPr="00E938C0">
        <w:rPr>
          <w:rFonts w:cs="Arial"/>
          <w:szCs w:val="24"/>
        </w:rPr>
        <w:t>„</w:t>
      </w:r>
      <w:r w:rsidRPr="00E938C0">
        <w:rPr>
          <w:rFonts w:eastAsia="Times New Roman" w:cs="Arial"/>
          <w:szCs w:val="24"/>
        </w:rPr>
        <w:t>Volkswagen transportor“</w:t>
      </w:r>
      <w:r w:rsidR="00E938C0" w:rsidRPr="00E938C0">
        <w:rPr>
          <w:rFonts w:eastAsia="Times New Roman" w:cs="Arial"/>
          <w:szCs w:val="24"/>
        </w:rPr>
        <w:t xml:space="preserve">; </w:t>
      </w:r>
      <w:r w:rsidRPr="00E938C0">
        <w:rPr>
          <w:rFonts w:eastAsia="Times New Roman" w:cs="Arial"/>
          <w:szCs w:val="24"/>
        </w:rPr>
        <w:t>1 товарно ремарке</w:t>
      </w:r>
      <w:r w:rsidR="00E938C0" w:rsidRPr="00E938C0">
        <w:rPr>
          <w:rFonts w:eastAsia="Times New Roman" w:cs="Arial"/>
          <w:szCs w:val="24"/>
        </w:rPr>
        <w:t>.</w:t>
      </w:r>
    </w:p>
    <w:p w14:paraId="1836D403" w14:textId="77F26732" w:rsidR="00F00458" w:rsidRPr="00E938C0" w:rsidRDefault="00F00458" w:rsidP="00EB341E">
      <w:pPr>
        <w:ind w:firstLine="709"/>
        <w:jc w:val="both"/>
        <w:rPr>
          <w:rFonts w:cs="Arial"/>
          <w:b/>
          <w:szCs w:val="24"/>
        </w:rPr>
      </w:pPr>
      <w:r w:rsidRPr="00E938C0">
        <w:rPr>
          <w:rFonts w:cs="Arial"/>
          <w:b/>
          <w:szCs w:val="24"/>
        </w:rPr>
        <w:t>Друго оборудване и специални технически устройства:</w:t>
      </w:r>
      <w:r w:rsidRPr="00E938C0">
        <w:rPr>
          <w:rFonts w:cs="Arial"/>
          <w:szCs w:val="24"/>
        </w:rPr>
        <w:t xml:space="preserve"> 2 </w:t>
      </w:r>
      <w:r w:rsidRPr="00E938C0">
        <w:rPr>
          <w:rFonts w:eastAsia="Times New Roman" w:cs="Arial"/>
          <w:szCs w:val="24"/>
        </w:rPr>
        <w:t xml:space="preserve">шестместни спасителни лодки при наводнения; 3 броя електрически генератори; </w:t>
      </w:r>
      <w:r w:rsidR="00E938C0" w:rsidRPr="00E938C0">
        <w:rPr>
          <w:rFonts w:eastAsia="Times New Roman" w:cs="Arial"/>
          <w:szCs w:val="24"/>
        </w:rPr>
        <w:t>8 броя дренажни помпи;</w:t>
      </w:r>
      <w:r w:rsidRPr="00E938C0">
        <w:rPr>
          <w:rFonts w:eastAsia="Times New Roman" w:cs="Arial"/>
          <w:szCs w:val="24"/>
        </w:rPr>
        <w:t xml:space="preserve"> собствена радиокомуникационна мрежа VHF и HF; спално оборудване за 100 човека</w:t>
      </w:r>
      <w:r w:rsidRPr="00E938C0">
        <w:rPr>
          <w:rFonts w:cs="Arial"/>
          <w:b/>
          <w:szCs w:val="24"/>
        </w:rPr>
        <w:t>.</w:t>
      </w:r>
    </w:p>
    <w:p w14:paraId="0A702E51" w14:textId="296DE82B" w:rsidR="00F00458" w:rsidRPr="00E938C0" w:rsidRDefault="00F00458" w:rsidP="00EB341E">
      <w:pPr>
        <w:ind w:firstLine="709"/>
        <w:jc w:val="both"/>
        <w:rPr>
          <w:rFonts w:eastAsia="Times New Roman" w:cs="Arial"/>
          <w:bCs/>
          <w:iCs/>
          <w:szCs w:val="24"/>
        </w:rPr>
      </w:pPr>
      <w:r w:rsidRPr="00E938C0">
        <w:rPr>
          <w:rFonts w:cs="Arial"/>
          <w:b/>
          <w:szCs w:val="24"/>
        </w:rPr>
        <w:lastRenderedPageBreak/>
        <w:t xml:space="preserve">Описание/Възможности: </w:t>
      </w:r>
      <w:bookmarkStart w:id="272" w:name="_Hlk22741957"/>
      <w:r w:rsidRPr="00E938C0">
        <w:rPr>
          <w:rFonts w:cs="Arial"/>
          <w:bCs/>
          <w:szCs w:val="24"/>
        </w:rPr>
        <w:t>транспортиране на доброволци и специализирано оборудване</w:t>
      </w:r>
      <w:bookmarkEnd w:id="272"/>
      <w:r w:rsidRPr="00E938C0">
        <w:rPr>
          <w:rFonts w:cs="Arial"/>
          <w:bCs/>
          <w:szCs w:val="24"/>
        </w:rPr>
        <w:t xml:space="preserve"> и оказване на подкрепа на пострадали по настаняване, изхранване, психолгическа подкрепа и др.</w:t>
      </w:r>
    </w:p>
    <w:p w14:paraId="7842B440" w14:textId="78708EF6" w:rsidR="00F00458" w:rsidRPr="00E938C0" w:rsidRDefault="00F00458" w:rsidP="00E938C0">
      <w:pPr>
        <w:ind w:left="1287" w:hanging="578"/>
        <w:jc w:val="both"/>
        <w:rPr>
          <w:rFonts w:eastAsia="Times New Roman" w:cs="Arial"/>
          <w:b/>
          <w:szCs w:val="24"/>
        </w:rPr>
      </w:pPr>
      <w:r w:rsidRPr="00E938C0">
        <w:rPr>
          <w:rFonts w:cs="Arial"/>
          <w:b/>
          <w:szCs w:val="24"/>
        </w:rPr>
        <w:t xml:space="preserve">6. </w:t>
      </w:r>
      <w:r w:rsidR="00ED3944" w:rsidRPr="00E938C0">
        <w:rPr>
          <w:rFonts w:cs="Arial"/>
          <w:b/>
          <w:szCs w:val="24"/>
          <w:u w:val="single"/>
        </w:rPr>
        <w:t>Е</w:t>
      </w:r>
      <w:r w:rsidRPr="00E938C0">
        <w:rPr>
          <w:rFonts w:eastAsia="Times New Roman" w:cs="Arial"/>
          <w:b/>
          <w:szCs w:val="24"/>
          <w:u w:val="single"/>
        </w:rPr>
        <w:t>кип</w:t>
      </w:r>
      <w:r w:rsidR="00ED3944" w:rsidRPr="00E938C0">
        <w:rPr>
          <w:rFonts w:eastAsia="Times New Roman" w:cs="Arial"/>
          <w:b/>
          <w:szCs w:val="24"/>
          <w:u w:val="single"/>
        </w:rPr>
        <w:t>и</w:t>
      </w:r>
      <w:r w:rsidRPr="00E938C0">
        <w:rPr>
          <w:rFonts w:eastAsia="Times New Roman" w:cs="Arial"/>
          <w:b/>
          <w:szCs w:val="24"/>
          <w:u w:val="single"/>
        </w:rPr>
        <w:t xml:space="preserve"> на община Добричка</w:t>
      </w:r>
    </w:p>
    <w:p w14:paraId="320A0292" w14:textId="09FD2BD3" w:rsidR="00F00458" w:rsidRPr="00E938C0" w:rsidRDefault="00F00458" w:rsidP="00E938C0">
      <w:pPr>
        <w:ind w:firstLine="709"/>
        <w:jc w:val="both"/>
        <w:rPr>
          <w:rFonts w:cs="Arial"/>
          <w:b/>
          <w:szCs w:val="24"/>
        </w:rPr>
      </w:pPr>
      <w:r w:rsidRPr="00E938C0">
        <w:rPr>
          <w:rFonts w:cs="Arial"/>
          <w:b/>
          <w:szCs w:val="24"/>
        </w:rPr>
        <w:t xml:space="preserve">Време за реакция: </w:t>
      </w:r>
      <w:r w:rsidRPr="00E938C0">
        <w:rPr>
          <w:rFonts w:cs="Arial"/>
          <w:szCs w:val="24"/>
        </w:rPr>
        <w:t>30 мин;</w:t>
      </w:r>
    </w:p>
    <w:p w14:paraId="451176AD" w14:textId="5666FB2A" w:rsidR="00F00458" w:rsidRPr="00E938C0" w:rsidRDefault="00F00458" w:rsidP="00E938C0">
      <w:pPr>
        <w:ind w:firstLine="709"/>
        <w:jc w:val="both"/>
        <w:rPr>
          <w:rFonts w:cs="Arial"/>
          <w:b/>
          <w:szCs w:val="24"/>
        </w:rPr>
      </w:pPr>
      <w:r w:rsidRPr="00E938C0">
        <w:rPr>
          <w:rFonts w:cs="Arial"/>
          <w:b/>
          <w:szCs w:val="24"/>
        </w:rPr>
        <w:t>Състав на екипа:</w:t>
      </w:r>
      <w:r w:rsidRPr="00E938C0">
        <w:rPr>
          <w:rFonts w:cs="Arial"/>
          <w:szCs w:val="24"/>
        </w:rPr>
        <w:t xml:space="preserve"> 10 </w:t>
      </w:r>
      <w:r w:rsidR="00ED3944" w:rsidRPr="00E938C0">
        <w:rPr>
          <w:rFonts w:cs="Arial"/>
          <w:szCs w:val="24"/>
        </w:rPr>
        <w:t>души</w:t>
      </w:r>
      <w:r w:rsidR="00E938C0" w:rsidRPr="00E938C0">
        <w:rPr>
          <w:rFonts w:cs="Arial"/>
          <w:szCs w:val="24"/>
        </w:rPr>
        <w:t>;</w:t>
      </w:r>
    </w:p>
    <w:p w14:paraId="4A02AA4E" w14:textId="786E691C" w:rsidR="00F00458" w:rsidRPr="00E938C0" w:rsidRDefault="00F00458" w:rsidP="00E938C0">
      <w:pPr>
        <w:ind w:firstLine="709"/>
        <w:jc w:val="both"/>
        <w:rPr>
          <w:rFonts w:eastAsia="Times New Roman" w:cs="Arial"/>
          <w:szCs w:val="24"/>
        </w:rPr>
      </w:pPr>
      <w:r w:rsidRPr="00E938C0">
        <w:rPr>
          <w:rFonts w:cs="Arial"/>
          <w:b/>
          <w:szCs w:val="24"/>
        </w:rPr>
        <w:t>Превозно средство:</w:t>
      </w:r>
      <w:r w:rsidRPr="00E938C0">
        <w:rPr>
          <w:rFonts w:cs="Arial"/>
          <w:szCs w:val="24"/>
        </w:rPr>
        <w:t xml:space="preserve"> </w:t>
      </w:r>
      <w:r w:rsidRPr="00E938C0">
        <w:rPr>
          <w:rFonts w:eastAsia="Times New Roman" w:cs="Arial"/>
          <w:szCs w:val="24"/>
        </w:rPr>
        <w:t>1 аварийно спасително превозно средство;</w:t>
      </w:r>
      <w:r w:rsidR="00E938C0" w:rsidRPr="00E938C0">
        <w:rPr>
          <w:rFonts w:eastAsia="Times New Roman" w:cs="Arial"/>
          <w:szCs w:val="24"/>
        </w:rPr>
        <w:t xml:space="preserve"> </w:t>
      </w:r>
      <w:r w:rsidRPr="00E938C0">
        <w:rPr>
          <w:rFonts w:eastAsia="Times New Roman" w:cs="Arial"/>
          <w:szCs w:val="24"/>
        </w:rPr>
        <w:t>1 спец</w:t>
      </w:r>
      <w:r w:rsidR="00E938C0" w:rsidRPr="00E938C0">
        <w:rPr>
          <w:rFonts w:eastAsia="Times New Roman" w:cs="Arial"/>
          <w:szCs w:val="24"/>
        </w:rPr>
        <w:t>иално превозно средство УАЗ-469;</w:t>
      </w:r>
    </w:p>
    <w:p w14:paraId="634C5BE8" w14:textId="1D9963A1" w:rsidR="00F00458" w:rsidRPr="00E938C0" w:rsidRDefault="00F00458" w:rsidP="00EB341E">
      <w:pPr>
        <w:ind w:firstLine="709"/>
        <w:jc w:val="both"/>
        <w:rPr>
          <w:rFonts w:eastAsia="Times New Roman" w:cs="Arial"/>
          <w:szCs w:val="24"/>
        </w:rPr>
      </w:pPr>
      <w:r w:rsidRPr="00E938C0">
        <w:rPr>
          <w:rFonts w:cs="Arial"/>
          <w:b/>
          <w:szCs w:val="24"/>
        </w:rPr>
        <w:t xml:space="preserve">Друго оборудване и специални технически устройства: </w:t>
      </w:r>
      <w:r w:rsidRPr="00E938C0">
        <w:rPr>
          <w:rFonts w:cs="Arial"/>
          <w:szCs w:val="24"/>
        </w:rPr>
        <w:t xml:space="preserve">1 брой </w:t>
      </w:r>
      <w:r w:rsidRPr="00E938C0">
        <w:rPr>
          <w:rFonts w:eastAsia="Times New Roman" w:cs="Arial"/>
          <w:szCs w:val="24"/>
        </w:rPr>
        <w:t>водоносен хоризонт 1200 л; 1 брой преносима кухня; 2 броя дренажни помпи; депозит с пожарогасителна техника - извънреден депозит с материали в случай на наводнение.</w:t>
      </w:r>
    </w:p>
    <w:p w14:paraId="036ED0DD" w14:textId="47059BEE" w:rsidR="00F00458" w:rsidRPr="00E938C0" w:rsidRDefault="00F00458" w:rsidP="00EB341E">
      <w:pPr>
        <w:ind w:firstLine="709"/>
        <w:jc w:val="both"/>
        <w:rPr>
          <w:rFonts w:eastAsia="Times New Roman" w:cs="Arial"/>
          <w:szCs w:val="24"/>
        </w:rPr>
      </w:pPr>
      <w:r w:rsidRPr="00E938C0">
        <w:rPr>
          <w:rFonts w:cs="Arial"/>
          <w:b/>
          <w:szCs w:val="24"/>
        </w:rPr>
        <w:t xml:space="preserve">Описание/Възможности: </w:t>
      </w:r>
      <w:r w:rsidRPr="00E938C0">
        <w:rPr>
          <w:rFonts w:cs="Arial"/>
          <w:bCs/>
          <w:szCs w:val="24"/>
        </w:rPr>
        <w:t>транспортиране на доброволци и специализирано оборудване, оказване на логистична подкрепа на пострадалото население, изхранване и настаняване, доставка на питейна вода и пр.</w:t>
      </w:r>
    </w:p>
    <w:p w14:paraId="4D4F723F" w14:textId="3D3BC9A2" w:rsidR="00F00458" w:rsidRPr="00E938C0" w:rsidRDefault="00F00458" w:rsidP="00EB341E">
      <w:pPr>
        <w:autoSpaceDE w:val="0"/>
        <w:autoSpaceDN w:val="0"/>
        <w:adjustRightInd w:val="0"/>
        <w:ind w:firstLine="709"/>
        <w:jc w:val="both"/>
        <w:rPr>
          <w:rFonts w:cs="Arial"/>
          <w:szCs w:val="24"/>
        </w:rPr>
      </w:pPr>
      <w:r w:rsidRPr="00E938C0">
        <w:rPr>
          <w:rFonts w:cs="Arial"/>
          <w:szCs w:val="24"/>
        </w:rPr>
        <w:t>Източниците за финансиране по Националния, областните и общински планове за защита при бедствия са републиканския бюджет и общинските бюджети съгласно чл.61 т.1 и т.2 от ЗЗБ, структурните фондове на Европейския съюз и от други международни организации.</w:t>
      </w:r>
    </w:p>
    <w:p w14:paraId="7BDEAB0F" w14:textId="77777777" w:rsidR="00F00458" w:rsidRPr="00E938C0" w:rsidRDefault="00F00458" w:rsidP="00EB341E">
      <w:pPr>
        <w:autoSpaceDE w:val="0"/>
        <w:autoSpaceDN w:val="0"/>
        <w:adjustRightInd w:val="0"/>
        <w:ind w:firstLine="709"/>
        <w:jc w:val="both"/>
        <w:rPr>
          <w:rFonts w:cs="Arial"/>
          <w:szCs w:val="24"/>
        </w:rPr>
      </w:pPr>
      <w:r w:rsidRPr="00E938C0">
        <w:rPr>
          <w:rFonts w:cs="Arial"/>
          <w:szCs w:val="24"/>
        </w:rPr>
        <w:t>Когато финансирането е за сметка на републиканския бюджет, финансовите средства за изпълнение на плановете за защита при бедствия се осигуряват в рамките на одобрените средства за съответните министерства и ведомства и бюджетни взаимоотношения на общините с републиканския бюджет, утвърден със Закона за държавния бюджет на Република България за съответната година. Допълнителни финансови средства за ликвидиране на последици от бедствия могат да се осигурят от резерва за предотвратяване, овладяване и преодоляване на последиците от бедствия, съгласно Закона за държавния бюджет на Република България за съответната година. Резервът се усвоява по решения на Междуведомствената комисия за възстановяване и подпомагане към Министерския съвет. Средствата се предоставят от централния бюджет и се разходват по бюджетите на министерствата, ведомствата и общините чрез корекция на бюджетните взаимоотношения между централния бюджет и съответните първостепенни разпоредители с бюджетни кредити.</w:t>
      </w:r>
    </w:p>
    <w:p w14:paraId="285545ED" w14:textId="77777777" w:rsidR="00F00458" w:rsidRPr="00A5625E" w:rsidRDefault="00F00458" w:rsidP="00EB341E">
      <w:pPr>
        <w:pStyle w:val="ListParagraph"/>
        <w:ind w:left="0" w:firstLine="709"/>
        <w:jc w:val="both"/>
        <w:rPr>
          <w:rFonts w:ascii="Trebuchet MS" w:hAnsi="Trebuchet MS" w:cs="Arial"/>
          <w:b/>
          <w:i/>
          <w:lang w:val="bg-BG"/>
        </w:rPr>
      </w:pPr>
      <w:r w:rsidRPr="00A5625E">
        <w:rPr>
          <w:rFonts w:ascii="Trebuchet MS" w:hAnsi="Trebuchet MS" w:cs="Arial"/>
          <w:b/>
          <w:i/>
          <w:lang w:val="bg-BG"/>
        </w:rPr>
        <w:t>Източници на финансиране за подобряване на капацитета за интервенция на община Добричка:</w:t>
      </w:r>
    </w:p>
    <w:p w14:paraId="6A686917" w14:textId="77777777" w:rsidR="00F00458" w:rsidRPr="00A5625E" w:rsidRDefault="00F00458" w:rsidP="00AD6CC5">
      <w:pPr>
        <w:pStyle w:val="ListParagraph"/>
        <w:numPr>
          <w:ilvl w:val="1"/>
          <w:numId w:val="90"/>
        </w:numPr>
        <w:ind w:left="1276" w:hanging="283"/>
        <w:jc w:val="both"/>
        <w:rPr>
          <w:rFonts w:ascii="Trebuchet MS" w:hAnsi="Trebuchet MS" w:cs="Arial"/>
        </w:rPr>
      </w:pPr>
      <w:r w:rsidRPr="00A5625E">
        <w:rPr>
          <w:rFonts w:ascii="Trebuchet MS" w:hAnsi="Trebuchet MS" w:cs="Arial"/>
        </w:rPr>
        <w:t>собствени средства;</w:t>
      </w:r>
    </w:p>
    <w:p w14:paraId="429488F2" w14:textId="77777777" w:rsidR="00F00458" w:rsidRPr="00A5625E" w:rsidRDefault="00F00458" w:rsidP="00AD6CC5">
      <w:pPr>
        <w:pStyle w:val="ListParagraph"/>
        <w:numPr>
          <w:ilvl w:val="1"/>
          <w:numId w:val="90"/>
        </w:numPr>
        <w:ind w:left="1276" w:hanging="283"/>
        <w:jc w:val="both"/>
        <w:rPr>
          <w:rFonts w:ascii="Trebuchet MS" w:hAnsi="Trebuchet MS" w:cs="Arial"/>
          <w:lang w:val="ru-RU"/>
        </w:rPr>
      </w:pPr>
      <w:r w:rsidRPr="00A5625E">
        <w:rPr>
          <w:rFonts w:ascii="Trebuchet MS" w:hAnsi="Trebuchet MS" w:cs="Arial"/>
          <w:lang w:val="ru-RU"/>
        </w:rPr>
        <w:t>финансови ресурси в рамките на европейските програми;</w:t>
      </w:r>
    </w:p>
    <w:p w14:paraId="575693D7" w14:textId="77777777" w:rsidR="00F00458" w:rsidRPr="00A5625E" w:rsidRDefault="00F00458" w:rsidP="00AD6CC5">
      <w:pPr>
        <w:pStyle w:val="ListParagraph"/>
        <w:numPr>
          <w:ilvl w:val="1"/>
          <w:numId w:val="90"/>
        </w:numPr>
        <w:ind w:left="1276" w:hanging="283"/>
        <w:jc w:val="both"/>
        <w:rPr>
          <w:rFonts w:ascii="Trebuchet MS" w:hAnsi="Trebuchet MS" w:cs="Arial"/>
          <w:lang w:val="ru-RU"/>
        </w:rPr>
      </w:pPr>
      <w:r w:rsidRPr="00A5625E">
        <w:rPr>
          <w:rFonts w:ascii="Trebuchet MS" w:hAnsi="Trebuchet MS" w:cs="Arial"/>
          <w:lang w:val="ru-RU"/>
        </w:rPr>
        <w:t>финансова помощ от страна на фонда за солидарност на Европейския съюз;</w:t>
      </w:r>
    </w:p>
    <w:p w14:paraId="2F727679" w14:textId="77777777" w:rsidR="00F00458" w:rsidRPr="00A5625E" w:rsidRDefault="00F00458" w:rsidP="00AD6CC5">
      <w:pPr>
        <w:pStyle w:val="ListParagraph"/>
        <w:numPr>
          <w:ilvl w:val="1"/>
          <w:numId w:val="90"/>
        </w:numPr>
        <w:ind w:left="1276" w:hanging="283"/>
        <w:jc w:val="both"/>
        <w:rPr>
          <w:rFonts w:ascii="Trebuchet MS" w:hAnsi="Trebuchet MS" w:cs="Arial"/>
          <w:lang w:val="ru-RU"/>
        </w:rPr>
      </w:pPr>
      <w:r w:rsidRPr="00A5625E">
        <w:rPr>
          <w:rFonts w:ascii="Trebuchet MS" w:hAnsi="Trebuchet MS" w:cs="Arial"/>
          <w:lang w:val="ru-RU"/>
        </w:rPr>
        <w:t>средства от междуведомствената комисия за възстановяване и подпомагане на Министерския съвет, отпуснати за превантивни действия.</w:t>
      </w:r>
    </w:p>
    <w:p w14:paraId="5537D1DA" w14:textId="315DFD08" w:rsidR="00F00458" w:rsidRPr="00E938C0" w:rsidRDefault="00F00458" w:rsidP="00E938C0">
      <w:pPr>
        <w:pStyle w:val="Heading5"/>
        <w:ind w:firstLine="709"/>
        <w:rPr>
          <w:color w:val="auto"/>
        </w:rPr>
      </w:pPr>
      <w:r w:rsidRPr="00E938C0">
        <w:rPr>
          <w:rFonts w:cs="Arial"/>
          <w:b/>
          <w:i/>
          <w:color w:val="auto"/>
          <w:szCs w:val="24"/>
        </w:rPr>
        <w:lastRenderedPageBreak/>
        <w:t xml:space="preserve">Б) </w:t>
      </w:r>
      <w:r w:rsidR="00E938C0" w:rsidRPr="00E938C0">
        <w:rPr>
          <w:color w:val="auto"/>
        </w:rPr>
        <w:t>Окръг Кълъраш – Р Румъния /</w:t>
      </w:r>
      <w:r w:rsidRPr="00E938C0">
        <w:rPr>
          <w:color w:val="auto"/>
        </w:rPr>
        <w:t>екипите са с ПРИМЕРЕН състав и оборудване/</w:t>
      </w:r>
    </w:p>
    <w:p w14:paraId="597A867D" w14:textId="7DC0DCA4" w:rsidR="00F00458" w:rsidRPr="0015384D" w:rsidRDefault="00F00458" w:rsidP="0015384D">
      <w:pPr>
        <w:ind w:firstLine="709"/>
        <w:jc w:val="both"/>
        <w:rPr>
          <w:rFonts w:cs="Arial"/>
          <w:b/>
          <w:szCs w:val="24"/>
        </w:rPr>
      </w:pPr>
      <w:r w:rsidRPr="0015384D">
        <w:rPr>
          <w:rFonts w:cs="Arial"/>
          <w:b/>
          <w:szCs w:val="24"/>
        </w:rPr>
        <w:t xml:space="preserve">1. </w:t>
      </w:r>
      <w:r w:rsidRPr="0015384D">
        <w:rPr>
          <w:rFonts w:cs="Arial"/>
          <w:b/>
          <w:szCs w:val="24"/>
          <w:u w:val="single"/>
        </w:rPr>
        <w:t>Доброволчески екип при извънредни ситуации (екип за предотвратяване и гасене на пожари):</w:t>
      </w:r>
    </w:p>
    <w:p w14:paraId="4C8651A3" w14:textId="0642F681" w:rsidR="00F00458" w:rsidRPr="0015384D" w:rsidRDefault="00F00458" w:rsidP="0015384D">
      <w:pPr>
        <w:ind w:firstLine="709"/>
        <w:jc w:val="both"/>
        <w:rPr>
          <w:rFonts w:cs="Arial"/>
          <w:b/>
          <w:szCs w:val="24"/>
        </w:rPr>
      </w:pPr>
      <w:r w:rsidRPr="0015384D">
        <w:rPr>
          <w:rFonts w:cs="Arial"/>
          <w:b/>
          <w:szCs w:val="24"/>
        </w:rPr>
        <w:t>Време за реакция</w:t>
      </w:r>
      <w:r w:rsidRPr="0015384D">
        <w:rPr>
          <w:rFonts w:cs="Arial"/>
          <w:szCs w:val="24"/>
        </w:rPr>
        <w:t>: 5 мин;</w:t>
      </w:r>
    </w:p>
    <w:p w14:paraId="57F6A717" w14:textId="221113B3" w:rsidR="00F00458" w:rsidRPr="0015384D" w:rsidRDefault="0015384D" w:rsidP="0015384D">
      <w:pPr>
        <w:ind w:firstLine="709"/>
        <w:jc w:val="both"/>
        <w:rPr>
          <w:rFonts w:cs="Arial"/>
          <w:szCs w:val="24"/>
        </w:rPr>
      </w:pPr>
      <w:r>
        <w:rPr>
          <w:rFonts w:cs="Arial"/>
          <w:b/>
          <w:szCs w:val="24"/>
        </w:rPr>
        <w:t xml:space="preserve">Състав на екипа: </w:t>
      </w:r>
      <w:r>
        <w:rPr>
          <w:rFonts w:cs="Arial"/>
          <w:szCs w:val="24"/>
        </w:rPr>
        <w:t xml:space="preserve">4 доброволци; </w:t>
      </w:r>
      <w:r w:rsidR="00F00458" w:rsidRPr="0015384D">
        <w:rPr>
          <w:rFonts w:cs="Arial"/>
          <w:szCs w:val="24"/>
        </w:rPr>
        <w:t>1 водач на автомобила;</w:t>
      </w:r>
    </w:p>
    <w:p w14:paraId="2C750522" w14:textId="610D7A29" w:rsidR="00F00458" w:rsidRPr="0015384D" w:rsidRDefault="00F00458" w:rsidP="0015384D">
      <w:pPr>
        <w:ind w:firstLine="709"/>
        <w:jc w:val="both"/>
        <w:rPr>
          <w:rFonts w:cs="Arial"/>
          <w:b/>
          <w:szCs w:val="24"/>
        </w:rPr>
      </w:pPr>
      <w:r w:rsidRPr="0015384D">
        <w:rPr>
          <w:rFonts w:cs="Arial"/>
          <w:b/>
          <w:szCs w:val="24"/>
        </w:rPr>
        <w:t>Превозно средство:</w:t>
      </w:r>
      <w:r w:rsidR="0015384D">
        <w:rPr>
          <w:rFonts w:cs="Arial"/>
          <w:b/>
          <w:szCs w:val="24"/>
        </w:rPr>
        <w:t xml:space="preserve"> </w:t>
      </w:r>
      <w:r w:rsidRPr="0015384D">
        <w:rPr>
          <w:rFonts w:cs="Arial"/>
          <w:szCs w:val="24"/>
        </w:rPr>
        <w:t xml:space="preserve">1 микробус, 18 места; </w:t>
      </w:r>
    </w:p>
    <w:p w14:paraId="2052B2C9" w14:textId="6F16B1B7" w:rsidR="00F00458" w:rsidRPr="0015384D" w:rsidRDefault="00F00458" w:rsidP="0015384D">
      <w:pPr>
        <w:tabs>
          <w:tab w:val="left" w:pos="540"/>
        </w:tabs>
        <w:ind w:firstLine="709"/>
        <w:jc w:val="both"/>
        <w:rPr>
          <w:rFonts w:cs="Arial"/>
          <w:szCs w:val="24"/>
        </w:rPr>
      </w:pPr>
      <w:r w:rsidRPr="0015384D">
        <w:rPr>
          <w:rFonts w:cs="Arial"/>
          <w:b/>
          <w:szCs w:val="24"/>
        </w:rPr>
        <w:t xml:space="preserve">Описание/Възможности: </w:t>
      </w:r>
      <w:r w:rsidR="0015384D">
        <w:rPr>
          <w:rFonts w:cs="Arial"/>
          <w:szCs w:val="24"/>
        </w:rPr>
        <w:t>п</w:t>
      </w:r>
      <w:r w:rsidRPr="0015384D">
        <w:rPr>
          <w:rFonts w:cs="Arial"/>
          <w:szCs w:val="24"/>
        </w:rPr>
        <w:t>редоставяне на мерки за предотвратяване и гасене на пожари.</w:t>
      </w:r>
    </w:p>
    <w:p w14:paraId="1FA17CCC" w14:textId="7D5A9097" w:rsidR="00F00458" w:rsidRPr="0015384D" w:rsidRDefault="00F00458" w:rsidP="0015384D">
      <w:pPr>
        <w:ind w:firstLine="709"/>
        <w:jc w:val="both"/>
        <w:rPr>
          <w:rFonts w:cs="Arial"/>
          <w:b/>
          <w:szCs w:val="24"/>
          <w:u w:val="single"/>
        </w:rPr>
      </w:pPr>
      <w:r w:rsidRPr="0015384D">
        <w:rPr>
          <w:rFonts w:cs="Arial"/>
          <w:b/>
          <w:szCs w:val="24"/>
        </w:rPr>
        <w:t xml:space="preserve">2. </w:t>
      </w:r>
      <w:bookmarkStart w:id="273" w:name="_Hlk22739970"/>
      <w:r w:rsidRPr="0015384D">
        <w:rPr>
          <w:rFonts w:cs="Arial"/>
          <w:b/>
          <w:szCs w:val="24"/>
          <w:u w:val="single"/>
        </w:rPr>
        <w:t xml:space="preserve">Доброволчески екип при извънредни ситуации (ЕКИП № </w:t>
      </w:r>
      <w:bookmarkEnd w:id="273"/>
      <w:r w:rsidRPr="0015384D">
        <w:rPr>
          <w:rFonts w:cs="Arial"/>
          <w:b/>
          <w:szCs w:val="24"/>
          <w:u w:val="single"/>
        </w:rPr>
        <w:t>1):</w:t>
      </w:r>
    </w:p>
    <w:p w14:paraId="113D654B" w14:textId="1669DA95" w:rsidR="00F00458" w:rsidRPr="0015384D" w:rsidRDefault="00F00458" w:rsidP="0015384D">
      <w:pPr>
        <w:ind w:firstLine="709"/>
        <w:jc w:val="both"/>
        <w:rPr>
          <w:rFonts w:cs="Arial"/>
          <w:szCs w:val="24"/>
        </w:rPr>
      </w:pPr>
      <w:r w:rsidRPr="0015384D">
        <w:rPr>
          <w:rFonts w:cs="Arial"/>
          <w:b/>
          <w:szCs w:val="24"/>
        </w:rPr>
        <w:t>Време за реакция:</w:t>
      </w:r>
      <w:r w:rsidRPr="0015384D">
        <w:rPr>
          <w:rFonts w:cs="Arial"/>
          <w:szCs w:val="24"/>
        </w:rPr>
        <w:t xml:space="preserve"> 5 мин;</w:t>
      </w:r>
    </w:p>
    <w:p w14:paraId="7B63B726" w14:textId="5CA72EC4" w:rsidR="00F00458" w:rsidRPr="0015384D" w:rsidRDefault="00F00458" w:rsidP="0015384D">
      <w:pPr>
        <w:ind w:firstLine="709"/>
        <w:jc w:val="both"/>
        <w:rPr>
          <w:rFonts w:cs="Arial"/>
          <w:szCs w:val="24"/>
        </w:rPr>
      </w:pPr>
      <w:r w:rsidRPr="0015384D">
        <w:rPr>
          <w:rFonts w:cs="Arial"/>
          <w:b/>
          <w:szCs w:val="24"/>
        </w:rPr>
        <w:t xml:space="preserve">Състав на екипа: </w:t>
      </w:r>
      <w:r w:rsidRPr="0015384D">
        <w:rPr>
          <w:rFonts w:cs="Arial"/>
          <w:szCs w:val="24"/>
        </w:rPr>
        <w:t>4 доброволци; 1 водач на автомобила;</w:t>
      </w:r>
    </w:p>
    <w:p w14:paraId="3B7622E4" w14:textId="3E30B25B" w:rsidR="00F00458" w:rsidRPr="0015384D" w:rsidRDefault="00F00458" w:rsidP="0015384D">
      <w:pPr>
        <w:ind w:firstLine="709"/>
        <w:jc w:val="both"/>
        <w:rPr>
          <w:rFonts w:cs="Arial"/>
          <w:b/>
          <w:szCs w:val="24"/>
        </w:rPr>
      </w:pPr>
      <w:r w:rsidRPr="0015384D">
        <w:rPr>
          <w:rFonts w:cs="Arial"/>
          <w:b/>
          <w:szCs w:val="24"/>
        </w:rPr>
        <w:t xml:space="preserve">Превозно средство: </w:t>
      </w:r>
      <w:r w:rsidRPr="0015384D">
        <w:rPr>
          <w:rFonts w:cs="Arial"/>
          <w:szCs w:val="24"/>
        </w:rPr>
        <w:t>1 микробус, 18 места;</w:t>
      </w:r>
    </w:p>
    <w:p w14:paraId="3E2568DC" w14:textId="7EC8161A" w:rsidR="00F00458" w:rsidRPr="0015384D" w:rsidRDefault="00F00458" w:rsidP="0015384D">
      <w:pPr>
        <w:tabs>
          <w:tab w:val="left" w:pos="540"/>
        </w:tabs>
        <w:ind w:firstLine="709"/>
        <w:jc w:val="both"/>
        <w:rPr>
          <w:rFonts w:cs="Arial"/>
          <w:szCs w:val="24"/>
        </w:rPr>
      </w:pPr>
      <w:r w:rsidRPr="0015384D">
        <w:rPr>
          <w:rFonts w:cs="Arial"/>
          <w:b/>
          <w:szCs w:val="24"/>
        </w:rPr>
        <w:t xml:space="preserve">Описание/Възможности: </w:t>
      </w:r>
      <w:r w:rsidRPr="0015384D">
        <w:rPr>
          <w:rFonts w:cs="Arial"/>
          <w:szCs w:val="24"/>
        </w:rPr>
        <w:t>гасене на пожари.</w:t>
      </w:r>
    </w:p>
    <w:p w14:paraId="3C348635" w14:textId="5D04D230" w:rsidR="00F00458" w:rsidRPr="0015384D" w:rsidRDefault="00F00458" w:rsidP="0015384D">
      <w:pPr>
        <w:ind w:firstLine="709"/>
        <w:jc w:val="both"/>
        <w:rPr>
          <w:rFonts w:cs="Arial"/>
          <w:b/>
          <w:szCs w:val="24"/>
        </w:rPr>
      </w:pPr>
      <w:r w:rsidRPr="0015384D">
        <w:rPr>
          <w:rFonts w:cs="Arial"/>
          <w:b/>
          <w:szCs w:val="24"/>
        </w:rPr>
        <w:t xml:space="preserve">3. </w:t>
      </w:r>
      <w:r w:rsidRPr="0015384D">
        <w:rPr>
          <w:rFonts w:cs="Arial"/>
          <w:b/>
          <w:szCs w:val="24"/>
          <w:u w:val="single"/>
        </w:rPr>
        <w:t>Доброволчески екип при извънредни ситуации (ЕКИП № 2):</w:t>
      </w:r>
    </w:p>
    <w:p w14:paraId="460D6144" w14:textId="6D371EF4" w:rsidR="00F00458" w:rsidRPr="0015384D" w:rsidRDefault="00F00458" w:rsidP="0015384D">
      <w:pPr>
        <w:ind w:firstLine="709"/>
        <w:jc w:val="both"/>
        <w:rPr>
          <w:rFonts w:cs="Arial"/>
          <w:b/>
          <w:szCs w:val="24"/>
        </w:rPr>
      </w:pPr>
      <w:r w:rsidRPr="0015384D">
        <w:rPr>
          <w:rFonts w:cs="Arial"/>
          <w:b/>
          <w:szCs w:val="24"/>
        </w:rPr>
        <w:t>Време за реакция:</w:t>
      </w:r>
      <w:r w:rsidR="0015384D">
        <w:rPr>
          <w:rFonts w:cs="Arial"/>
          <w:b/>
          <w:szCs w:val="24"/>
        </w:rPr>
        <w:t xml:space="preserve"> </w:t>
      </w:r>
      <w:r w:rsidRPr="0015384D">
        <w:rPr>
          <w:rFonts w:cs="Arial"/>
          <w:szCs w:val="24"/>
        </w:rPr>
        <w:t>5 мин;</w:t>
      </w:r>
    </w:p>
    <w:p w14:paraId="0A594885" w14:textId="1C2B4D3B" w:rsidR="00F00458" w:rsidRPr="0015384D" w:rsidRDefault="00F00458" w:rsidP="0015384D">
      <w:pPr>
        <w:ind w:firstLine="709"/>
        <w:jc w:val="both"/>
        <w:rPr>
          <w:rFonts w:cs="Arial"/>
          <w:szCs w:val="24"/>
        </w:rPr>
      </w:pPr>
      <w:r w:rsidRPr="0015384D">
        <w:rPr>
          <w:rFonts w:cs="Arial"/>
          <w:b/>
          <w:szCs w:val="24"/>
        </w:rPr>
        <w:t xml:space="preserve">Състав на екипа: </w:t>
      </w:r>
      <w:r w:rsidRPr="0015384D">
        <w:rPr>
          <w:rFonts w:cs="Arial"/>
          <w:szCs w:val="24"/>
        </w:rPr>
        <w:t>3 доброволци; 1 водач на автомобила;</w:t>
      </w:r>
    </w:p>
    <w:p w14:paraId="1E3FCF7D" w14:textId="3003748A" w:rsidR="00F00458" w:rsidRPr="0015384D" w:rsidRDefault="00F00458" w:rsidP="0015384D">
      <w:pPr>
        <w:ind w:firstLine="709"/>
        <w:jc w:val="both"/>
        <w:rPr>
          <w:rFonts w:cs="Arial"/>
          <w:szCs w:val="24"/>
        </w:rPr>
      </w:pPr>
      <w:r w:rsidRPr="0015384D">
        <w:rPr>
          <w:rFonts w:cs="Arial"/>
          <w:b/>
          <w:szCs w:val="24"/>
        </w:rPr>
        <w:t>Превозно средство:</w:t>
      </w:r>
      <w:r w:rsidRPr="0015384D">
        <w:rPr>
          <w:rFonts w:cs="Arial"/>
          <w:szCs w:val="24"/>
        </w:rPr>
        <w:t xml:space="preserve"> 1 автомобил „Dacia Logan</w:t>
      </w:r>
      <w:r w:rsidR="007E7FF3" w:rsidRPr="0015384D">
        <w:rPr>
          <w:rFonts w:cs="Arial"/>
          <w:szCs w:val="24"/>
        </w:rPr>
        <w:t>“;</w:t>
      </w:r>
    </w:p>
    <w:p w14:paraId="1107B898" w14:textId="5EDE8EA6" w:rsidR="00F00458" w:rsidRPr="0015384D" w:rsidRDefault="00F00458" w:rsidP="0015384D">
      <w:pPr>
        <w:tabs>
          <w:tab w:val="left" w:pos="540"/>
        </w:tabs>
        <w:ind w:firstLine="709"/>
        <w:jc w:val="both"/>
        <w:rPr>
          <w:rFonts w:cs="Arial"/>
          <w:szCs w:val="24"/>
        </w:rPr>
      </w:pPr>
      <w:r w:rsidRPr="0015384D">
        <w:rPr>
          <w:rFonts w:cs="Arial"/>
          <w:b/>
          <w:szCs w:val="24"/>
        </w:rPr>
        <w:t xml:space="preserve">Описание/Възможности: </w:t>
      </w:r>
      <w:r w:rsidRPr="0015384D">
        <w:rPr>
          <w:rFonts w:cs="Arial"/>
          <w:szCs w:val="24"/>
        </w:rPr>
        <w:t>издирване и търсене на лица в случай на пожар.</w:t>
      </w:r>
    </w:p>
    <w:p w14:paraId="70414BF3" w14:textId="0F9A95CC" w:rsidR="00F00458" w:rsidRPr="0015384D" w:rsidRDefault="00F00458" w:rsidP="0015384D">
      <w:pPr>
        <w:ind w:firstLine="709"/>
        <w:jc w:val="both"/>
        <w:rPr>
          <w:rFonts w:cs="Arial"/>
          <w:b/>
          <w:szCs w:val="24"/>
        </w:rPr>
      </w:pPr>
      <w:r w:rsidRPr="0015384D">
        <w:rPr>
          <w:rFonts w:cs="Arial"/>
          <w:b/>
          <w:szCs w:val="24"/>
        </w:rPr>
        <w:t xml:space="preserve">4. </w:t>
      </w:r>
      <w:r w:rsidRPr="0015384D">
        <w:rPr>
          <w:rFonts w:cs="Arial"/>
          <w:b/>
          <w:szCs w:val="24"/>
          <w:u w:val="single"/>
        </w:rPr>
        <w:t>Доброволчески екип при извънредни ситуации (ЕКИП № 3):</w:t>
      </w:r>
    </w:p>
    <w:p w14:paraId="140B93FA" w14:textId="38716769" w:rsidR="00F00458" w:rsidRPr="0015384D" w:rsidRDefault="00F00458" w:rsidP="0015384D">
      <w:pPr>
        <w:ind w:firstLine="709"/>
        <w:jc w:val="both"/>
        <w:rPr>
          <w:rFonts w:cs="Arial"/>
          <w:b/>
          <w:szCs w:val="24"/>
        </w:rPr>
      </w:pPr>
      <w:r w:rsidRPr="0015384D">
        <w:rPr>
          <w:rFonts w:cs="Arial"/>
          <w:b/>
          <w:szCs w:val="24"/>
        </w:rPr>
        <w:t>Време за реакция:</w:t>
      </w:r>
      <w:r w:rsidR="0015384D">
        <w:rPr>
          <w:rFonts w:cs="Arial"/>
          <w:b/>
          <w:szCs w:val="24"/>
        </w:rPr>
        <w:t xml:space="preserve"> </w:t>
      </w:r>
      <w:r w:rsidRPr="0015384D">
        <w:rPr>
          <w:rFonts w:cs="Arial"/>
          <w:szCs w:val="24"/>
        </w:rPr>
        <w:t>5 мин;</w:t>
      </w:r>
    </w:p>
    <w:p w14:paraId="1B38AA79" w14:textId="4BD8AA38" w:rsidR="00F00458" w:rsidRPr="0015384D" w:rsidRDefault="00F00458" w:rsidP="0015384D">
      <w:pPr>
        <w:ind w:firstLine="709"/>
        <w:jc w:val="both"/>
        <w:rPr>
          <w:rFonts w:cs="Arial"/>
          <w:szCs w:val="24"/>
        </w:rPr>
      </w:pPr>
      <w:r w:rsidRPr="0015384D">
        <w:rPr>
          <w:rFonts w:cs="Arial"/>
          <w:b/>
          <w:szCs w:val="24"/>
        </w:rPr>
        <w:t xml:space="preserve">Състав на екипа: </w:t>
      </w:r>
      <w:r w:rsidRPr="0015384D">
        <w:rPr>
          <w:rFonts w:cs="Arial"/>
          <w:szCs w:val="24"/>
        </w:rPr>
        <w:t>3 доброволци; 1 водач на автомобила;</w:t>
      </w:r>
    </w:p>
    <w:p w14:paraId="67F0B6D3" w14:textId="70122E97" w:rsidR="00F00458" w:rsidRPr="0015384D" w:rsidRDefault="00F00458" w:rsidP="0015384D">
      <w:pPr>
        <w:ind w:firstLine="709"/>
        <w:jc w:val="both"/>
        <w:rPr>
          <w:rFonts w:cs="Arial"/>
          <w:szCs w:val="24"/>
        </w:rPr>
      </w:pPr>
      <w:r w:rsidRPr="0015384D">
        <w:rPr>
          <w:rFonts w:cs="Arial"/>
          <w:b/>
          <w:szCs w:val="24"/>
        </w:rPr>
        <w:t>Превозно средство:</w:t>
      </w:r>
      <w:r w:rsidRPr="0015384D">
        <w:rPr>
          <w:rFonts w:cs="Arial"/>
          <w:szCs w:val="24"/>
        </w:rPr>
        <w:t xml:space="preserve"> 1 автомобил „Dacia Logan</w:t>
      </w:r>
      <w:r w:rsidR="007E7FF3" w:rsidRPr="0015384D">
        <w:rPr>
          <w:rFonts w:cs="Arial"/>
          <w:szCs w:val="24"/>
        </w:rPr>
        <w:t>“;</w:t>
      </w:r>
    </w:p>
    <w:p w14:paraId="18A2B8D0" w14:textId="4B3F52CE" w:rsidR="00F00458" w:rsidRPr="0015384D" w:rsidRDefault="00F00458" w:rsidP="0015384D">
      <w:pPr>
        <w:tabs>
          <w:tab w:val="left" w:pos="540"/>
        </w:tabs>
        <w:ind w:firstLine="709"/>
        <w:jc w:val="both"/>
        <w:rPr>
          <w:rFonts w:cs="Arial"/>
          <w:b/>
          <w:szCs w:val="24"/>
        </w:rPr>
      </w:pPr>
      <w:r w:rsidRPr="0015384D">
        <w:rPr>
          <w:rFonts w:cs="Arial"/>
          <w:b/>
          <w:szCs w:val="24"/>
        </w:rPr>
        <w:t>Описание/Възможности:</w:t>
      </w:r>
      <w:r w:rsidRPr="0015384D">
        <w:rPr>
          <w:rFonts w:cs="Arial"/>
          <w:szCs w:val="24"/>
        </w:rPr>
        <w:t xml:space="preserve"> освобождаване и спасяване на хора, намиращи се в „капан</w:t>
      </w:r>
      <w:r w:rsidR="0015384D">
        <w:rPr>
          <w:rFonts w:cs="Arial"/>
          <w:szCs w:val="24"/>
        </w:rPr>
        <w:t>“.</w:t>
      </w:r>
    </w:p>
    <w:p w14:paraId="3598B637" w14:textId="1646D272" w:rsidR="00F00458" w:rsidRPr="0015384D" w:rsidRDefault="00F00458" w:rsidP="0015384D">
      <w:pPr>
        <w:ind w:firstLine="709"/>
        <w:jc w:val="both"/>
        <w:rPr>
          <w:rFonts w:cs="Arial"/>
          <w:b/>
          <w:szCs w:val="24"/>
        </w:rPr>
      </w:pPr>
      <w:r w:rsidRPr="0015384D">
        <w:rPr>
          <w:rFonts w:cs="Arial"/>
          <w:b/>
          <w:szCs w:val="24"/>
        </w:rPr>
        <w:t xml:space="preserve">5. </w:t>
      </w:r>
      <w:r w:rsidRPr="0015384D">
        <w:rPr>
          <w:rFonts w:cs="Arial"/>
          <w:b/>
          <w:szCs w:val="24"/>
          <w:u w:val="single"/>
        </w:rPr>
        <w:t>Доброволчески екип при извънредни ситуации (ЕКИП № 4):</w:t>
      </w:r>
    </w:p>
    <w:p w14:paraId="3E932DBA" w14:textId="04924FDE" w:rsidR="00F00458" w:rsidRPr="0015384D" w:rsidRDefault="00F00458" w:rsidP="0015384D">
      <w:pPr>
        <w:ind w:firstLine="709"/>
        <w:jc w:val="both"/>
        <w:rPr>
          <w:rFonts w:cs="Arial"/>
          <w:b/>
          <w:szCs w:val="24"/>
        </w:rPr>
      </w:pPr>
      <w:r w:rsidRPr="0015384D">
        <w:rPr>
          <w:rFonts w:cs="Arial"/>
          <w:b/>
          <w:szCs w:val="24"/>
        </w:rPr>
        <w:t>Време за реакция:</w:t>
      </w:r>
      <w:r w:rsidR="0015384D">
        <w:rPr>
          <w:rFonts w:cs="Arial"/>
          <w:b/>
          <w:szCs w:val="24"/>
        </w:rPr>
        <w:t xml:space="preserve"> </w:t>
      </w:r>
      <w:r w:rsidRPr="0015384D">
        <w:rPr>
          <w:rFonts w:cs="Arial"/>
          <w:szCs w:val="24"/>
        </w:rPr>
        <w:t>5 мин;</w:t>
      </w:r>
    </w:p>
    <w:p w14:paraId="2F4E18EE" w14:textId="5ADB8D31" w:rsidR="00F00458" w:rsidRPr="0015384D" w:rsidRDefault="00F00458" w:rsidP="0015384D">
      <w:pPr>
        <w:ind w:firstLine="709"/>
        <w:jc w:val="both"/>
        <w:rPr>
          <w:rFonts w:cs="Arial"/>
          <w:szCs w:val="24"/>
        </w:rPr>
      </w:pPr>
      <w:r w:rsidRPr="0015384D">
        <w:rPr>
          <w:rFonts w:cs="Arial"/>
          <w:b/>
          <w:szCs w:val="24"/>
        </w:rPr>
        <w:t xml:space="preserve">Състав на екипа: </w:t>
      </w:r>
      <w:r w:rsidR="0015384D">
        <w:rPr>
          <w:rFonts w:cs="Arial"/>
          <w:szCs w:val="24"/>
        </w:rPr>
        <w:t xml:space="preserve">3 доброволци; </w:t>
      </w:r>
      <w:r w:rsidRPr="0015384D">
        <w:rPr>
          <w:rFonts w:cs="Arial"/>
          <w:szCs w:val="24"/>
        </w:rPr>
        <w:t>1 водач на автомобила</w:t>
      </w:r>
      <w:r w:rsidR="0015384D">
        <w:rPr>
          <w:rFonts w:cs="Arial"/>
          <w:szCs w:val="24"/>
        </w:rPr>
        <w:t>;</w:t>
      </w:r>
    </w:p>
    <w:p w14:paraId="621F2C90" w14:textId="182ADBE4" w:rsidR="00F00458" w:rsidRPr="0015384D" w:rsidRDefault="00F00458" w:rsidP="0015384D">
      <w:pPr>
        <w:ind w:firstLine="709"/>
        <w:jc w:val="both"/>
        <w:rPr>
          <w:rFonts w:cs="Arial"/>
          <w:b/>
          <w:szCs w:val="24"/>
        </w:rPr>
      </w:pPr>
      <w:r w:rsidRPr="0015384D">
        <w:rPr>
          <w:rFonts w:cs="Arial"/>
          <w:b/>
          <w:szCs w:val="24"/>
        </w:rPr>
        <w:t>Превозно средство:</w:t>
      </w:r>
      <w:r w:rsidRPr="0015384D">
        <w:rPr>
          <w:rFonts w:cs="Arial"/>
          <w:szCs w:val="24"/>
        </w:rPr>
        <w:t xml:space="preserve"> 1 автомобил </w:t>
      </w:r>
      <w:r w:rsidR="0015384D">
        <w:rPr>
          <w:rFonts w:cs="Arial"/>
          <w:szCs w:val="24"/>
        </w:rPr>
        <w:t>„</w:t>
      </w:r>
      <w:r w:rsidRPr="0015384D">
        <w:rPr>
          <w:rFonts w:cs="Arial"/>
          <w:szCs w:val="24"/>
        </w:rPr>
        <w:t>Dacia Logan</w:t>
      </w:r>
      <w:r w:rsidR="0015384D">
        <w:rPr>
          <w:rFonts w:cs="Arial"/>
          <w:szCs w:val="24"/>
        </w:rPr>
        <w:t>“;</w:t>
      </w:r>
    </w:p>
    <w:p w14:paraId="60FD82CD" w14:textId="77721159" w:rsidR="00F00458" w:rsidRPr="0015384D" w:rsidRDefault="00F00458" w:rsidP="0015384D">
      <w:pPr>
        <w:ind w:firstLine="709"/>
        <w:jc w:val="both"/>
        <w:rPr>
          <w:rFonts w:cs="Arial"/>
          <w:b/>
          <w:szCs w:val="24"/>
        </w:rPr>
      </w:pPr>
      <w:r w:rsidRPr="0015384D">
        <w:rPr>
          <w:rFonts w:cs="Arial"/>
          <w:b/>
          <w:szCs w:val="24"/>
        </w:rPr>
        <w:t>Описание/Възможности:</w:t>
      </w:r>
      <w:r w:rsidRPr="0015384D">
        <w:rPr>
          <w:rFonts w:cs="Arial"/>
          <w:szCs w:val="24"/>
        </w:rPr>
        <w:t xml:space="preserve"> логистично осигуряване</w:t>
      </w:r>
      <w:r w:rsidR="0015384D">
        <w:rPr>
          <w:rFonts w:cs="Arial"/>
          <w:szCs w:val="24"/>
        </w:rPr>
        <w:t>.</w:t>
      </w:r>
    </w:p>
    <w:p w14:paraId="788FE14A" w14:textId="7F615EE7" w:rsidR="00F00458" w:rsidRPr="0015384D" w:rsidRDefault="00F00458" w:rsidP="0015384D">
      <w:pPr>
        <w:ind w:firstLine="709"/>
        <w:jc w:val="both"/>
        <w:rPr>
          <w:rFonts w:cs="Arial"/>
          <w:b/>
          <w:szCs w:val="24"/>
          <w:u w:val="single"/>
        </w:rPr>
      </w:pPr>
      <w:r w:rsidRPr="0015384D">
        <w:rPr>
          <w:rFonts w:cs="Arial"/>
          <w:b/>
          <w:szCs w:val="24"/>
        </w:rPr>
        <w:t xml:space="preserve">6. </w:t>
      </w:r>
      <w:r w:rsidRPr="0015384D">
        <w:rPr>
          <w:rFonts w:cs="Arial"/>
          <w:b/>
          <w:szCs w:val="24"/>
          <w:u w:val="single"/>
        </w:rPr>
        <w:t>Екип за интервенция, специализиран за снеговалеж:</w:t>
      </w:r>
    </w:p>
    <w:p w14:paraId="42C2C686" w14:textId="73D52A95" w:rsidR="00F00458" w:rsidRPr="0015384D" w:rsidRDefault="00F00458" w:rsidP="0015384D">
      <w:pPr>
        <w:ind w:firstLine="709"/>
        <w:jc w:val="both"/>
        <w:rPr>
          <w:rFonts w:cs="Arial"/>
          <w:b/>
          <w:szCs w:val="24"/>
        </w:rPr>
      </w:pPr>
      <w:r w:rsidRPr="0015384D">
        <w:rPr>
          <w:rFonts w:cs="Arial"/>
          <w:b/>
          <w:szCs w:val="24"/>
        </w:rPr>
        <w:t>Време за реакция:</w:t>
      </w:r>
      <w:r w:rsidR="0015384D">
        <w:rPr>
          <w:rFonts w:cs="Arial"/>
          <w:b/>
          <w:szCs w:val="24"/>
        </w:rPr>
        <w:t xml:space="preserve"> </w:t>
      </w:r>
      <w:r w:rsidRPr="0015384D">
        <w:rPr>
          <w:rFonts w:cs="Arial"/>
          <w:szCs w:val="24"/>
        </w:rPr>
        <w:t>5 мин;</w:t>
      </w:r>
    </w:p>
    <w:p w14:paraId="4546D939" w14:textId="5A0417E0" w:rsidR="00F00458" w:rsidRPr="0015384D" w:rsidRDefault="00F00458" w:rsidP="0015384D">
      <w:pPr>
        <w:ind w:firstLine="709"/>
        <w:jc w:val="both"/>
        <w:rPr>
          <w:rFonts w:cs="Arial"/>
          <w:b/>
          <w:szCs w:val="24"/>
        </w:rPr>
      </w:pPr>
      <w:r w:rsidRPr="0015384D">
        <w:rPr>
          <w:rFonts w:cs="Arial"/>
          <w:b/>
          <w:szCs w:val="24"/>
        </w:rPr>
        <w:t xml:space="preserve">Състав на екипа: </w:t>
      </w:r>
      <w:r w:rsidRPr="0015384D">
        <w:rPr>
          <w:rFonts w:cs="Arial"/>
          <w:szCs w:val="24"/>
        </w:rPr>
        <w:t>3 водачи на булдозери за изкоп;</w:t>
      </w:r>
    </w:p>
    <w:p w14:paraId="4A0831AE" w14:textId="52F0687A" w:rsidR="00F00458" w:rsidRPr="0015384D" w:rsidRDefault="00F00458" w:rsidP="0015384D">
      <w:pPr>
        <w:ind w:firstLine="709"/>
        <w:jc w:val="both"/>
        <w:rPr>
          <w:rFonts w:cs="Arial"/>
          <w:szCs w:val="24"/>
        </w:rPr>
      </w:pPr>
      <w:r w:rsidRPr="0015384D">
        <w:rPr>
          <w:rFonts w:cs="Arial"/>
          <w:b/>
          <w:szCs w:val="24"/>
        </w:rPr>
        <w:t>Друго оборудване:</w:t>
      </w:r>
      <w:r w:rsidRPr="0015384D">
        <w:rPr>
          <w:rFonts w:cs="Arial"/>
          <w:szCs w:val="24"/>
        </w:rPr>
        <w:t xml:space="preserve"> 2 булдозер за изкопи; 1 трактор с острие;</w:t>
      </w:r>
    </w:p>
    <w:p w14:paraId="3766AF1C" w14:textId="5D2D5AC4" w:rsidR="00F00458" w:rsidRPr="0015384D" w:rsidRDefault="00F00458" w:rsidP="0015384D">
      <w:pPr>
        <w:ind w:firstLine="709"/>
        <w:jc w:val="both"/>
        <w:rPr>
          <w:rFonts w:cs="Arial"/>
          <w:szCs w:val="24"/>
        </w:rPr>
      </w:pPr>
      <w:r w:rsidRPr="0015384D">
        <w:rPr>
          <w:rFonts w:cs="Arial"/>
          <w:b/>
          <w:szCs w:val="24"/>
        </w:rPr>
        <w:t xml:space="preserve">Описание/Възможности: </w:t>
      </w:r>
      <w:r w:rsidRPr="0015384D">
        <w:rPr>
          <w:rFonts w:cs="Arial"/>
          <w:szCs w:val="24"/>
        </w:rPr>
        <w:t>разчистване на снежни пътища, лед.</w:t>
      </w:r>
    </w:p>
    <w:p w14:paraId="7958A946" w14:textId="40258FD8" w:rsidR="00F00458" w:rsidRPr="0015384D" w:rsidRDefault="00F00458" w:rsidP="0015384D">
      <w:pPr>
        <w:ind w:firstLine="709"/>
        <w:jc w:val="both"/>
        <w:rPr>
          <w:rFonts w:cs="Arial"/>
          <w:b/>
          <w:szCs w:val="24"/>
          <w:u w:val="single"/>
        </w:rPr>
      </w:pPr>
      <w:r w:rsidRPr="0015384D">
        <w:rPr>
          <w:rFonts w:cs="Arial"/>
          <w:b/>
          <w:szCs w:val="24"/>
        </w:rPr>
        <w:t xml:space="preserve">7. </w:t>
      </w:r>
      <w:r w:rsidRPr="0015384D">
        <w:rPr>
          <w:rFonts w:cs="Arial"/>
          <w:b/>
          <w:szCs w:val="24"/>
          <w:u w:val="single"/>
        </w:rPr>
        <w:t>Екип, специализиран в санитарната сфера:</w:t>
      </w:r>
    </w:p>
    <w:p w14:paraId="5962D60B" w14:textId="7C0C369E" w:rsidR="00F00458" w:rsidRPr="0015384D" w:rsidRDefault="00F00458" w:rsidP="0015384D">
      <w:pPr>
        <w:ind w:firstLine="709"/>
        <w:jc w:val="both"/>
        <w:rPr>
          <w:rFonts w:cs="Arial"/>
          <w:b/>
          <w:szCs w:val="24"/>
        </w:rPr>
      </w:pPr>
      <w:r w:rsidRPr="0015384D">
        <w:rPr>
          <w:rFonts w:cs="Arial"/>
          <w:b/>
          <w:szCs w:val="24"/>
        </w:rPr>
        <w:t>Време за реакция:</w:t>
      </w:r>
      <w:r w:rsidRPr="0015384D">
        <w:rPr>
          <w:rFonts w:cs="Arial"/>
          <w:szCs w:val="24"/>
        </w:rPr>
        <w:t xml:space="preserve"> 4 мин;</w:t>
      </w:r>
    </w:p>
    <w:p w14:paraId="3FBA4853" w14:textId="77ABF208" w:rsidR="00F00458" w:rsidRPr="0015384D" w:rsidRDefault="00F00458" w:rsidP="0015384D">
      <w:pPr>
        <w:ind w:firstLine="709"/>
        <w:jc w:val="both"/>
        <w:rPr>
          <w:rFonts w:cs="Arial"/>
          <w:szCs w:val="24"/>
        </w:rPr>
      </w:pPr>
      <w:r w:rsidRPr="0015384D">
        <w:rPr>
          <w:rFonts w:cs="Arial"/>
          <w:b/>
          <w:szCs w:val="24"/>
        </w:rPr>
        <w:t>Състав на екипа:</w:t>
      </w:r>
      <w:r w:rsidRPr="0015384D">
        <w:rPr>
          <w:rFonts w:cs="Arial"/>
          <w:szCs w:val="24"/>
        </w:rPr>
        <w:t xml:space="preserve"> 1 медицински асистент; 1 водач на автомобила;</w:t>
      </w:r>
    </w:p>
    <w:p w14:paraId="68757A4E" w14:textId="1A7116E4" w:rsidR="00F00458" w:rsidRPr="0015384D" w:rsidRDefault="00F00458" w:rsidP="0015384D">
      <w:pPr>
        <w:ind w:firstLine="709"/>
        <w:jc w:val="both"/>
        <w:rPr>
          <w:rFonts w:cs="Arial"/>
          <w:b/>
          <w:szCs w:val="24"/>
        </w:rPr>
      </w:pPr>
      <w:r w:rsidRPr="0015384D">
        <w:rPr>
          <w:rFonts w:cs="Arial"/>
          <w:b/>
          <w:szCs w:val="24"/>
        </w:rPr>
        <w:t>Превозно средство:</w:t>
      </w:r>
      <w:r w:rsidRPr="0015384D">
        <w:rPr>
          <w:rFonts w:cs="Arial"/>
          <w:szCs w:val="24"/>
        </w:rPr>
        <w:t xml:space="preserve"> 1 автомобил „Dacia Logan</w:t>
      </w:r>
      <w:r w:rsidR="007E7FF3" w:rsidRPr="0015384D">
        <w:rPr>
          <w:rFonts w:cs="Arial"/>
          <w:szCs w:val="24"/>
        </w:rPr>
        <w:t>“;</w:t>
      </w:r>
    </w:p>
    <w:p w14:paraId="7DE20096" w14:textId="1E31BEF0" w:rsidR="00F00458" w:rsidRPr="0015384D" w:rsidRDefault="00F00458" w:rsidP="0015384D">
      <w:pPr>
        <w:tabs>
          <w:tab w:val="left" w:pos="540"/>
        </w:tabs>
        <w:ind w:firstLine="709"/>
        <w:jc w:val="both"/>
        <w:rPr>
          <w:rFonts w:cs="Arial"/>
          <w:szCs w:val="24"/>
        </w:rPr>
      </w:pPr>
      <w:r w:rsidRPr="0015384D">
        <w:rPr>
          <w:rFonts w:cs="Arial"/>
          <w:b/>
          <w:szCs w:val="24"/>
        </w:rPr>
        <w:t xml:space="preserve">Описание/Възможности: </w:t>
      </w:r>
      <w:r w:rsidR="0015384D">
        <w:rPr>
          <w:rFonts w:cs="Arial"/>
          <w:szCs w:val="24"/>
        </w:rPr>
        <w:t>о</w:t>
      </w:r>
      <w:r w:rsidRPr="0015384D">
        <w:rPr>
          <w:rFonts w:cs="Arial"/>
          <w:szCs w:val="24"/>
        </w:rPr>
        <w:t>казване на първа помощ при спешни ситуации.</w:t>
      </w:r>
    </w:p>
    <w:p w14:paraId="623D7D2A" w14:textId="64C342AC" w:rsidR="00F00458" w:rsidRPr="0015384D" w:rsidRDefault="00F00458" w:rsidP="0015384D">
      <w:pPr>
        <w:ind w:firstLine="709"/>
        <w:jc w:val="both"/>
        <w:rPr>
          <w:rFonts w:cs="Arial"/>
          <w:b/>
          <w:szCs w:val="24"/>
          <w:u w:val="single"/>
        </w:rPr>
      </w:pPr>
      <w:r w:rsidRPr="0015384D">
        <w:rPr>
          <w:rFonts w:cs="Arial"/>
          <w:b/>
          <w:szCs w:val="24"/>
        </w:rPr>
        <w:t xml:space="preserve">8. </w:t>
      </w:r>
      <w:r w:rsidRPr="0015384D">
        <w:rPr>
          <w:rFonts w:cs="Arial"/>
          <w:b/>
          <w:szCs w:val="24"/>
          <w:u w:val="single"/>
        </w:rPr>
        <w:t>Екип на Професионални служби при Спешни ситуац</w:t>
      </w:r>
      <w:r w:rsidR="0015384D" w:rsidRPr="0015384D">
        <w:rPr>
          <w:rFonts w:cs="Arial"/>
          <w:b/>
          <w:szCs w:val="24"/>
          <w:u w:val="single"/>
        </w:rPr>
        <w:t>ии в Кълъраш, (ПОЖАРНА СЛУЖБА):</w:t>
      </w:r>
    </w:p>
    <w:p w14:paraId="6BF7AC11" w14:textId="31E19AA0" w:rsidR="00F00458" w:rsidRPr="0015384D" w:rsidRDefault="00F00458" w:rsidP="0015384D">
      <w:pPr>
        <w:ind w:firstLine="709"/>
        <w:jc w:val="both"/>
        <w:rPr>
          <w:rFonts w:cs="Arial"/>
          <w:b/>
          <w:szCs w:val="24"/>
        </w:rPr>
      </w:pPr>
      <w:r w:rsidRPr="0015384D">
        <w:rPr>
          <w:rFonts w:cs="Arial"/>
          <w:b/>
          <w:szCs w:val="24"/>
        </w:rPr>
        <w:lastRenderedPageBreak/>
        <w:t>Време за реакция:</w:t>
      </w:r>
      <w:r w:rsidR="0015384D">
        <w:rPr>
          <w:rFonts w:cs="Arial"/>
          <w:b/>
          <w:szCs w:val="24"/>
        </w:rPr>
        <w:t xml:space="preserve"> </w:t>
      </w:r>
      <w:r w:rsidRPr="0015384D">
        <w:rPr>
          <w:rFonts w:cs="Arial"/>
          <w:szCs w:val="24"/>
        </w:rPr>
        <w:t>3 мин;</w:t>
      </w:r>
    </w:p>
    <w:p w14:paraId="1790F307" w14:textId="36F5B34F" w:rsidR="00F00458" w:rsidRPr="0015384D" w:rsidRDefault="00F00458" w:rsidP="0015384D">
      <w:pPr>
        <w:ind w:firstLine="709"/>
        <w:jc w:val="both"/>
        <w:rPr>
          <w:rFonts w:cs="Arial"/>
          <w:b/>
          <w:szCs w:val="24"/>
        </w:rPr>
      </w:pPr>
      <w:r w:rsidRPr="0015384D">
        <w:rPr>
          <w:rFonts w:cs="Arial"/>
          <w:b/>
          <w:szCs w:val="24"/>
        </w:rPr>
        <w:t>Капацитет на екипа:</w:t>
      </w:r>
      <w:r w:rsidRPr="0015384D">
        <w:rPr>
          <w:rFonts w:cs="Arial"/>
          <w:szCs w:val="24"/>
        </w:rPr>
        <w:t xml:space="preserve"> 3 пожарникаря;</w:t>
      </w:r>
    </w:p>
    <w:p w14:paraId="2EC807EB" w14:textId="07581EE3" w:rsidR="00F00458" w:rsidRPr="0015384D" w:rsidRDefault="00F00458" w:rsidP="0015384D">
      <w:pPr>
        <w:ind w:firstLine="709"/>
        <w:jc w:val="both"/>
        <w:rPr>
          <w:rFonts w:cs="Arial"/>
          <w:b/>
          <w:szCs w:val="24"/>
        </w:rPr>
      </w:pPr>
      <w:r w:rsidRPr="0015384D">
        <w:rPr>
          <w:rFonts w:cs="Arial"/>
          <w:b/>
          <w:szCs w:val="24"/>
        </w:rPr>
        <w:t>Превозно средство:</w:t>
      </w:r>
      <w:r w:rsidRPr="0015384D">
        <w:rPr>
          <w:rFonts w:cs="Arial"/>
          <w:szCs w:val="24"/>
        </w:rPr>
        <w:t xml:space="preserve"> 1 специално превозно средство за пожарна намеса;</w:t>
      </w:r>
    </w:p>
    <w:p w14:paraId="4AE49AF0" w14:textId="77FA37A3" w:rsidR="00F00458" w:rsidRPr="0015384D" w:rsidRDefault="00F00458" w:rsidP="0015384D">
      <w:pPr>
        <w:tabs>
          <w:tab w:val="left" w:pos="540"/>
        </w:tabs>
        <w:ind w:firstLine="709"/>
        <w:jc w:val="both"/>
        <w:rPr>
          <w:rFonts w:cs="Arial"/>
          <w:szCs w:val="24"/>
        </w:rPr>
      </w:pPr>
      <w:r w:rsidRPr="0015384D">
        <w:rPr>
          <w:rFonts w:cs="Arial"/>
          <w:b/>
          <w:szCs w:val="24"/>
        </w:rPr>
        <w:t xml:space="preserve">Описание/Възможности: </w:t>
      </w:r>
      <w:r w:rsidRPr="0015384D">
        <w:rPr>
          <w:rFonts w:cs="Arial"/>
          <w:szCs w:val="24"/>
        </w:rPr>
        <w:t>гасене на пожари.</w:t>
      </w:r>
    </w:p>
    <w:p w14:paraId="3F18B77D" w14:textId="55356B1D" w:rsidR="00F00458" w:rsidRPr="0015384D" w:rsidRDefault="00F00458" w:rsidP="0015384D">
      <w:pPr>
        <w:ind w:firstLine="709"/>
        <w:jc w:val="both"/>
        <w:rPr>
          <w:rFonts w:cs="Arial"/>
          <w:b/>
          <w:szCs w:val="24"/>
        </w:rPr>
      </w:pPr>
      <w:r w:rsidRPr="0015384D">
        <w:rPr>
          <w:rFonts w:cs="Arial"/>
          <w:b/>
          <w:szCs w:val="24"/>
        </w:rPr>
        <w:t xml:space="preserve">9. </w:t>
      </w:r>
      <w:r w:rsidRPr="001A4EC1">
        <w:rPr>
          <w:rFonts w:cs="Arial"/>
          <w:b/>
          <w:szCs w:val="24"/>
          <w:u w:val="single"/>
        </w:rPr>
        <w:t>Полицейски патрулен екип:</w:t>
      </w:r>
    </w:p>
    <w:p w14:paraId="32440922" w14:textId="5AA59B77" w:rsidR="00F00458" w:rsidRPr="0015384D" w:rsidRDefault="00F00458" w:rsidP="0015384D">
      <w:pPr>
        <w:ind w:firstLine="709"/>
        <w:jc w:val="both"/>
        <w:rPr>
          <w:rFonts w:cs="Arial"/>
          <w:b/>
          <w:szCs w:val="24"/>
        </w:rPr>
      </w:pPr>
      <w:r w:rsidRPr="0015384D">
        <w:rPr>
          <w:rFonts w:cs="Arial"/>
          <w:b/>
          <w:szCs w:val="24"/>
        </w:rPr>
        <w:t>Време за реакция:</w:t>
      </w:r>
      <w:r w:rsidR="001A4EC1">
        <w:rPr>
          <w:rFonts w:cs="Arial"/>
          <w:b/>
          <w:szCs w:val="24"/>
        </w:rPr>
        <w:t xml:space="preserve"> </w:t>
      </w:r>
      <w:r w:rsidRPr="0015384D">
        <w:rPr>
          <w:rFonts w:cs="Arial"/>
          <w:szCs w:val="24"/>
        </w:rPr>
        <w:t>3 мин;</w:t>
      </w:r>
    </w:p>
    <w:p w14:paraId="771F2534" w14:textId="1C33D5B5" w:rsidR="00F00458" w:rsidRPr="0015384D" w:rsidRDefault="00F00458" w:rsidP="0015384D">
      <w:pPr>
        <w:ind w:firstLine="709"/>
        <w:jc w:val="both"/>
        <w:rPr>
          <w:rFonts w:cs="Arial"/>
          <w:b/>
          <w:szCs w:val="24"/>
        </w:rPr>
      </w:pPr>
      <w:r w:rsidRPr="0015384D">
        <w:rPr>
          <w:rFonts w:cs="Arial"/>
          <w:b/>
          <w:szCs w:val="24"/>
        </w:rPr>
        <w:t>Капацитет на екипа:</w:t>
      </w:r>
      <w:r w:rsidRPr="0015384D">
        <w:rPr>
          <w:rFonts w:cs="Arial"/>
          <w:szCs w:val="24"/>
        </w:rPr>
        <w:t xml:space="preserve"> 2 полицейски агента</w:t>
      </w:r>
      <w:r w:rsidR="001A4EC1">
        <w:rPr>
          <w:rFonts w:cs="Arial"/>
          <w:szCs w:val="24"/>
        </w:rPr>
        <w:t>;</w:t>
      </w:r>
    </w:p>
    <w:p w14:paraId="00E34384" w14:textId="3FF65C7B" w:rsidR="00F00458" w:rsidRPr="0015384D" w:rsidRDefault="00F00458" w:rsidP="0015384D">
      <w:pPr>
        <w:ind w:firstLine="709"/>
        <w:jc w:val="both"/>
        <w:rPr>
          <w:rFonts w:cs="Arial"/>
          <w:b/>
          <w:szCs w:val="24"/>
        </w:rPr>
      </w:pPr>
      <w:r w:rsidRPr="0015384D">
        <w:rPr>
          <w:rFonts w:cs="Arial"/>
          <w:b/>
          <w:szCs w:val="24"/>
        </w:rPr>
        <w:t>Превозно средство:</w:t>
      </w:r>
      <w:r w:rsidRPr="0015384D">
        <w:rPr>
          <w:rFonts w:cs="Arial"/>
          <w:szCs w:val="24"/>
        </w:rPr>
        <w:t xml:space="preserve"> 1 автомобил </w:t>
      </w:r>
      <w:r w:rsidR="001A4EC1">
        <w:rPr>
          <w:rFonts w:cs="Arial"/>
          <w:szCs w:val="24"/>
        </w:rPr>
        <w:t>„</w:t>
      </w:r>
      <w:r w:rsidRPr="0015384D">
        <w:rPr>
          <w:rFonts w:cs="Arial"/>
          <w:szCs w:val="24"/>
        </w:rPr>
        <w:t>Dacia Logan</w:t>
      </w:r>
      <w:r w:rsidR="001A4EC1">
        <w:rPr>
          <w:rFonts w:cs="Arial"/>
          <w:szCs w:val="24"/>
        </w:rPr>
        <w:t>“;</w:t>
      </w:r>
    </w:p>
    <w:p w14:paraId="29A1C9BD" w14:textId="15017938" w:rsidR="00F00458" w:rsidRPr="0015384D" w:rsidRDefault="00F00458" w:rsidP="0015384D">
      <w:pPr>
        <w:tabs>
          <w:tab w:val="left" w:pos="540"/>
        </w:tabs>
        <w:ind w:firstLine="709"/>
        <w:jc w:val="both"/>
        <w:rPr>
          <w:rFonts w:cs="Arial"/>
          <w:szCs w:val="24"/>
        </w:rPr>
      </w:pPr>
      <w:r w:rsidRPr="0015384D">
        <w:rPr>
          <w:rFonts w:cs="Arial"/>
          <w:b/>
          <w:szCs w:val="24"/>
        </w:rPr>
        <w:t>Описание/Възможности:</w:t>
      </w:r>
      <w:r w:rsidRPr="0015384D">
        <w:rPr>
          <w:rFonts w:cs="Arial"/>
          <w:szCs w:val="24"/>
        </w:rPr>
        <w:t xml:space="preserve"> </w:t>
      </w:r>
      <w:r w:rsidR="001A4EC1">
        <w:rPr>
          <w:rFonts w:cs="Arial"/>
          <w:szCs w:val="24"/>
        </w:rPr>
        <w:t>п</w:t>
      </w:r>
      <w:r w:rsidRPr="0015384D">
        <w:rPr>
          <w:rFonts w:cs="Arial"/>
          <w:szCs w:val="24"/>
        </w:rPr>
        <w:t>атрул</w:t>
      </w:r>
      <w:r w:rsidR="001A4EC1">
        <w:rPr>
          <w:rFonts w:cs="Arial"/>
          <w:szCs w:val="24"/>
        </w:rPr>
        <w:t>.</w:t>
      </w:r>
    </w:p>
    <w:p w14:paraId="3EC526A3" w14:textId="6EE20447" w:rsidR="00F00458" w:rsidRPr="00A5625E" w:rsidRDefault="00F00458" w:rsidP="0015384D">
      <w:pPr>
        <w:pStyle w:val="ListParagraph"/>
        <w:ind w:left="0" w:firstLine="709"/>
        <w:jc w:val="both"/>
        <w:rPr>
          <w:rFonts w:ascii="Trebuchet MS" w:hAnsi="Trebuchet MS" w:cs="Arial"/>
          <w:b/>
          <w:i/>
          <w:lang w:val="bg-BG"/>
        </w:rPr>
      </w:pPr>
      <w:r w:rsidRPr="00A5625E">
        <w:rPr>
          <w:rFonts w:ascii="Trebuchet MS" w:hAnsi="Trebuchet MS" w:cs="Arial"/>
          <w:b/>
          <w:i/>
          <w:lang w:val="bg-BG"/>
        </w:rPr>
        <w:t xml:space="preserve">Източници на финансиране за подобряване </w:t>
      </w:r>
      <w:r w:rsidR="001A4EC1">
        <w:rPr>
          <w:rFonts w:ascii="Trebuchet MS" w:hAnsi="Trebuchet MS" w:cs="Arial"/>
          <w:b/>
          <w:i/>
          <w:lang w:val="bg-BG"/>
        </w:rPr>
        <w:t>на капацитета за интервенция за</w:t>
      </w:r>
      <w:r w:rsidRPr="00A5625E">
        <w:rPr>
          <w:rFonts w:ascii="Trebuchet MS" w:hAnsi="Trebuchet MS" w:cs="Arial"/>
          <w:b/>
          <w:i/>
          <w:lang w:val="bg-BG"/>
        </w:rPr>
        <w:t xml:space="preserve"> окръг Кълъраш:</w:t>
      </w:r>
    </w:p>
    <w:p w14:paraId="2E8B2C6A" w14:textId="77777777" w:rsidR="00F00458" w:rsidRPr="00A5625E" w:rsidRDefault="00F00458" w:rsidP="00AD6CC5">
      <w:pPr>
        <w:pStyle w:val="ListParagraph"/>
        <w:numPr>
          <w:ilvl w:val="1"/>
          <w:numId w:val="90"/>
        </w:numPr>
        <w:ind w:left="1276" w:hanging="283"/>
        <w:jc w:val="both"/>
        <w:rPr>
          <w:rFonts w:ascii="Trebuchet MS" w:hAnsi="Trebuchet MS" w:cs="Arial"/>
          <w:lang w:val="ru-RU"/>
        </w:rPr>
      </w:pPr>
      <w:r w:rsidRPr="00A5625E">
        <w:rPr>
          <w:rFonts w:ascii="Trebuchet MS" w:hAnsi="Trebuchet MS" w:cs="Arial"/>
          <w:lang w:val="ru-RU"/>
        </w:rPr>
        <w:t>собствени средства от местния бюджет;</w:t>
      </w:r>
    </w:p>
    <w:p w14:paraId="2C33B3DA" w14:textId="77777777" w:rsidR="00F00458" w:rsidRPr="00A5625E" w:rsidRDefault="00F00458" w:rsidP="00AD6CC5">
      <w:pPr>
        <w:pStyle w:val="ListParagraph"/>
        <w:numPr>
          <w:ilvl w:val="1"/>
          <w:numId w:val="90"/>
        </w:numPr>
        <w:ind w:left="1276" w:hanging="283"/>
        <w:jc w:val="both"/>
        <w:rPr>
          <w:rFonts w:ascii="Trebuchet MS" w:hAnsi="Trebuchet MS" w:cs="Arial"/>
        </w:rPr>
      </w:pPr>
      <w:r w:rsidRPr="00A5625E">
        <w:rPr>
          <w:rFonts w:ascii="Trebuchet MS" w:hAnsi="Trebuchet MS" w:cs="Arial"/>
        </w:rPr>
        <w:t>средства от държавния бюджет;</w:t>
      </w:r>
    </w:p>
    <w:p w14:paraId="568787C3" w14:textId="77777777" w:rsidR="00F00458" w:rsidRPr="00A5625E" w:rsidRDefault="00F00458" w:rsidP="00AD6CC5">
      <w:pPr>
        <w:pStyle w:val="ListParagraph"/>
        <w:numPr>
          <w:ilvl w:val="1"/>
          <w:numId w:val="90"/>
        </w:numPr>
        <w:shd w:val="clear" w:color="auto" w:fill="FFFFFF"/>
        <w:ind w:left="1276" w:hanging="283"/>
        <w:jc w:val="both"/>
        <w:rPr>
          <w:rFonts w:ascii="Trebuchet MS" w:hAnsi="Trebuchet MS" w:cs="Arial"/>
          <w:shd w:val="clear" w:color="auto" w:fill="FFFFFF"/>
          <w:lang w:val="ru-RU"/>
        </w:rPr>
      </w:pPr>
      <w:r w:rsidRPr="00A5625E">
        <w:rPr>
          <w:rFonts w:ascii="Trebuchet MS" w:hAnsi="Trebuchet MS" w:cs="Arial"/>
          <w:shd w:val="clear" w:color="auto" w:fill="FFFFFF"/>
          <w:lang w:val="ru-RU"/>
        </w:rPr>
        <w:t>финансови ресурси в рамките на европейските програми;</w:t>
      </w:r>
    </w:p>
    <w:p w14:paraId="28702E51" w14:textId="77777777" w:rsidR="00F00458" w:rsidRPr="00A5625E" w:rsidRDefault="00F00458" w:rsidP="00AD6CC5">
      <w:pPr>
        <w:pStyle w:val="ListParagraph"/>
        <w:numPr>
          <w:ilvl w:val="1"/>
          <w:numId w:val="90"/>
        </w:numPr>
        <w:shd w:val="clear" w:color="auto" w:fill="FFFFFF"/>
        <w:ind w:left="1276" w:hanging="283"/>
        <w:jc w:val="both"/>
        <w:rPr>
          <w:rFonts w:ascii="Trebuchet MS" w:hAnsi="Trebuchet MS" w:cs="Arial"/>
          <w:shd w:val="clear" w:color="auto" w:fill="FFFFFF"/>
          <w:lang w:val="ru-RU"/>
        </w:rPr>
      </w:pPr>
      <w:r w:rsidRPr="00A5625E">
        <w:rPr>
          <w:rFonts w:ascii="Trebuchet MS" w:hAnsi="Trebuchet MS" w:cs="Arial"/>
          <w:shd w:val="clear" w:color="auto" w:fill="FFFFFF"/>
          <w:lang w:val="ru-RU"/>
        </w:rPr>
        <w:t>финансова помощ по фонда за солидарност на Европейския съюз;</w:t>
      </w:r>
    </w:p>
    <w:p w14:paraId="07A72439" w14:textId="6AEC822B" w:rsidR="00F00458" w:rsidRPr="006B247C" w:rsidRDefault="00F00458" w:rsidP="00AD6CC5">
      <w:pPr>
        <w:pStyle w:val="ListParagraph"/>
        <w:numPr>
          <w:ilvl w:val="1"/>
          <w:numId w:val="90"/>
        </w:numPr>
        <w:shd w:val="clear" w:color="auto" w:fill="FFFFFF"/>
        <w:ind w:left="1276" w:hanging="283"/>
        <w:jc w:val="both"/>
        <w:rPr>
          <w:rFonts w:ascii="Trebuchet MS" w:hAnsi="Trebuchet MS" w:cs="Arial"/>
          <w:shd w:val="clear" w:color="auto" w:fill="FFFFFF"/>
          <w:lang w:val="ru-RU"/>
        </w:rPr>
      </w:pPr>
      <w:bookmarkStart w:id="274" w:name="_Hlk22742290"/>
      <w:r w:rsidRPr="00A5625E">
        <w:rPr>
          <w:rFonts w:ascii="Trebuchet MS" w:hAnsi="Trebuchet MS" w:cs="Arial"/>
          <w:shd w:val="clear" w:color="auto" w:fill="FFFFFF"/>
          <w:lang w:val="ru-RU"/>
        </w:rPr>
        <w:t>други фондове (</w:t>
      </w:r>
      <w:r w:rsidRPr="00A5625E">
        <w:rPr>
          <w:rFonts w:ascii="Trebuchet MS" w:hAnsi="Trebuchet MS" w:cs="Arial"/>
          <w:i/>
          <w:shd w:val="clear" w:color="auto" w:fill="FFFFFF"/>
          <w:lang w:val="ru-RU"/>
        </w:rPr>
        <w:t>дарения, спонсорство и др</w:t>
      </w:r>
      <w:bookmarkEnd w:id="274"/>
      <w:r w:rsidRPr="00A5625E">
        <w:rPr>
          <w:rFonts w:ascii="Trebuchet MS" w:hAnsi="Trebuchet MS" w:cs="Arial"/>
          <w:shd w:val="clear" w:color="auto" w:fill="FFFFFF"/>
          <w:lang w:val="ru-RU"/>
        </w:rPr>
        <w:t>.).</w:t>
      </w:r>
    </w:p>
    <w:p w14:paraId="32254D17" w14:textId="77777777" w:rsidR="00F00458" w:rsidRPr="00A5625E" w:rsidRDefault="00F00458" w:rsidP="00E26A44">
      <w:pPr>
        <w:pStyle w:val="Heading3"/>
        <w:jc w:val="both"/>
        <w:rPr>
          <w:szCs w:val="24"/>
        </w:rPr>
      </w:pPr>
      <w:bookmarkStart w:id="275" w:name="_Toc43800748"/>
      <w:r w:rsidRPr="00A5625E">
        <w:rPr>
          <w:szCs w:val="24"/>
          <w:lang w:val="ru-RU"/>
        </w:rPr>
        <w:t>6.2</w:t>
      </w:r>
      <w:r w:rsidRPr="00A5625E">
        <w:rPr>
          <w:szCs w:val="24"/>
        </w:rPr>
        <w:t>.2. ИНТЕГРИРАНИ ИНСТРУМЕНТИ И ТЕХНИКИ ЗА АНАЛИЗ НА ЕСТЕСТВЕНИТЕ РИСКОВЕ, РЕГИСТРИРАНИ В ТРАНСГРАНИЧНИЯ РЕГИОН</w:t>
      </w:r>
      <w:bookmarkEnd w:id="275"/>
    </w:p>
    <w:p w14:paraId="5C0B2F8A"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Събитията, които настъпиха през последните години в Европа и у нас, ни помагат да разберем важността на рисковете и възможността да ги идентифицираме или поне да приближим до причините на тяхното възникване. </w:t>
      </w:r>
    </w:p>
    <w:p w14:paraId="342BA636" w14:textId="13CD8A4D"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В много по-малка степен всички</w:t>
      </w:r>
      <w:r w:rsidR="000E2B58">
        <w:rPr>
          <w:rFonts w:ascii="Trebuchet MS" w:hAnsi="Trebuchet MS" w:cs="Arial"/>
          <w:color w:val="auto"/>
        </w:rPr>
        <w:t xml:space="preserve"> -</w:t>
      </w:r>
      <w:r w:rsidRPr="00A5625E">
        <w:rPr>
          <w:rFonts w:ascii="Trebuchet MS" w:hAnsi="Trebuchet MS" w:cs="Arial"/>
          <w:color w:val="auto"/>
        </w:rPr>
        <w:t xml:space="preserve"> лицата, вземащи решения, хора или компании, сме изложени на рискове в личния или професионалния живот. </w:t>
      </w:r>
    </w:p>
    <w:p w14:paraId="099440BC"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Въздействието на природните рискове продължава да се увеличава всяка година и ако се желае да се противодейства на отрицателните ефекти, първата стъпка е да се създадат ефективни механизми за идентификация, инструменти и техники за анализ.</w:t>
      </w:r>
    </w:p>
    <w:p w14:paraId="17841AFB"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Естественият анализ на риска е основа за провеждане на проучвания за въздействие и оценка на риска, както и за планиране на земеползването и планиране на аварийни действия. </w:t>
      </w:r>
    </w:p>
    <w:p w14:paraId="420BC8E1"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За да се разбере този проблем, е изключително уместно да се дефинират понятията за опасности и рискове.</w:t>
      </w:r>
    </w:p>
    <w:p w14:paraId="59263455"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Понякога рискът се счита за синоним на опасност, но рискът има и редица допълнителни последици. </w:t>
      </w:r>
    </w:p>
    <w:p w14:paraId="29B27D7E" w14:textId="77777777" w:rsidR="00F00458" w:rsidRPr="000E2B58" w:rsidRDefault="00F00458" w:rsidP="00EB341E">
      <w:pPr>
        <w:pStyle w:val="Default"/>
        <w:ind w:firstLine="709"/>
        <w:jc w:val="both"/>
        <w:rPr>
          <w:rFonts w:ascii="Trebuchet MS" w:hAnsi="Trebuchet MS" w:cs="Arial"/>
          <w:b/>
          <w:color w:val="auto"/>
        </w:rPr>
      </w:pPr>
      <w:r w:rsidRPr="000E2B58">
        <w:rPr>
          <w:rFonts w:ascii="Trebuchet MS" w:hAnsi="Trebuchet MS" w:cs="Arial"/>
          <w:b/>
          <w:color w:val="auto"/>
        </w:rPr>
        <w:t xml:space="preserve">Опасността се определя като „потенциална заплаха за хората и тяхното имущество“, а рискът като вероятност за настъпването на опасност. </w:t>
      </w:r>
    </w:p>
    <w:p w14:paraId="3F8511BB"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Опасността, рискът и бедствията действат в променлив мащаб. По отношение на тежестта на опасността беше направена следната класификация: </w:t>
      </w:r>
    </w:p>
    <w:p w14:paraId="6F060D4B" w14:textId="63D7E361" w:rsidR="00F00458" w:rsidRPr="00A5625E" w:rsidRDefault="00E525EC" w:rsidP="00EB341E">
      <w:pPr>
        <w:pStyle w:val="Default"/>
        <w:ind w:left="1276" w:hanging="283"/>
        <w:jc w:val="both"/>
        <w:rPr>
          <w:rFonts w:ascii="Trebuchet MS" w:hAnsi="Trebuchet MS" w:cs="Arial"/>
          <w:color w:val="auto"/>
        </w:rPr>
      </w:pPr>
      <w:r>
        <w:rPr>
          <w:rFonts w:ascii="Trebuchet MS" w:hAnsi="Trebuchet MS" w:cs="Arial"/>
          <w:color w:val="auto"/>
        </w:rPr>
        <w:t xml:space="preserve">• </w:t>
      </w:r>
      <w:r w:rsidR="00F00458" w:rsidRPr="00A5625E">
        <w:rPr>
          <w:rFonts w:ascii="Trebuchet MS" w:hAnsi="Trebuchet MS" w:cs="Arial"/>
          <w:color w:val="auto"/>
        </w:rPr>
        <w:t xml:space="preserve">опасности с пряк ефект върху хората: смърт, болест, стрес, щети; </w:t>
      </w:r>
    </w:p>
    <w:p w14:paraId="5638F8B2" w14:textId="77777777" w:rsidR="00F00458" w:rsidRPr="00A5625E" w:rsidRDefault="00F00458" w:rsidP="00EB341E">
      <w:pPr>
        <w:pStyle w:val="Default"/>
        <w:ind w:left="1276" w:hanging="283"/>
        <w:jc w:val="both"/>
        <w:rPr>
          <w:rFonts w:ascii="Trebuchet MS" w:hAnsi="Trebuchet MS" w:cs="Arial"/>
          <w:color w:val="auto"/>
        </w:rPr>
      </w:pPr>
      <w:r w:rsidRPr="00A5625E">
        <w:rPr>
          <w:rFonts w:ascii="Trebuchet MS" w:hAnsi="Trebuchet MS" w:cs="Arial"/>
          <w:color w:val="auto"/>
        </w:rPr>
        <w:t xml:space="preserve">• опасности с пряко въздействие върху стоки: икономически загуби, унищожаване на различни стоки; </w:t>
      </w:r>
    </w:p>
    <w:p w14:paraId="62A9A7A4" w14:textId="77777777" w:rsidR="00F00458" w:rsidRPr="00A5625E" w:rsidRDefault="00F00458" w:rsidP="00EB341E">
      <w:pPr>
        <w:pStyle w:val="Default"/>
        <w:ind w:left="1276" w:hanging="283"/>
        <w:jc w:val="both"/>
        <w:rPr>
          <w:rFonts w:ascii="Trebuchet MS" w:hAnsi="Trebuchet MS" w:cs="Arial"/>
          <w:color w:val="auto"/>
        </w:rPr>
      </w:pPr>
      <w:r w:rsidRPr="00A5625E">
        <w:rPr>
          <w:rFonts w:ascii="Trebuchet MS" w:hAnsi="Trebuchet MS" w:cs="Arial"/>
          <w:color w:val="auto"/>
        </w:rPr>
        <w:lastRenderedPageBreak/>
        <w:t xml:space="preserve">• опасности с пряко въздействие върху околната среда: загуби, отразени върху флората и фауната, замърсяване. </w:t>
      </w:r>
    </w:p>
    <w:p w14:paraId="5BD4B3D2"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Идентифицирането на риска и оценката на риска се основават на проучвания, които анализират хронологични данни за настъпването на определено събитие и неговите последици. </w:t>
      </w:r>
    </w:p>
    <w:p w14:paraId="0A0354DC"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След като бъде идентифицирано извънредното събитие, е възможно да се приемат стратегии за реагиране, които включват оценка и отговор, на няколко етапа.</w:t>
      </w:r>
    </w:p>
    <w:p w14:paraId="3CDB4008" w14:textId="77777777" w:rsidR="00F00458" w:rsidRPr="00A5625E" w:rsidRDefault="00F00458" w:rsidP="00EB341E">
      <w:pPr>
        <w:pStyle w:val="Default"/>
        <w:ind w:firstLine="709"/>
        <w:jc w:val="both"/>
        <w:rPr>
          <w:rFonts w:ascii="Trebuchet MS" w:hAnsi="Trebuchet MS" w:cs="Arial"/>
          <w:b/>
          <w:i/>
          <w:color w:val="auto"/>
        </w:rPr>
      </w:pPr>
      <w:r w:rsidRPr="00A5625E">
        <w:rPr>
          <w:rFonts w:ascii="Trebuchet MS" w:hAnsi="Trebuchet MS" w:cs="Arial"/>
          <w:b/>
          <w:i/>
          <w:color w:val="auto"/>
        </w:rPr>
        <w:t xml:space="preserve">Четирите етапа са: </w:t>
      </w:r>
    </w:p>
    <w:p w14:paraId="42345104"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1. </w:t>
      </w:r>
      <w:r w:rsidRPr="00A5625E">
        <w:rPr>
          <w:rFonts w:ascii="Trebuchet MS" w:hAnsi="Trebuchet MS" w:cs="Arial"/>
          <w:b/>
          <w:bCs/>
          <w:i/>
          <w:color w:val="auto"/>
        </w:rPr>
        <w:t>планиране преди бедствието:</w:t>
      </w:r>
      <w:r w:rsidRPr="00A5625E">
        <w:rPr>
          <w:rFonts w:ascii="Trebuchet MS" w:hAnsi="Trebuchet MS" w:cs="Arial"/>
          <w:b/>
          <w:bCs/>
          <w:color w:val="auto"/>
        </w:rPr>
        <w:t xml:space="preserve"> </w:t>
      </w:r>
      <w:r w:rsidRPr="00A5625E">
        <w:rPr>
          <w:rFonts w:ascii="Trebuchet MS" w:hAnsi="Trebuchet MS" w:cs="Arial"/>
          <w:color w:val="auto"/>
        </w:rPr>
        <w:t xml:space="preserve">това обхваща голям брой дейности, като серия от топографски анализи на устойчивостта на почвата, планове за евакуация и др.; </w:t>
      </w:r>
    </w:p>
    <w:p w14:paraId="6C14E5AF" w14:textId="77777777" w:rsidR="00F00458" w:rsidRPr="00A5625E" w:rsidRDefault="00F00458" w:rsidP="00EB341E">
      <w:pPr>
        <w:pStyle w:val="Default"/>
        <w:tabs>
          <w:tab w:val="left" w:pos="720"/>
        </w:tabs>
        <w:ind w:firstLine="709"/>
        <w:jc w:val="both"/>
        <w:rPr>
          <w:rFonts w:ascii="Trebuchet MS" w:hAnsi="Trebuchet MS" w:cs="Arial"/>
          <w:color w:val="auto"/>
        </w:rPr>
      </w:pPr>
      <w:r w:rsidRPr="00A5625E">
        <w:rPr>
          <w:rFonts w:ascii="Trebuchet MS" w:hAnsi="Trebuchet MS" w:cs="Arial"/>
          <w:color w:val="auto"/>
        </w:rPr>
        <w:t xml:space="preserve">2. </w:t>
      </w:r>
      <w:r w:rsidRPr="00A5625E">
        <w:rPr>
          <w:rFonts w:ascii="Trebuchet MS" w:hAnsi="Trebuchet MS" w:cs="Arial"/>
          <w:b/>
          <w:bCs/>
          <w:i/>
          <w:color w:val="auto"/>
        </w:rPr>
        <w:t>подготовка:</w:t>
      </w:r>
      <w:r w:rsidRPr="00A5625E">
        <w:rPr>
          <w:rFonts w:ascii="Trebuchet MS" w:hAnsi="Trebuchet MS" w:cs="Arial"/>
          <w:b/>
          <w:bCs/>
          <w:color w:val="auto"/>
        </w:rPr>
        <w:t xml:space="preserve"> </w:t>
      </w:r>
      <w:r w:rsidRPr="00A5625E">
        <w:rPr>
          <w:rFonts w:ascii="Trebuchet MS" w:hAnsi="Trebuchet MS" w:cs="Arial"/>
          <w:color w:val="auto"/>
        </w:rPr>
        <w:t xml:space="preserve">незабавен сигнал на населението, когато се очаква бедствие, серия от конкретни програми за аварийно предупреждение за населението с максимална ефективност, така че хората да бъдат мобилизирани според плана за евакуация; </w:t>
      </w:r>
    </w:p>
    <w:p w14:paraId="78BC659A"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3. </w:t>
      </w:r>
      <w:r w:rsidRPr="00A5625E">
        <w:rPr>
          <w:rFonts w:ascii="Trebuchet MS" w:hAnsi="Trebuchet MS" w:cs="Arial"/>
          <w:b/>
          <w:bCs/>
          <w:i/>
          <w:color w:val="auto"/>
        </w:rPr>
        <w:t>отговор:</w:t>
      </w:r>
      <w:r w:rsidRPr="00A5625E">
        <w:rPr>
          <w:rFonts w:ascii="Trebuchet MS" w:hAnsi="Trebuchet MS" w:cs="Arial"/>
          <w:b/>
          <w:bCs/>
          <w:color w:val="auto"/>
        </w:rPr>
        <w:t xml:space="preserve"> </w:t>
      </w:r>
      <w:r w:rsidRPr="00A5625E">
        <w:rPr>
          <w:rFonts w:ascii="Trebuchet MS" w:hAnsi="Trebuchet MS" w:cs="Arial"/>
          <w:color w:val="auto"/>
        </w:rPr>
        <w:t xml:space="preserve">временно, този етап се намира непосредствено преди и след настъпването на съответното събитие, включително реакцията на различните предупреждения за населението и бързи евакуационни дейности; </w:t>
      </w:r>
    </w:p>
    <w:p w14:paraId="6E92CF09" w14:textId="4F3F5961"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4. </w:t>
      </w:r>
      <w:r w:rsidRPr="00A5625E">
        <w:rPr>
          <w:rFonts w:ascii="Trebuchet MS" w:hAnsi="Trebuchet MS" w:cs="Arial"/>
          <w:b/>
          <w:bCs/>
          <w:i/>
          <w:color w:val="auto"/>
        </w:rPr>
        <w:t>възстановяване и реконструкция:</w:t>
      </w:r>
      <w:r w:rsidRPr="00A5625E">
        <w:rPr>
          <w:rFonts w:ascii="Trebuchet MS" w:hAnsi="Trebuchet MS" w:cs="Arial"/>
          <w:b/>
          <w:bCs/>
          <w:color w:val="auto"/>
        </w:rPr>
        <w:t xml:space="preserve"> </w:t>
      </w:r>
      <w:r w:rsidRPr="00A5625E">
        <w:rPr>
          <w:rFonts w:ascii="Trebuchet MS" w:hAnsi="Trebuchet MS" w:cs="Arial"/>
          <w:color w:val="auto"/>
        </w:rPr>
        <w:t>дългосрочна дейност, която се стреми да се върне към нормално състояние след тежко опустошение, вземайки предвид факта, че могат да се появят опустошителни последици в следствие на бедствие в райони, които очевидно са добре подготвени за справяне с бедствия.</w:t>
      </w:r>
    </w:p>
    <w:p w14:paraId="111D837C"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Тези проекти работят посредством местни уредби, които включват висока степен на приемливост и подкрепа от общността, те са разположени на интерфейса между мерките за намаляване на загубите, основаващи се на така наречените подобрени човешки събития, и тези, базирани на някаква адаптация на хората, на условията, наложени от възникването на извънредното събитие. </w:t>
      </w:r>
    </w:p>
    <w:p w14:paraId="3449DF39"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i/>
          <w:color w:val="auto"/>
        </w:rPr>
        <w:t>Намаляването на уязвимостта на хората</w:t>
      </w:r>
      <w:r w:rsidRPr="00A5625E">
        <w:rPr>
          <w:rFonts w:ascii="Trebuchet MS" w:hAnsi="Trebuchet MS" w:cs="Arial"/>
          <w:color w:val="auto"/>
        </w:rPr>
        <w:t xml:space="preserve"> спрямо извънредното събитие включва създаване на промени в отношението и поведението на хората към бедствия. В този контекст помощите за бедствия имат компонент, представен от реакцията на хората в случай на очакване на бедствие. </w:t>
      </w:r>
    </w:p>
    <w:p w14:paraId="110569DF"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i/>
          <w:color w:val="auto"/>
        </w:rPr>
        <w:t>Промяната на събитието</w:t>
      </w:r>
      <w:r w:rsidRPr="00A5625E">
        <w:rPr>
          <w:rFonts w:ascii="Trebuchet MS" w:hAnsi="Trebuchet MS" w:cs="Arial"/>
          <w:color w:val="auto"/>
        </w:rPr>
        <w:t xml:space="preserve"> е ограничена като отговор поради незначителна степен на контрол, която човекът може да упражнява над разрушителните сили на природата. Повечето географски опасности са извън способността на човека да ги контролира. </w:t>
      </w:r>
    </w:p>
    <w:p w14:paraId="17BB5386"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bCs/>
          <w:i/>
          <w:color w:val="auto"/>
        </w:rPr>
        <w:t>Промяната на събитието</w:t>
      </w:r>
      <w:r w:rsidRPr="00A5625E">
        <w:rPr>
          <w:rFonts w:ascii="Trebuchet MS" w:hAnsi="Trebuchet MS" w:cs="Arial"/>
          <w:b/>
          <w:bCs/>
          <w:color w:val="auto"/>
        </w:rPr>
        <w:t xml:space="preserve"> – </w:t>
      </w:r>
      <w:r w:rsidRPr="00A5625E">
        <w:rPr>
          <w:rFonts w:ascii="Trebuchet MS" w:hAnsi="Trebuchet MS" w:cs="Arial"/>
          <w:color w:val="auto"/>
        </w:rPr>
        <w:t xml:space="preserve">Тя предполага защитата на сравнително малки площи чрез прилагане на конкретни проекти за структурни мерки. </w:t>
      </w:r>
    </w:p>
    <w:p w14:paraId="08800869"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bCs/>
          <w:i/>
          <w:color w:val="auto"/>
        </w:rPr>
        <w:t>Промяната на уязвимостта</w:t>
      </w:r>
      <w:r w:rsidRPr="00A5625E">
        <w:rPr>
          <w:rFonts w:ascii="Trebuchet MS" w:hAnsi="Trebuchet MS" w:cs="Arial"/>
          <w:b/>
          <w:bCs/>
          <w:color w:val="auto"/>
        </w:rPr>
        <w:t xml:space="preserve"> – </w:t>
      </w:r>
      <w:r w:rsidRPr="00A5625E">
        <w:rPr>
          <w:rFonts w:ascii="Trebuchet MS" w:hAnsi="Trebuchet MS" w:cs="Arial"/>
          <w:color w:val="auto"/>
        </w:rPr>
        <w:t xml:space="preserve">Тя включва мерки за предупреждение на населението. </w:t>
      </w:r>
    </w:p>
    <w:p w14:paraId="32CF579F" w14:textId="77777777" w:rsidR="00F00458" w:rsidRPr="00A5625E" w:rsidRDefault="00F00458" w:rsidP="00EB341E">
      <w:pPr>
        <w:pStyle w:val="Default"/>
        <w:ind w:firstLine="709"/>
        <w:jc w:val="both"/>
        <w:rPr>
          <w:rFonts w:ascii="Trebuchet MS" w:hAnsi="Trebuchet MS" w:cs="Arial"/>
          <w:b/>
          <w:i/>
          <w:color w:val="auto"/>
        </w:rPr>
      </w:pPr>
      <w:r w:rsidRPr="00A5625E">
        <w:rPr>
          <w:rFonts w:ascii="Trebuchet MS" w:hAnsi="Trebuchet MS" w:cs="Arial"/>
          <w:b/>
          <w:i/>
          <w:color w:val="auto"/>
        </w:rPr>
        <w:t>Модификацията на уязвимостта се състои от:</w:t>
      </w:r>
    </w:p>
    <w:p w14:paraId="5761406F" w14:textId="77777777" w:rsidR="00F00458" w:rsidRPr="00A5625E" w:rsidRDefault="00F00458" w:rsidP="00EB341E">
      <w:pPr>
        <w:pStyle w:val="Default"/>
        <w:numPr>
          <w:ilvl w:val="0"/>
          <w:numId w:val="5"/>
        </w:numPr>
        <w:ind w:left="1276" w:hanging="227"/>
        <w:jc w:val="both"/>
        <w:rPr>
          <w:rFonts w:ascii="Trebuchet MS" w:hAnsi="Trebuchet MS" w:cs="Arial"/>
          <w:color w:val="auto"/>
        </w:rPr>
      </w:pPr>
      <w:r w:rsidRPr="00A5625E">
        <w:rPr>
          <w:rFonts w:ascii="Trebuchet MS" w:hAnsi="Trebuchet MS" w:cs="Arial"/>
          <w:color w:val="auto"/>
        </w:rPr>
        <w:t xml:space="preserve">подготовка на населението; </w:t>
      </w:r>
    </w:p>
    <w:p w14:paraId="48F1BBB7" w14:textId="77777777" w:rsidR="00F00458" w:rsidRPr="00A5625E" w:rsidRDefault="00F00458" w:rsidP="00EB341E">
      <w:pPr>
        <w:pStyle w:val="Default"/>
        <w:numPr>
          <w:ilvl w:val="0"/>
          <w:numId w:val="5"/>
        </w:numPr>
        <w:ind w:left="1276" w:hanging="227"/>
        <w:jc w:val="both"/>
        <w:rPr>
          <w:rFonts w:ascii="Trebuchet MS" w:hAnsi="Trebuchet MS" w:cs="Arial"/>
          <w:color w:val="auto"/>
        </w:rPr>
      </w:pPr>
      <w:r w:rsidRPr="00A5625E">
        <w:rPr>
          <w:rFonts w:ascii="Trebuchet MS" w:hAnsi="Trebuchet MS" w:cs="Arial"/>
          <w:color w:val="auto"/>
        </w:rPr>
        <w:t xml:space="preserve">програми за превенция; </w:t>
      </w:r>
    </w:p>
    <w:p w14:paraId="7CBB29B4" w14:textId="77777777" w:rsidR="00F00458" w:rsidRPr="00A5625E" w:rsidRDefault="00F00458" w:rsidP="00EB341E">
      <w:pPr>
        <w:pStyle w:val="Default"/>
        <w:numPr>
          <w:ilvl w:val="0"/>
          <w:numId w:val="5"/>
        </w:numPr>
        <w:ind w:left="1276" w:hanging="227"/>
        <w:jc w:val="both"/>
        <w:rPr>
          <w:rFonts w:ascii="Trebuchet MS" w:hAnsi="Trebuchet MS" w:cs="Arial"/>
          <w:color w:val="auto"/>
        </w:rPr>
      </w:pPr>
      <w:r w:rsidRPr="00A5625E">
        <w:rPr>
          <w:rFonts w:ascii="Trebuchet MS" w:hAnsi="Trebuchet MS" w:cs="Arial"/>
          <w:color w:val="auto"/>
        </w:rPr>
        <w:lastRenderedPageBreak/>
        <w:t xml:space="preserve">планове за евакуация; </w:t>
      </w:r>
    </w:p>
    <w:p w14:paraId="333BD082" w14:textId="77777777" w:rsidR="00F00458" w:rsidRPr="00A5625E" w:rsidRDefault="00F00458" w:rsidP="00EB341E">
      <w:pPr>
        <w:pStyle w:val="Default"/>
        <w:numPr>
          <w:ilvl w:val="0"/>
          <w:numId w:val="5"/>
        </w:numPr>
        <w:ind w:left="1276" w:hanging="227"/>
        <w:jc w:val="both"/>
        <w:rPr>
          <w:rFonts w:ascii="Trebuchet MS" w:hAnsi="Trebuchet MS" w:cs="Arial"/>
          <w:color w:val="auto"/>
        </w:rPr>
      </w:pPr>
      <w:r w:rsidRPr="00A5625E">
        <w:rPr>
          <w:rFonts w:ascii="Trebuchet MS" w:hAnsi="Trebuchet MS" w:cs="Arial"/>
          <w:color w:val="auto"/>
        </w:rPr>
        <w:t xml:space="preserve">осигуряване на спешна медицинска помощ и храна; </w:t>
      </w:r>
    </w:p>
    <w:p w14:paraId="18BAD748" w14:textId="77777777" w:rsidR="00F00458" w:rsidRPr="00A5625E" w:rsidRDefault="00F00458" w:rsidP="00EB341E">
      <w:pPr>
        <w:pStyle w:val="Default"/>
        <w:numPr>
          <w:ilvl w:val="0"/>
          <w:numId w:val="5"/>
        </w:numPr>
        <w:ind w:left="1276" w:hanging="227"/>
        <w:jc w:val="both"/>
        <w:rPr>
          <w:rFonts w:ascii="Trebuchet MS" w:hAnsi="Trebuchet MS" w:cs="Arial"/>
          <w:color w:val="auto"/>
        </w:rPr>
      </w:pPr>
      <w:r w:rsidRPr="00A5625E">
        <w:rPr>
          <w:rFonts w:ascii="Trebuchet MS" w:hAnsi="Trebuchet MS" w:cs="Arial"/>
          <w:color w:val="auto"/>
        </w:rPr>
        <w:t xml:space="preserve">изградени приюти за евакуираните и т.н. </w:t>
      </w:r>
    </w:p>
    <w:p w14:paraId="52E1A6A5"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Каквито и формални договорености да бъдат направени в случай на аварийни планове, жизненоважните елементи са разбирането и сътрудничеството между хората. Важна роля има и международната подкрепа на правителствените агенции и неправителствените организации, благотворителни програми.</w:t>
      </w:r>
    </w:p>
    <w:p w14:paraId="35C2D857" w14:textId="77777777" w:rsidR="00F00458" w:rsidRPr="00A5625E" w:rsidRDefault="00F00458" w:rsidP="0077548B">
      <w:pPr>
        <w:pStyle w:val="Default"/>
        <w:ind w:firstLine="795"/>
        <w:jc w:val="both"/>
        <w:rPr>
          <w:rFonts w:ascii="Trebuchet MS" w:hAnsi="Trebuchet MS" w:cs="Arial"/>
          <w:color w:val="auto"/>
        </w:rPr>
      </w:pPr>
    </w:p>
    <w:p w14:paraId="0EF257A0"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bCs/>
          <w:i/>
          <w:iCs/>
          <w:color w:val="auto"/>
        </w:rPr>
        <w:t xml:space="preserve">Системи за предотвратяване и предупреждение </w:t>
      </w:r>
    </w:p>
    <w:p w14:paraId="02185CB0" w14:textId="77777777" w:rsidR="00F00458" w:rsidRPr="00A5625E" w:rsidRDefault="00F00458" w:rsidP="00EB341E">
      <w:pPr>
        <w:pStyle w:val="Default"/>
        <w:ind w:firstLine="709"/>
        <w:jc w:val="both"/>
        <w:rPr>
          <w:rFonts w:ascii="Trebuchet MS" w:hAnsi="Trebuchet MS" w:cs="Arial"/>
          <w:i/>
          <w:color w:val="auto"/>
        </w:rPr>
      </w:pPr>
      <w:r w:rsidRPr="00A5625E">
        <w:rPr>
          <w:rFonts w:ascii="Trebuchet MS" w:hAnsi="Trebuchet MS" w:cs="Arial"/>
          <w:b/>
          <w:bCs/>
          <w:color w:val="auto"/>
        </w:rPr>
        <w:t xml:space="preserve">Предсказанието </w:t>
      </w:r>
      <w:r w:rsidRPr="00A5625E">
        <w:rPr>
          <w:rFonts w:ascii="Trebuchet MS" w:hAnsi="Trebuchet MS" w:cs="Arial"/>
          <w:color w:val="auto"/>
        </w:rPr>
        <w:t xml:space="preserve">се основава на статистическата теория и използва исторически данни от минали събития, за да се оцени бъдещата вероятност, повторение в подобни събития. </w:t>
      </w:r>
    </w:p>
    <w:p w14:paraId="7BA86AF4"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bCs/>
          <w:color w:val="auto"/>
        </w:rPr>
        <w:t xml:space="preserve">Прогнозата </w:t>
      </w:r>
      <w:r w:rsidRPr="00A5625E">
        <w:rPr>
          <w:rFonts w:ascii="Trebuchet MS" w:hAnsi="Trebuchet MS" w:cs="Arial"/>
          <w:color w:val="auto"/>
        </w:rPr>
        <w:t xml:space="preserve">зависи от откриването и оценката на отделно събитие, което се развива чрез последователност от процеси на околната среда, които са добре разбрани. Прогнозата се основава на научно наблюдаеми факти и има тенденция да бъде краткосрочна. </w:t>
      </w:r>
    </w:p>
    <w:p w14:paraId="071C1A7E"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bCs/>
          <w:color w:val="auto"/>
        </w:rPr>
        <w:t xml:space="preserve">Предупреждението </w:t>
      </w:r>
      <w:r w:rsidRPr="00A5625E">
        <w:rPr>
          <w:rFonts w:ascii="Trebuchet MS" w:hAnsi="Trebuchet MS" w:cs="Arial"/>
          <w:color w:val="auto"/>
        </w:rPr>
        <w:t>е съобщение, което информира и алармира обществото за екстремно събитие и посочва стъпките, които трябва да се предприемат за минимизиране на загубата.</w:t>
      </w:r>
    </w:p>
    <w:p w14:paraId="5C3103F3"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Всички предупредителни системи се състоят от три взаимозависими функционални модула: </w:t>
      </w:r>
    </w:p>
    <w:p w14:paraId="5F71799C" w14:textId="699F906C"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1. </w:t>
      </w:r>
      <w:r w:rsidRPr="00A5625E">
        <w:rPr>
          <w:rFonts w:ascii="Trebuchet MS" w:hAnsi="Trebuchet MS" w:cs="Arial"/>
          <w:b/>
          <w:bCs/>
          <w:i/>
          <w:color w:val="auto"/>
        </w:rPr>
        <w:t>Оценка</w:t>
      </w:r>
      <w:r w:rsidRPr="00A5625E">
        <w:rPr>
          <w:rFonts w:ascii="Trebuchet MS" w:hAnsi="Trebuchet MS" w:cs="Arial"/>
          <w:b/>
          <w:bCs/>
          <w:color w:val="auto"/>
        </w:rPr>
        <w:t xml:space="preserve"> </w:t>
      </w:r>
      <w:r w:rsidRPr="00A5625E">
        <w:rPr>
          <w:rFonts w:ascii="Trebuchet MS" w:hAnsi="Trebuchet MS" w:cs="Arial"/>
          <w:color w:val="auto"/>
        </w:rPr>
        <w:t xml:space="preserve">– тя включва няколко подкатегории, като се започне първо </w:t>
      </w:r>
      <w:r w:rsidR="000E2B58">
        <w:rPr>
          <w:rFonts w:ascii="Trebuchet MS" w:hAnsi="Trebuchet MS" w:cs="Arial"/>
          <w:color w:val="auto"/>
        </w:rPr>
        <w:t xml:space="preserve">с </w:t>
      </w:r>
      <w:r w:rsidRPr="00A5625E">
        <w:rPr>
          <w:rFonts w:ascii="Trebuchet MS" w:hAnsi="Trebuchet MS" w:cs="Arial"/>
          <w:color w:val="auto"/>
        </w:rPr>
        <w:t xml:space="preserve">наблюдение на промяна в околната среда, която може да представлява заплаха, докато не се прецени естеството и големината на бедствието, и накрая се решат оптималните решения в този случай – приоритетът на този модул е да се увеличи точността на предотвратяване и увеличаване периодът между времето на издаване на предупреждението и реалното време на настъпване на събитието. </w:t>
      </w:r>
    </w:p>
    <w:p w14:paraId="1F534AF0" w14:textId="29745BB3"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2. </w:t>
      </w:r>
      <w:r w:rsidRPr="00A5625E">
        <w:rPr>
          <w:rFonts w:ascii="Trebuchet MS" w:hAnsi="Trebuchet MS" w:cs="Arial"/>
          <w:b/>
          <w:bCs/>
          <w:i/>
          <w:color w:val="auto"/>
        </w:rPr>
        <w:t>Разпространението</w:t>
      </w:r>
      <w:r w:rsidRPr="00A5625E">
        <w:rPr>
          <w:rFonts w:ascii="Trebuchet MS" w:hAnsi="Trebuchet MS" w:cs="Arial"/>
          <w:b/>
          <w:bCs/>
          <w:color w:val="auto"/>
        </w:rPr>
        <w:t xml:space="preserve"> </w:t>
      </w:r>
      <w:r w:rsidRPr="00A5625E">
        <w:rPr>
          <w:rFonts w:ascii="Trebuchet MS" w:hAnsi="Trebuchet MS" w:cs="Arial"/>
          <w:color w:val="auto"/>
        </w:rPr>
        <w:t xml:space="preserve">се представя чрез предаване на предупредителното съобщение от специалистите, които предвиждат настъпването на екстремно събитие до обитателите на района, който се предполага, че </w:t>
      </w:r>
      <w:r w:rsidR="000E2B58">
        <w:rPr>
          <w:rFonts w:ascii="Trebuchet MS" w:hAnsi="Trebuchet MS" w:cs="Arial"/>
          <w:color w:val="auto"/>
        </w:rPr>
        <w:t xml:space="preserve">ще </w:t>
      </w:r>
      <w:r w:rsidRPr="00A5625E">
        <w:rPr>
          <w:rFonts w:ascii="Trebuchet MS" w:hAnsi="Trebuchet MS" w:cs="Arial"/>
          <w:color w:val="auto"/>
        </w:rPr>
        <w:t xml:space="preserve">бъде засегнат – включва се посредническа среда, която включва различни методи за комуникация. </w:t>
      </w:r>
    </w:p>
    <w:p w14:paraId="596E96ED"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color w:val="auto"/>
        </w:rPr>
        <w:t xml:space="preserve">3. </w:t>
      </w:r>
      <w:r w:rsidRPr="00A5625E">
        <w:rPr>
          <w:rFonts w:ascii="Trebuchet MS" w:hAnsi="Trebuchet MS" w:cs="Arial"/>
          <w:b/>
          <w:bCs/>
          <w:i/>
          <w:color w:val="auto"/>
        </w:rPr>
        <w:t>Отговорът:</w:t>
      </w:r>
      <w:r w:rsidRPr="00A5625E">
        <w:rPr>
          <w:rFonts w:ascii="Trebuchet MS" w:hAnsi="Trebuchet MS" w:cs="Arial"/>
          <w:b/>
          <w:bCs/>
          <w:color w:val="auto"/>
        </w:rPr>
        <w:t xml:space="preserve"> </w:t>
      </w:r>
      <w:r w:rsidRPr="00A5625E">
        <w:rPr>
          <w:rFonts w:ascii="Trebuchet MS" w:hAnsi="Trebuchet MS" w:cs="Arial"/>
          <w:color w:val="auto"/>
        </w:rPr>
        <w:t xml:space="preserve">двата предишни етапа имат за цел да активират този модул. Подсистемите на реакцията се влияят от прякото производство на съответното събитие и механизмите за обратна връзка, за да се подобрят системите за предупреждение; естеството на отговора се влияе от вида на предупредителното съобщение и от областта на определящите фактори. </w:t>
      </w:r>
    </w:p>
    <w:p w14:paraId="02A0F5B7" w14:textId="77777777" w:rsidR="00F00458" w:rsidRPr="00A5625E" w:rsidRDefault="00F00458" w:rsidP="00EB341E">
      <w:pPr>
        <w:pStyle w:val="Default"/>
        <w:ind w:firstLine="709"/>
        <w:jc w:val="both"/>
        <w:rPr>
          <w:rFonts w:ascii="Trebuchet MS" w:hAnsi="Trebuchet MS" w:cs="Arial"/>
          <w:b/>
          <w:i/>
          <w:color w:val="auto"/>
        </w:rPr>
      </w:pPr>
      <w:r w:rsidRPr="00A5625E">
        <w:rPr>
          <w:rFonts w:ascii="Trebuchet MS" w:hAnsi="Trebuchet MS" w:cs="Arial"/>
          <w:b/>
          <w:i/>
          <w:color w:val="auto"/>
        </w:rPr>
        <w:t xml:space="preserve">Мотивацията за разработване на система /ел.платформа/ за управление на риска от бедствия и публично разпространение на информация би имала ДВОЙНА подкрепа: </w:t>
      </w:r>
    </w:p>
    <w:p w14:paraId="73FF2B5E"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i/>
          <w:color w:val="auto"/>
        </w:rPr>
        <w:t>1. Подпомагане на факторите за вземане на решения от публичната администрация</w:t>
      </w:r>
      <w:r w:rsidRPr="00A5625E">
        <w:rPr>
          <w:rFonts w:ascii="Trebuchet MS" w:hAnsi="Trebuchet MS" w:cs="Arial"/>
          <w:color w:val="auto"/>
        </w:rPr>
        <w:t xml:space="preserve"> на ръководителите на публичните институции, които вземат решения в случай на извънредни ситуации, чрез сложна система в областта на </w:t>
      </w:r>
      <w:r w:rsidRPr="00A5625E">
        <w:rPr>
          <w:rFonts w:ascii="Trebuchet MS" w:hAnsi="Trebuchet MS" w:cs="Arial"/>
          <w:color w:val="auto"/>
        </w:rPr>
        <w:lastRenderedPageBreak/>
        <w:t xml:space="preserve">извънредните ситуации, която позволява да се вземат информирани решения, базирани на принципи, произтичащи от историята на природните бедствия, настъпили в района/административна територия; </w:t>
      </w:r>
    </w:p>
    <w:p w14:paraId="1F2FB6B4" w14:textId="77777777" w:rsidR="00F00458" w:rsidRPr="00A5625E" w:rsidRDefault="00F00458" w:rsidP="00EB341E">
      <w:pPr>
        <w:pStyle w:val="Default"/>
        <w:ind w:firstLine="709"/>
        <w:jc w:val="both"/>
        <w:rPr>
          <w:rFonts w:ascii="Trebuchet MS" w:hAnsi="Trebuchet MS" w:cs="Arial"/>
          <w:color w:val="auto"/>
        </w:rPr>
      </w:pPr>
      <w:r w:rsidRPr="00A5625E">
        <w:rPr>
          <w:rFonts w:ascii="Trebuchet MS" w:hAnsi="Trebuchet MS" w:cs="Arial"/>
          <w:b/>
          <w:i/>
          <w:color w:val="auto"/>
        </w:rPr>
        <w:t>2.</w:t>
      </w:r>
      <w:r w:rsidRPr="00A5625E">
        <w:rPr>
          <w:rFonts w:ascii="Trebuchet MS" w:hAnsi="Trebuchet MS" w:cs="Arial"/>
          <w:color w:val="auto"/>
        </w:rPr>
        <w:t xml:space="preserve"> </w:t>
      </w:r>
      <w:r w:rsidRPr="00A5625E">
        <w:rPr>
          <w:rFonts w:ascii="Trebuchet MS" w:hAnsi="Trebuchet MS" w:cs="Arial"/>
          <w:b/>
          <w:i/>
          <w:color w:val="auto"/>
        </w:rPr>
        <w:t>Наличие на система за обществено разпространение на информация</w:t>
      </w:r>
      <w:r w:rsidRPr="00A5625E">
        <w:rPr>
          <w:rFonts w:ascii="Trebuchet MS" w:hAnsi="Trebuchet MS" w:cs="Arial"/>
          <w:color w:val="auto"/>
        </w:rPr>
        <w:t xml:space="preserve"> сред населението и на система за ранно предупреждение на властите при природни бедствия (</w:t>
      </w:r>
      <w:r w:rsidRPr="00A5625E">
        <w:rPr>
          <w:rFonts w:ascii="Trebuchet MS" w:hAnsi="Trebuchet MS" w:cs="Arial"/>
          <w:i/>
          <w:color w:val="auto"/>
        </w:rPr>
        <w:t>наводнения, снеговалежи, големи пожари, продължителна суша, свлачища, силно замърсяване на въздуха, водата и почвата и други природни бедствия</w:t>
      </w:r>
      <w:r w:rsidRPr="00A5625E">
        <w:rPr>
          <w:rFonts w:ascii="Trebuchet MS" w:hAnsi="Trebuchet MS" w:cs="Arial"/>
          <w:color w:val="auto"/>
        </w:rPr>
        <w:t xml:space="preserve">). </w:t>
      </w:r>
    </w:p>
    <w:p w14:paraId="0480E40C" w14:textId="77777777" w:rsidR="00F00458" w:rsidRPr="00A5625E" w:rsidRDefault="00F00458" w:rsidP="00EB341E">
      <w:pPr>
        <w:pStyle w:val="Default"/>
        <w:ind w:firstLine="709"/>
        <w:jc w:val="both"/>
        <w:rPr>
          <w:rFonts w:ascii="Trebuchet MS" w:hAnsi="Trebuchet MS" w:cs="Arial"/>
          <w:i/>
          <w:color w:val="auto"/>
        </w:rPr>
      </w:pPr>
      <w:r w:rsidRPr="00A5625E">
        <w:rPr>
          <w:rFonts w:ascii="Trebuchet MS" w:hAnsi="Trebuchet MS" w:cs="Arial"/>
          <w:color w:val="auto"/>
        </w:rPr>
        <w:t xml:space="preserve">Важен принос за реализирането на тази сложна система е </w:t>
      </w:r>
      <w:r w:rsidRPr="00A5625E">
        <w:rPr>
          <w:rFonts w:ascii="Trebuchet MS" w:hAnsi="Trebuchet MS" w:cs="Arial"/>
          <w:i/>
          <w:iCs/>
          <w:color w:val="auto"/>
        </w:rPr>
        <w:t>интегрирането на подсистемите</w:t>
      </w:r>
      <w:r w:rsidRPr="00A5625E">
        <w:rPr>
          <w:rFonts w:ascii="Trebuchet MS" w:hAnsi="Trebuchet MS" w:cs="Arial"/>
          <w:color w:val="auto"/>
        </w:rPr>
        <w:t xml:space="preserve"> със записа на компонентните модули и взаимодействието между тях. </w:t>
      </w:r>
    </w:p>
    <w:p w14:paraId="5FB94CDD" w14:textId="77777777" w:rsidR="00F00458" w:rsidRPr="00A5625E" w:rsidRDefault="00F00458" w:rsidP="00EB341E">
      <w:pPr>
        <w:pStyle w:val="Default"/>
        <w:ind w:firstLine="709"/>
        <w:jc w:val="both"/>
        <w:rPr>
          <w:rFonts w:ascii="Trebuchet MS" w:hAnsi="Trebuchet MS" w:cs="Arial"/>
          <w:b/>
          <w:i/>
          <w:color w:val="auto"/>
        </w:rPr>
      </w:pPr>
      <w:r w:rsidRPr="00A5625E">
        <w:rPr>
          <w:rFonts w:ascii="Trebuchet MS" w:hAnsi="Trebuchet MS" w:cs="Arial"/>
          <w:b/>
          <w:i/>
          <w:color w:val="auto"/>
        </w:rPr>
        <w:t>В тази връзка трябва да обърнем внимание и на разработването на стимулационна и контролна система за оценка на риска от пожари, възникване на природни и предизвикани от човека бедствия (</w:t>
      </w:r>
      <w:r w:rsidRPr="00A5625E">
        <w:rPr>
          <w:rFonts w:ascii="Trebuchet MS" w:hAnsi="Trebuchet MS" w:cs="Arial"/>
          <w:i/>
          <w:color w:val="auto"/>
        </w:rPr>
        <w:t>наводнения, снеговалеж, виелици, авария в АЕЦ и трансграничен пренос на радиоактивни и отровни вещества и др.</w:t>
      </w:r>
      <w:r w:rsidRPr="00A5625E">
        <w:rPr>
          <w:rFonts w:ascii="Trebuchet MS" w:hAnsi="Trebuchet MS" w:cs="Arial"/>
          <w:b/>
          <w:i/>
          <w:color w:val="auto"/>
        </w:rPr>
        <w:t>) и техните последици:</w:t>
      </w:r>
    </w:p>
    <w:p w14:paraId="62C6B671" w14:textId="77777777" w:rsidR="00F00458" w:rsidRPr="00A5625E" w:rsidRDefault="00F00458" w:rsidP="00EB341E">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разработване на система за ранно предупреждение при опасност от възникване на природни бедствия; </w:t>
      </w:r>
    </w:p>
    <w:p w14:paraId="7C51E610" w14:textId="77777777" w:rsidR="00F00458" w:rsidRPr="00A5625E" w:rsidRDefault="00F00458" w:rsidP="00EB341E">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разработване на система в интернет технологиите, насочена към управление на информацията за развитието на разрушителните фактори;</w:t>
      </w:r>
    </w:p>
    <w:p w14:paraId="6CF3EBEC" w14:textId="77777777" w:rsidR="00F00458" w:rsidRPr="00A5625E" w:rsidRDefault="00F00458" w:rsidP="00EB341E">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разработване на експертна система за управление на риска;</w:t>
      </w:r>
    </w:p>
    <w:p w14:paraId="64AE9D2A" w14:textId="77777777" w:rsidR="00F00458" w:rsidRPr="00A5625E" w:rsidRDefault="00F00458" w:rsidP="00EB341E">
      <w:pPr>
        <w:pStyle w:val="Default"/>
        <w:numPr>
          <w:ilvl w:val="0"/>
          <w:numId w:val="5"/>
        </w:numPr>
        <w:ind w:left="1276" w:hanging="283"/>
        <w:jc w:val="both"/>
        <w:rPr>
          <w:rFonts w:ascii="Trebuchet MS" w:hAnsi="Trebuchet MS" w:cs="Arial"/>
          <w:color w:val="auto"/>
        </w:rPr>
      </w:pPr>
      <w:r w:rsidRPr="00A5625E">
        <w:rPr>
          <w:rFonts w:ascii="Trebuchet MS" w:hAnsi="Trebuchet MS" w:cs="Arial"/>
          <w:color w:val="auto"/>
        </w:rPr>
        <w:t xml:space="preserve">разработване на пилотни системи за управление и публично разпространение на информация за безопасността на населението. </w:t>
      </w:r>
    </w:p>
    <w:p w14:paraId="19D04BC5" w14:textId="1E0E27A2" w:rsidR="00FB2B41" w:rsidRPr="006B247C" w:rsidRDefault="00EB341E" w:rsidP="006B247C">
      <w:pPr>
        <w:pStyle w:val="Heading1"/>
      </w:pPr>
      <w:r w:rsidRPr="00A5625E">
        <w:rPr>
          <w:color w:val="FF0000"/>
          <w:szCs w:val="24"/>
        </w:rPr>
        <w:br w:type="page"/>
      </w:r>
      <w:bookmarkStart w:id="276" w:name="_Toc43800749"/>
      <w:r w:rsidR="006B247C" w:rsidRPr="006B247C">
        <w:rPr>
          <w:caps w:val="0"/>
        </w:rPr>
        <w:lastRenderedPageBreak/>
        <w:t>АКТУАЛИЗИРАНЕ</w:t>
      </w:r>
      <w:bookmarkEnd w:id="276"/>
    </w:p>
    <w:p w14:paraId="66F7938A" w14:textId="107F519C" w:rsidR="00FB2B41" w:rsidRPr="00A5625E" w:rsidRDefault="00FB2B41" w:rsidP="00765798">
      <w:pPr>
        <w:ind w:firstLine="709"/>
        <w:jc w:val="both"/>
      </w:pPr>
      <w:r w:rsidRPr="00A5625E">
        <w:t>Разработеният План за действие при кризизни ситуации от природен и технологичен характер може да се дефинира като комплексна динамична система, която се е формирала, формира се и ще се формира и в бъдеще, от една страна, на основата на развитието на превенция и управление на риска от природните и предизвиканите от човека бедствия, а от друга - в съответствие с намеренията</w:t>
      </w:r>
      <w:r w:rsidRPr="00A5625E">
        <w:rPr>
          <w:spacing w:val="-9"/>
        </w:rPr>
        <w:t xml:space="preserve"> </w:t>
      </w:r>
      <w:r w:rsidRPr="00A5625E">
        <w:t>и</w:t>
      </w:r>
      <w:r w:rsidRPr="00A5625E">
        <w:rPr>
          <w:spacing w:val="-7"/>
        </w:rPr>
        <w:t xml:space="preserve"> </w:t>
      </w:r>
      <w:r w:rsidRPr="00A5625E">
        <w:t>желанията</w:t>
      </w:r>
      <w:r w:rsidRPr="00A5625E">
        <w:rPr>
          <w:spacing w:val="-9"/>
        </w:rPr>
        <w:t xml:space="preserve"> </w:t>
      </w:r>
      <w:r w:rsidRPr="00A5625E">
        <w:t>на</w:t>
      </w:r>
      <w:r w:rsidRPr="00A5625E">
        <w:rPr>
          <w:spacing w:val="-7"/>
        </w:rPr>
        <w:t xml:space="preserve"> </w:t>
      </w:r>
      <w:r w:rsidRPr="00A5625E">
        <w:t>обществото,</w:t>
      </w:r>
      <w:r w:rsidRPr="00A5625E">
        <w:rPr>
          <w:spacing w:val="-7"/>
        </w:rPr>
        <w:t xml:space="preserve"> </w:t>
      </w:r>
      <w:r w:rsidRPr="00A5625E">
        <w:t>изразени</w:t>
      </w:r>
      <w:r w:rsidRPr="00A5625E">
        <w:rPr>
          <w:spacing w:val="-7"/>
        </w:rPr>
        <w:t xml:space="preserve"> </w:t>
      </w:r>
      <w:r w:rsidRPr="00A5625E">
        <w:t>чрез</w:t>
      </w:r>
      <w:r w:rsidRPr="00A5625E">
        <w:rPr>
          <w:spacing w:val="-7"/>
        </w:rPr>
        <w:t xml:space="preserve"> </w:t>
      </w:r>
      <w:r w:rsidRPr="00A5625E">
        <w:t>регионалното</w:t>
      </w:r>
      <w:r w:rsidRPr="00A5625E">
        <w:rPr>
          <w:spacing w:val="-7"/>
        </w:rPr>
        <w:t xml:space="preserve"> </w:t>
      </w:r>
      <w:r w:rsidRPr="00A5625E">
        <w:t>планиране</w:t>
      </w:r>
      <w:r w:rsidRPr="00A5625E">
        <w:rPr>
          <w:spacing w:val="-6"/>
        </w:rPr>
        <w:t xml:space="preserve"> </w:t>
      </w:r>
      <w:r w:rsidRPr="00A5625E">
        <w:t>и регионалната политика, формулирани при определена нормативна рамка и конкретизирани чрез разработени и приложени модели за</w:t>
      </w:r>
      <w:r w:rsidR="00212404">
        <w:t xml:space="preserve"> развитие на община Добричка и </w:t>
      </w:r>
      <w:r w:rsidRPr="00A5625E">
        <w:t>окръг Кълъраш в трансграничен регион Румъния-България. Динамиката на тези процеси изисква разработване на гъвкав и адаптивен стратегически</w:t>
      </w:r>
      <w:r w:rsidRPr="00A5625E">
        <w:rPr>
          <w:spacing w:val="19"/>
        </w:rPr>
        <w:t xml:space="preserve"> </w:t>
      </w:r>
      <w:r w:rsidRPr="00A5625E">
        <w:t>документ,</w:t>
      </w:r>
      <w:r w:rsidRPr="00A5625E">
        <w:rPr>
          <w:spacing w:val="19"/>
        </w:rPr>
        <w:t xml:space="preserve"> </w:t>
      </w:r>
      <w:r w:rsidRPr="00A5625E">
        <w:t>който</w:t>
      </w:r>
      <w:r w:rsidRPr="00A5625E">
        <w:rPr>
          <w:spacing w:val="20"/>
        </w:rPr>
        <w:t xml:space="preserve"> </w:t>
      </w:r>
      <w:r w:rsidRPr="00A5625E">
        <w:t>коректно</w:t>
      </w:r>
      <w:r w:rsidRPr="00A5625E">
        <w:rPr>
          <w:spacing w:val="19"/>
        </w:rPr>
        <w:t xml:space="preserve"> </w:t>
      </w:r>
      <w:r w:rsidRPr="00A5625E">
        <w:t>да</w:t>
      </w:r>
      <w:r w:rsidRPr="00A5625E">
        <w:rPr>
          <w:spacing w:val="19"/>
        </w:rPr>
        <w:t xml:space="preserve"> </w:t>
      </w:r>
      <w:r w:rsidRPr="00A5625E">
        <w:t>отразява</w:t>
      </w:r>
      <w:r w:rsidRPr="00A5625E">
        <w:rPr>
          <w:spacing w:val="21"/>
        </w:rPr>
        <w:t xml:space="preserve"> </w:t>
      </w:r>
      <w:r w:rsidRPr="00A5625E">
        <w:t>промените</w:t>
      </w:r>
      <w:r w:rsidRPr="00A5625E">
        <w:rPr>
          <w:spacing w:val="19"/>
        </w:rPr>
        <w:t xml:space="preserve"> </w:t>
      </w:r>
      <w:r w:rsidRPr="00A5625E">
        <w:t>във</w:t>
      </w:r>
      <w:r w:rsidRPr="00A5625E">
        <w:rPr>
          <w:spacing w:val="20"/>
        </w:rPr>
        <w:t xml:space="preserve"> </w:t>
      </w:r>
      <w:r w:rsidRPr="00A5625E">
        <w:t>факторите</w:t>
      </w:r>
      <w:r w:rsidRPr="00A5625E">
        <w:rPr>
          <w:spacing w:val="20"/>
        </w:rPr>
        <w:t xml:space="preserve"> </w:t>
      </w:r>
      <w:r w:rsidRPr="00A5625E">
        <w:t>и условията за развитие. Този документ трябва да задава необходимите параметри, коригиращи посоката за повишаване капацитета на органите на местната изпълнителна власт и администрациите им, да изготвят и привеждат в изпълнение качествени Програми и планове за намаляване на риска от бедствия и аварийни планове /</w:t>
      </w:r>
      <w:r w:rsidRPr="00A5625E">
        <w:rPr>
          <w:i/>
        </w:rPr>
        <w:t>Планове за защита при бедствия</w:t>
      </w:r>
      <w:r w:rsidRPr="00A5625E">
        <w:t>/. Неразделна част от стратегическото планиране е оценката на изпълнението и последващата актуализация, при необходимост.</w:t>
      </w:r>
    </w:p>
    <w:p w14:paraId="42E40035" w14:textId="77777777" w:rsidR="00FB2B41" w:rsidRPr="00A5625E" w:rsidRDefault="00FB2B41" w:rsidP="00765798">
      <w:pPr>
        <w:pStyle w:val="BodyText"/>
        <w:spacing w:after="0"/>
        <w:ind w:right="119" w:firstLine="709"/>
        <w:jc w:val="both"/>
        <w:rPr>
          <w:szCs w:val="24"/>
        </w:rPr>
      </w:pPr>
      <w:r w:rsidRPr="00A5625E">
        <w:rPr>
          <w:szCs w:val="24"/>
        </w:rPr>
        <w:t>За постигане на по-голяма гъвкавост на документа и актуализация вследствие на настъпили промени и/или междинни оценки на изпълнението е разработена настоящата методика.</w:t>
      </w:r>
    </w:p>
    <w:p w14:paraId="3FE8BA62" w14:textId="77777777" w:rsidR="00FB2B41" w:rsidRPr="00A5625E" w:rsidRDefault="00FB2B41" w:rsidP="00890DD5">
      <w:pPr>
        <w:pStyle w:val="BodyText"/>
        <w:spacing w:after="0"/>
        <w:ind w:right="117" w:firstLine="567"/>
        <w:jc w:val="both"/>
        <w:rPr>
          <w:szCs w:val="24"/>
        </w:rPr>
      </w:pPr>
      <w:r w:rsidRPr="00A5625E">
        <w:rPr>
          <w:szCs w:val="24"/>
        </w:rPr>
        <w:t>Методологията има за цел да предостави в достъпен и синтезиран вид основните изисквания при актуализацията на Плана за действие при кризизни ситуации, както и практически насоки в пет основни групи:</w:t>
      </w:r>
    </w:p>
    <w:p w14:paraId="5E43263B" w14:textId="77777777" w:rsidR="00FB2B41" w:rsidRPr="00A5625E" w:rsidRDefault="00FB2B41" w:rsidP="00890DD5">
      <w:pPr>
        <w:pStyle w:val="ListParagraph"/>
        <w:widowControl w:val="0"/>
        <w:numPr>
          <w:ilvl w:val="0"/>
          <w:numId w:val="91"/>
        </w:numPr>
        <w:tabs>
          <w:tab w:val="left" w:pos="1276"/>
          <w:tab w:val="left" w:pos="4297"/>
          <w:tab w:val="left" w:pos="5617"/>
          <w:tab w:val="left" w:pos="6094"/>
          <w:tab w:val="left" w:pos="7514"/>
          <w:tab w:val="left" w:pos="9256"/>
        </w:tabs>
        <w:autoSpaceDE w:val="0"/>
        <w:autoSpaceDN w:val="0"/>
        <w:ind w:left="0" w:right="121" w:firstLine="993"/>
        <w:jc w:val="both"/>
        <w:rPr>
          <w:rFonts w:ascii="Trebuchet MS" w:hAnsi="Trebuchet MS"/>
          <w:lang w:val="ru-RU"/>
        </w:rPr>
      </w:pPr>
      <w:r w:rsidRPr="00A5625E">
        <w:rPr>
          <w:rFonts w:ascii="Trebuchet MS" w:hAnsi="Trebuchet MS"/>
          <w:lang w:val="ru-RU"/>
        </w:rPr>
        <w:t>Обобщение</w:t>
      </w:r>
      <w:r w:rsidR="00EB341E" w:rsidRPr="00A5625E">
        <w:rPr>
          <w:rFonts w:ascii="Trebuchet MS" w:hAnsi="Trebuchet MS"/>
          <w:lang w:val="ru-RU"/>
        </w:rPr>
        <w:t xml:space="preserve"> </w:t>
      </w:r>
      <w:r w:rsidRPr="00A5625E">
        <w:rPr>
          <w:rFonts w:ascii="Trebuchet MS" w:hAnsi="Trebuchet MS"/>
          <w:lang w:val="ru-RU"/>
        </w:rPr>
        <w:t>на</w:t>
      </w:r>
      <w:r w:rsidR="00EB341E" w:rsidRPr="00A5625E">
        <w:rPr>
          <w:rFonts w:ascii="Trebuchet MS" w:hAnsi="Trebuchet MS"/>
          <w:lang w:val="ru-RU"/>
        </w:rPr>
        <w:t xml:space="preserve"> </w:t>
      </w:r>
      <w:r w:rsidRPr="00A5625E">
        <w:rPr>
          <w:rFonts w:ascii="Trebuchet MS" w:hAnsi="Trebuchet MS"/>
          <w:lang w:val="ru-RU"/>
        </w:rPr>
        <w:t>ключовите</w:t>
      </w:r>
      <w:r w:rsidR="00EB341E" w:rsidRPr="00A5625E">
        <w:rPr>
          <w:rFonts w:ascii="Trebuchet MS" w:hAnsi="Trebuchet MS"/>
          <w:lang w:val="ru-RU"/>
        </w:rPr>
        <w:t xml:space="preserve"> </w:t>
      </w:r>
      <w:r w:rsidRPr="00A5625E">
        <w:rPr>
          <w:rFonts w:ascii="Trebuchet MS" w:hAnsi="Trebuchet MS"/>
          <w:lang w:val="ru-RU"/>
        </w:rPr>
        <w:t>елементи</w:t>
      </w:r>
      <w:r w:rsidR="00EB341E" w:rsidRPr="00A5625E">
        <w:rPr>
          <w:rFonts w:ascii="Trebuchet MS" w:hAnsi="Trebuchet MS"/>
          <w:lang w:val="ru-RU"/>
        </w:rPr>
        <w:t xml:space="preserve"> </w:t>
      </w:r>
      <w:r w:rsidRPr="00A5625E">
        <w:rPr>
          <w:rFonts w:ascii="Trebuchet MS" w:hAnsi="Trebuchet MS"/>
          <w:lang w:val="ru-RU"/>
        </w:rPr>
        <w:t>за</w:t>
      </w:r>
      <w:r w:rsidR="00EB341E" w:rsidRPr="00A5625E">
        <w:rPr>
          <w:rFonts w:ascii="Trebuchet MS" w:hAnsi="Trebuchet MS"/>
          <w:lang w:val="ru-RU"/>
        </w:rPr>
        <w:t xml:space="preserve"> </w:t>
      </w:r>
      <w:r w:rsidRPr="00A5625E">
        <w:rPr>
          <w:rFonts w:ascii="Trebuchet MS" w:hAnsi="Trebuchet MS"/>
          <w:lang w:val="ru-RU"/>
        </w:rPr>
        <w:t>успешната</w:t>
      </w:r>
      <w:r w:rsidR="00EB341E" w:rsidRPr="00A5625E">
        <w:rPr>
          <w:rFonts w:ascii="Trebuchet MS" w:hAnsi="Trebuchet MS"/>
          <w:lang w:val="ru-RU"/>
        </w:rPr>
        <w:t xml:space="preserve"> </w:t>
      </w:r>
      <w:r w:rsidRPr="00A5625E">
        <w:rPr>
          <w:rFonts w:ascii="Trebuchet MS" w:hAnsi="Trebuchet MS"/>
          <w:lang w:val="ru-RU"/>
        </w:rPr>
        <w:t>актуализация</w:t>
      </w:r>
      <w:r w:rsidRPr="00A5625E">
        <w:rPr>
          <w:rFonts w:ascii="Trebuchet MS" w:hAnsi="Trebuchet MS"/>
          <w:lang w:val="bg-BG"/>
        </w:rPr>
        <w:t xml:space="preserve"> </w:t>
      </w:r>
      <w:r w:rsidRPr="00A5625E">
        <w:rPr>
          <w:rFonts w:ascii="Trebuchet MS" w:hAnsi="Trebuchet MS"/>
          <w:spacing w:val="-8"/>
          <w:lang w:val="ru-RU"/>
        </w:rPr>
        <w:t xml:space="preserve">на </w:t>
      </w:r>
      <w:r w:rsidRPr="00A5625E">
        <w:rPr>
          <w:rFonts w:ascii="Trebuchet MS" w:hAnsi="Trebuchet MS"/>
          <w:lang w:val="bg-BG"/>
        </w:rPr>
        <w:t>Плана</w:t>
      </w:r>
      <w:r w:rsidRPr="00A5625E">
        <w:rPr>
          <w:rFonts w:ascii="Trebuchet MS" w:hAnsi="Trebuchet MS"/>
          <w:lang w:val="ru-RU"/>
        </w:rPr>
        <w:t>;</w:t>
      </w:r>
    </w:p>
    <w:p w14:paraId="511E7D19" w14:textId="77777777" w:rsidR="00FB2B41" w:rsidRPr="00A5625E" w:rsidRDefault="00FB2B41" w:rsidP="00890DD5">
      <w:pPr>
        <w:pStyle w:val="ListParagraph"/>
        <w:widowControl w:val="0"/>
        <w:numPr>
          <w:ilvl w:val="0"/>
          <w:numId w:val="91"/>
        </w:numPr>
        <w:tabs>
          <w:tab w:val="left" w:pos="1276"/>
        </w:tabs>
        <w:autoSpaceDE w:val="0"/>
        <w:autoSpaceDN w:val="0"/>
        <w:ind w:left="0" w:firstLine="993"/>
        <w:jc w:val="both"/>
        <w:rPr>
          <w:rFonts w:ascii="Trebuchet MS" w:hAnsi="Trebuchet MS"/>
          <w:lang w:val="ru-RU"/>
        </w:rPr>
      </w:pPr>
      <w:r w:rsidRPr="00A5625E">
        <w:rPr>
          <w:rFonts w:ascii="Trebuchet MS" w:hAnsi="Trebuchet MS"/>
          <w:lang w:val="ru-RU"/>
        </w:rPr>
        <w:t>Ефективна организация на работата по</w:t>
      </w:r>
      <w:r w:rsidRPr="00A5625E">
        <w:rPr>
          <w:rFonts w:ascii="Trebuchet MS" w:hAnsi="Trebuchet MS"/>
          <w:spacing w:val="-9"/>
          <w:lang w:val="ru-RU"/>
        </w:rPr>
        <w:t xml:space="preserve"> </w:t>
      </w:r>
      <w:r w:rsidRPr="00A5625E">
        <w:rPr>
          <w:rFonts w:ascii="Trebuchet MS" w:hAnsi="Trebuchet MS"/>
          <w:lang w:val="ru-RU"/>
        </w:rPr>
        <w:t>актуализацията;</w:t>
      </w:r>
    </w:p>
    <w:p w14:paraId="19B215DB" w14:textId="77777777" w:rsidR="00FB2B41" w:rsidRPr="00A5625E" w:rsidRDefault="00FB2B41" w:rsidP="00890DD5">
      <w:pPr>
        <w:pStyle w:val="ListParagraph"/>
        <w:widowControl w:val="0"/>
        <w:numPr>
          <w:ilvl w:val="0"/>
          <w:numId w:val="91"/>
        </w:numPr>
        <w:tabs>
          <w:tab w:val="left" w:pos="1276"/>
        </w:tabs>
        <w:autoSpaceDE w:val="0"/>
        <w:autoSpaceDN w:val="0"/>
        <w:ind w:left="0" w:firstLine="993"/>
        <w:jc w:val="both"/>
        <w:rPr>
          <w:rFonts w:ascii="Trebuchet MS" w:hAnsi="Trebuchet MS"/>
        </w:rPr>
      </w:pPr>
      <w:r w:rsidRPr="00A5625E">
        <w:rPr>
          <w:rFonts w:ascii="Trebuchet MS" w:hAnsi="Trebuchet MS"/>
        </w:rPr>
        <w:t>Актуализация на ситуационния</w:t>
      </w:r>
      <w:r w:rsidRPr="00A5625E">
        <w:rPr>
          <w:rFonts w:ascii="Trebuchet MS" w:hAnsi="Trebuchet MS"/>
          <w:spacing w:val="-5"/>
        </w:rPr>
        <w:t xml:space="preserve"> </w:t>
      </w:r>
      <w:r w:rsidRPr="00A5625E">
        <w:rPr>
          <w:rFonts w:ascii="Trebuchet MS" w:hAnsi="Trebuchet MS"/>
        </w:rPr>
        <w:t>анализ;</w:t>
      </w:r>
    </w:p>
    <w:p w14:paraId="5FFD2A01" w14:textId="77777777" w:rsidR="00FB2B41" w:rsidRPr="00A5625E" w:rsidRDefault="00FB2B41" w:rsidP="00890DD5">
      <w:pPr>
        <w:pStyle w:val="ListParagraph"/>
        <w:widowControl w:val="0"/>
        <w:numPr>
          <w:ilvl w:val="0"/>
          <w:numId w:val="91"/>
        </w:numPr>
        <w:tabs>
          <w:tab w:val="left" w:pos="1276"/>
        </w:tabs>
        <w:autoSpaceDE w:val="0"/>
        <w:autoSpaceDN w:val="0"/>
        <w:ind w:left="0" w:firstLine="993"/>
        <w:jc w:val="both"/>
        <w:rPr>
          <w:rFonts w:ascii="Trebuchet MS" w:hAnsi="Trebuchet MS"/>
          <w:lang w:val="ru-RU"/>
        </w:rPr>
      </w:pPr>
      <w:r w:rsidRPr="00A5625E">
        <w:rPr>
          <w:rFonts w:ascii="Trebuchet MS" w:hAnsi="Trebuchet MS"/>
          <w:lang w:val="ru-RU"/>
        </w:rPr>
        <w:t>Актуализация на стратегическата част на</w:t>
      </w:r>
      <w:r w:rsidRPr="00A5625E">
        <w:rPr>
          <w:rFonts w:ascii="Trebuchet MS" w:hAnsi="Trebuchet MS"/>
          <w:spacing w:val="-7"/>
          <w:lang w:val="ru-RU"/>
        </w:rPr>
        <w:t xml:space="preserve"> </w:t>
      </w:r>
      <w:r w:rsidRPr="00A5625E">
        <w:rPr>
          <w:rFonts w:ascii="Trebuchet MS" w:hAnsi="Trebuchet MS"/>
          <w:lang w:val="ru-RU"/>
        </w:rPr>
        <w:t>документа;</w:t>
      </w:r>
    </w:p>
    <w:p w14:paraId="0E415217" w14:textId="2BB6A3AC" w:rsidR="00FB2B41" w:rsidRPr="00A5625E" w:rsidRDefault="00FB2B41" w:rsidP="00890DD5">
      <w:pPr>
        <w:pStyle w:val="ListParagraph"/>
        <w:widowControl w:val="0"/>
        <w:numPr>
          <w:ilvl w:val="0"/>
          <w:numId w:val="91"/>
        </w:numPr>
        <w:tabs>
          <w:tab w:val="left" w:pos="1276"/>
        </w:tabs>
        <w:autoSpaceDE w:val="0"/>
        <w:autoSpaceDN w:val="0"/>
        <w:ind w:left="0" w:firstLine="993"/>
        <w:jc w:val="both"/>
        <w:rPr>
          <w:rFonts w:ascii="Trebuchet MS" w:hAnsi="Trebuchet MS"/>
          <w:lang w:val="ru-RU"/>
        </w:rPr>
      </w:pPr>
      <w:r w:rsidRPr="00A5625E">
        <w:rPr>
          <w:rFonts w:ascii="Trebuchet MS" w:hAnsi="Trebuchet MS"/>
          <w:lang w:val="ru-RU"/>
        </w:rPr>
        <w:t>Система за наблюдение и</w:t>
      </w:r>
      <w:r w:rsidRPr="00A5625E">
        <w:rPr>
          <w:rFonts w:ascii="Trebuchet MS" w:hAnsi="Trebuchet MS"/>
          <w:spacing w:val="-4"/>
          <w:lang w:val="ru-RU"/>
        </w:rPr>
        <w:t xml:space="preserve"> </w:t>
      </w:r>
      <w:r w:rsidR="00765798">
        <w:rPr>
          <w:rFonts w:ascii="Trebuchet MS" w:hAnsi="Trebuchet MS"/>
          <w:lang w:val="ru-RU"/>
        </w:rPr>
        <w:t>индикатори.</w:t>
      </w:r>
    </w:p>
    <w:p w14:paraId="7AF6FB24" w14:textId="77777777" w:rsidR="00FB2B41" w:rsidRPr="00A5625E" w:rsidRDefault="00FB2B41" w:rsidP="00890DD5">
      <w:pPr>
        <w:pStyle w:val="BodyText"/>
        <w:spacing w:after="0"/>
        <w:ind w:firstLine="709"/>
        <w:jc w:val="both"/>
        <w:rPr>
          <w:szCs w:val="24"/>
        </w:rPr>
      </w:pPr>
      <w:r w:rsidRPr="00A5625E">
        <w:rPr>
          <w:szCs w:val="24"/>
        </w:rPr>
        <w:t>Основните фактори, налагащи актуализация на План за действие при кризизни ситуации, са:</w:t>
      </w:r>
    </w:p>
    <w:p w14:paraId="700D9C85" w14:textId="77777777" w:rsidR="00FB2B41" w:rsidRPr="00A5625E" w:rsidRDefault="00FB2B41" w:rsidP="00890DD5">
      <w:pPr>
        <w:pStyle w:val="ListParagraph"/>
        <w:widowControl w:val="0"/>
        <w:numPr>
          <w:ilvl w:val="0"/>
          <w:numId w:val="91"/>
        </w:numPr>
        <w:tabs>
          <w:tab w:val="left" w:pos="9256"/>
        </w:tabs>
        <w:autoSpaceDE w:val="0"/>
        <w:autoSpaceDN w:val="0"/>
        <w:ind w:left="1276" w:right="1" w:hanging="283"/>
        <w:jc w:val="both"/>
        <w:rPr>
          <w:rFonts w:ascii="Trebuchet MS" w:hAnsi="Trebuchet MS"/>
          <w:lang w:val="ru-RU"/>
        </w:rPr>
      </w:pPr>
      <w:r w:rsidRPr="00A5625E">
        <w:rPr>
          <w:rFonts w:ascii="Trebuchet MS" w:hAnsi="Trebuchet MS"/>
          <w:lang w:val="bg-BG"/>
        </w:rPr>
        <w:t>П</w:t>
      </w:r>
      <w:r w:rsidRPr="00A5625E">
        <w:rPr>
          <w:rFonts w:ascii="Trebuchet MS" w:hAnsi="Trebuchet MS"/>
          <w:lang w:val="ru-RU"/>
        </w:rPr>
        <w:t>ромени на икономическите и социалните условия в трансграничен регион Румъния-България;</w:t>
      </w:r>
    </w:p>
    <w:p w14:paraId="553A91AD" w14:textId="77777777" w:rsidR="00FB2B41" w:rsidRPr="00A5625E" w:rsidRDefault="00FB2B41" w:rsidP="00890DD5">
      <w:pPr>
        <w:pStyle w:val="ListParagraph"/>
        <w:widowControl w:val="0"/>
        <w:numPr>
          <w:ilvl w:val="0"/>
          <w:numId w:val="91"/>
        </w:numPr>
        <w:tabs>
          <w:tab w:val="left" w:pos="9256"/>
        </w:tabs>
        <w:autoSpaceDE w:val="0"/>
        <w:autoSpaceDN w:val="0"/>
        <w:ind w:left="1276" w:right="1" w:hanging="283"/>
        <w:jc w:val="both"/>
        <w:rPr>
          <w:rFonts w:ascii="Trebuchet MS" w:hAnsi="Trebuchet MS"/>
          <w:lang w:val="ru-RU"/>
        </w:rPr>
      </w:pPr>
      <w:r w:rsidRPr="00A5625E">
        <w:rPr>
          <w:rFonts w:ascii="Trebuchet MS" w:hAnsi="Trebuchet MS"/>
          <w:lang w:val="bg-BG"/>
        </w:rPr>
        <w:t>А</w:t>
      </w:r>
      <w:r w:rsidRPr="00A5625E">
        <w:rPr>
          <w:rFonts w:ascii="Trebuchet MS" w:hAnsi="Trebuchet MS"/>
          <w:lang w:val="ru-RU"/>
        </w:rPr>
        <w:t>ктуализация на стратегически документи на национално, регионално и европейско равнище;</w:t>
      </w:r>
    </w:p>
    <w:p w14:paraId="42F38153" w14:textId="77777777" w:rsidR="00FB2B41" w:rsidRPr="00A5625E" w:rsidRDefault="00FB2B41" w:rsidP="00890DD5">
      <w:pPr>
        <w:pStyle w:val="ListParagraph"/>
        <w:widowControl w:val="0"/>
        <w:numPr>
          <w:ilvl w:val="0"/>
          <w:numId w:val="91"/>
        </w:numPr>
        <w:tabs>
          <w:tab w:val="left" w:pos="9256"/>
        </w:tabs>
        <w:autoSpaceDE w:val="0"/>
        <w:autoSpaceDN w:val="0"/>
        <w:ind w:left="1276" w:right="1" w:hanging="283"/>
        <w:jc w:val="both"/>
        <w:rPr>
          <w:rFonts w:ascii="Trebuchet MS" w:hAnsi="Trebuchet MS"/>
          <w:lang w:val="ru-RU"/>
        </w:rPr>
      </w:pPr>
      <w:r w:rsidRPr="00A5625E">
        <w:rPr>
          <w:rFonts w:ascii="Trebuchet MS" w:hAnsi="Trebuchet MS"/>
          <w:lang w:val="bg-BG"/>
        </w:rPr>
        <w:t>П</w:t>
      </w:r>
      <w:r w:rsidRPr="00A5625E">
        <w:rPr>
          <w:rFonts w:ascii="Trebuchet MS" w:hAnsi="Trebuchet MS"/>
          <w:lang w:val="ru-RU"/>
        </w:rPr>
        <w:t>ромени в свързаното национално законодателство или в законодателството на ЕС;</w:t>
      </w:r>
    </w:p>
    <w:p w14:paraId="12B52113" w14:textId="77777777" w:rsidR="00FB2B41" w:rsidRPr="00A5625E" w:rsidRDefault="00FB2B41" w:rsidP="00890DD5">
      <w:pPr>
        <w:pStyle w:val="ListParagraph"/>
        <w:widowControl w:val="0"/>
        <w:numPr>
          <w:ilvl w:val="0"/>
          <w:numId w:val="91"/>
        </w:numPr>
        <w:tabs>
          <w:tab w:val="left" w:pos="9256"/>
        </w:tabs>
        <w:autoSpaceDE w:val="0"/>
        <w:autoSpaceDN w:val="0"/>
        <w:ind w:left="1276" w:right="1" w:hanging="283"/>
        <w:jc w:val="both"/>
        <w:rPr>
          <w:rFonts w:ascii="Trebuchet MS" w:hAnsi="Trebuchet MS"/>
          <w:lang w:val="ru-RU"/>
        </w:rPr>
      </w:pPr>
      <w:r w:rsidRPr="00A5625E">
        <w:rPr>
          <w:rFonts w:ascii="Trebuchet MS" w:hAnsi="Trebuchet MS"/>
          <w:lang w:val="bg-BG"/>
        </w:rPr>
        <w:t>П</w:t>
      </w:r>
      <w:r w:rsidRPr="00A5625E">
        <w:rPr>
          <w:rFonts w:ascii="Trebuchet MS" w:hAnsi="Trebuchet MS"/>
          <w:lang w:val="ru-RU"/>
        </w:rPr>
        <w:t xml:space="preserve">ромени в секторни стратегии и програми, влияещи върху изпълнението на </w:t>
      </w:r>
      <w:r w:rsidRPr="00A5625E">
        <w:rPr>
          <w:rFonts w:ascii="Trebuchet MS" w:hAnsi="Trebuchet MS"/>
          <w:lang w:val="bg-BG"/>
        </w:rPr>
        <w:t>Плана</w:t>
      </w:r>
      <w:r w:rsidRPr="00A5625E">
        <w:rPr>
          <w:rFonts w:ascii="Trebuchet MS" w:hAnsi="Trebuchet MS"/>
          <w:lang w:val="ru-RU"/>
        </w:rPr>
        <w:t>;</w:t>
      </w:r>
    </w:p>
    <w:p w14:paraId="49C29A29" w14:textId="77777777" w:rsidR="00FB2B41" w:rsidRPr="00A5625E" w:rsidRDefault="00FB2B41" w:rsidP="00890DD5">
      <w:pPr>
        <w:pStyle w:val="ListParagraph"/>
        <w:widowControl w:val="0"/>
        <w:numPr>
          <w:ilvl w:val="0"/>
          <w:numId w:val="91"/>
        </w:numPr>
        <w:tabs>
          <w:tab w:val="left" w:pos="9256"/>
        </w:tabs>
        <w:autoSpaceDE w:val="0"/>
        <w:autoSpaceDN w:val="0"/>
        <w:ind w:left="1276" w:right="1" w:hanging="283"/>
        <w:jc w:val="both"/>
        <w:rPr>
          <w:rFonts w:ascii="Trebuchet MS" w:hAnsi="Trebuchet MS"/>
          <w:lang w:val="ru-RU"/>
        </w:rPr>
      </w:pPr>
      <w:r w:rsidRPr="00A5625E">
        <w:rPr>
          <w:rFonts w:ascii="Trebuchet MS" w:hAnsi="Trebuchet MS"/>
          <w:lang w:val="bg-BG"/>
        </w:rPr>
        <w:t>И</w:t>
      </w:r>
      <w:r w:rsidRPr="00A5625E">
        <w:rPr>
          <w:rFonts w:ascii="Trebuchet MS" w:hAnsi="Trebuchet MS"/>
          <w:lang w:val="ru-RU"/>
        </w:rPr>
        <w:t>зводи, резултати и препоръки от междинни оценки.</w:t>
      </w:r>
    </w:p>
    <w:p w14:paraId="49A102F1" w14:textId="77777777" w:rsidR="00FB2B41" w:rsidRPr="00A5625E" w:rsidRDefault="00FB2B41" w:rsidP="00890DD5">
      <w:pPr>
        <w:pStyle w:val="BodyText"/>
        <w:spacing w:after="0"/>
        <w:ind w:right="1" w:firstLine="709"/>
        <w:jc w:val="both"/>
        <w:rPr>
          <w:szCs w:val="24"/>
        </w:rPr>
      </w:pPr>
      <w:r w:rsidRPr="00A5625E">
        <w:rPr>
          <w:szCs w:val="24"/>
        </w:rPr>
        <w:lastRenderedPageBreak/>
        <w:t>Планът за действие при кризизни ситуации е разработен за периода 2020-2023 г., a неговото изпълнение ще се провежда</w:t>
      </w:r>
      <w:r w:rsidRPr="00A5625E">
        <w:rPr>
          <w:spacing w:val="-21"/>
          <w:szCs w:val="24"/>
        </w:rPr>
        <w:t xml:space="preserve"> </w:t>
      </w:r>
      <w:r w:rsidRPr="00A5625E">
        <w:rPr>
          <w:szCs w:val="24"/>
        </w:rPr>
        <w:t>в</w:t>
      </w:r>
      <w:r w:rsidRPr="00A5625E">
        <w:rPr>
          <w:spacing w:val="-20"/>
          <w:szCs w:val="24"/>
        </w:rPr>
        <w:t xml:space="preserve"> </w:t>
      </w:r>
      <w:r w:rsidRPr="00A5625E">
        <w:rPr>
          <w:szCs w:val="24"/>
        </w:rPr>
        <w:t>условията</w:t>
      </w:r>
      <w:r w:rsidRPr="00A5625E">
        <w:rPr>
          <w:spacing w:val="-20"/>
          <w:szCs w:val="24"/>
        </w:rPr>
        <w:t xml:space="preserve"> </w:t>
      </w:r>
      <w:r w:rsidRPr="00A5625E">
        <w:rPr>
          <w:szCs w:val="24"/>
        </w:rPr>
        <w:t>на</w:t>
      </w:r>
      <w:r w:rsidRPr="00A5625E">
        <w:rPr>
          <w:spacing w:val="-20"/>
          <w:szCs w:val="24"/>
        </w:rPr>
        <w:t xml:space="preserve"> </w:t>
      </w:r>
      <w:r w:rsidRPr="00A5625E">
        <w:rPr>
          <w:szCs w:val="24"/>
        </w:rPr>
        <w:t>динамично</w:t>
      </w:r>
      <w:r w:rsidRPr="00A5625E">
        <w:rPr>
          <w:spacing w:val="-20"/>
          <w:szCs w:val="24"/>
        </w:rPr>
        <w:t xml:space="preserve"> </w:t>
      </w:r>
      <w:r w:rsidRPr="00A5625E">
        <w:rPr>
          <w:szCs w:val="24"/>
        </w:rPr>
        <w:t>променящи</w:t>
      </w:r>
      <w:r w:rsidRPr="00A5625E">
        <w:rPr>
          <w:spacing w:val="-21"/>
          <w:szCs w:val="24"/>
        </w:rPr>
        <w:t xml:space="preserve"> </w:t>
      </w:r>
      <w:r w:rsidRPr="00A5625E">
        <w:rPr>
          <w:szCs w:val="24"/>
        </w:rPr>
        <w:t>се</w:t>
      </w:r>
      <w:r w:rsidRPr="00A5625E">
        <w:rPr>
          <w:spacing w:val="-19"/>
          <w:szCs w:val="24"/>
        </w:rPr>
        <w:t xml:space="preserve"> </w:t>
      </w:r>
      <w:r w:rsidRPr="00A5625E">
        <w:rPr>
          <w:szCs w:val="24"/>
        </w:rPr>
        <w:t>фактори</w:t>
      </w:r>
      <w:r w:rsidRPr="00A5625E">
        <w:rPr>
          <w:spacing w:val="-20"/>
          <w:szCs w:val="24"/>
        </w:rPr>
        <w:t xml:space="preserve"> </w:t>
      </w:r>
      <w:r w:rsidRPr="00A5625E">
        <w:rPr>
          <w:szCs w:val="24"/>
        </w:rPr>
        <w:t>и</w:t>
      </w:r>
      <w:r w:rsidRPr="00A5625E">
        <w:rPr>
          <w:spacing w:val="-21"/>
          <w:szCs w:val="24"/>
        </w:rPr>
        <w:t xml:space="preserve"> </w:t>
      </w:r>
      <w:r w:rsidRPr="00A5625E">
        <w:rPr>
          <w:szCs w:val="24"/>
        </w:rPr>
        <w:t>предпоставки,</w:t>
      </w:r>
      <w:r w:rsidRPr="00A5625E">
        <w:rPr>
          <w:spacing w:val="-20"/>
          <w:szCs w:val="24"/>
        </w:rPr>
        <w:t xml:space="preserve"> </w:t>
      </w:r>
      <w:r w:rsidRPr="00A5625E">
        <w:rPr>
          <w:szCs w:val="24"/>
        </w:rPr>
        <w:t>с</w:t>
      </w:r>
      <w:r w:rsidRPr="00A5625E">
        <w:rPr>
          <w:spacing w:val="-19"/>
          <w:szCs w:val="24"/>
        </w:rPr>
        <w:t xml:space="preserve"> </w:t>
      </w:r>
      <w:r w:rsidRPr="00A5625E">
        <w:rPr>
          <w:szCs w:val="24"/>
        </w:rPr>
        <w:t>оглед на реализирането на дългосрочните и краткосрочни цели на местно, регионално и европейско</w:t>
      </w:r>
      <w:r w:rsidRPr="00A5625E">
        <w:rPr>
          <w:spacing w:val="-1"/>
          <w:szCs w:val="24"/>
        </w:rPr>
        <w:t xml:space="preserve"> </w:t>
      </w:r>
      <w:r w:rsidRPr="00A5625E">
        <w:rPr>
          <w:szCs w:val="24"/>
        </w:rPr>
        <w:t>ниво.</w:t>
      </w:r>
    </w:p>
    <w:p w14:paraId="40FAAE8B" w14:textId="77777777" w:rsidR="00FB2B41" w:rsidRPr="00A5625E" w:rsidRDefault="00FB2B41" w:rsidP="00890DD5">
      <w:pPr>
        <w:pStyle w:val="BodyText"/>
        <w:spacing w:after="0"/>
        <w:ind w:right="1" w:firstLine="709"/>
        <w:jc w:val="both"/>
        <w:rPr>
          <w:szCs w:val="24"/>
        </w:rPr>
      </w:pPr>
      <w:r w:rsidRPr="00A5625E">
        <w:rPr>
          <w:szCs w:val="24"/>
        </w:rPr>
        <w:t>Преразглеждането и актуализацията на План за действие при кризизни ситуации се прави с цел да се изясни, дали настъпилите изменения в средата затрудняват или правят невъзможно реализирането и постигането на формулираните цели.</w:t>
      </w:r>
    </w:p>
    <w:p w14:paraId="6C06DFE9" w14:textId="77777777" w:rsidR="00FB2B41" w:rsidRPr="00A5625E" w:rsidRDefault="00FB2B41" w:rsidP="00890DD5">
      <w:pPr>
        <w:pStyle w:val="BodyText"/>
        <w:spacing w:after="0"/>
        <w:ind w:right="1" w:firstLine="709"/>
        <w:jc w:val="both"/>
        <w:rPr>
          <w:szCs w:val="24"/>
        </w:rPr>
      </w:pPr>
      <w:r w:rsidRPr="00A5625E">
        <w:rPr>
          <w:szCs w:val="24"/>
        </w:rPr>
        <w:t>Актуализацията на План за действие при кризи следва да се основава на следните основни принципи:</w:t>
      </w:r>
    </w:p>
    <w:p w14:paraId="5EC8F08B" w14:textId="5F71C11A" w:rsidR="00FB2B41" w:rsidRPr="00A5625E" w:rsidRDefault="00FB2B41" w:rsidP="00890DD5">
      <w:pPr>
        <w:pStyle w:val="ListParagraph"/>
        <w:widowControl w:val="0"/>
        <w:numPr>
          <w:ilvl w:val="0"/>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b/>
          <w:lang w:val="ru-RU"/>
        </w:rPr>
        <w:t xml:space="preserve">Реалистичност - </w:t>
      </w:r>
      <w:r w:rsidRPr="00A5625E">
        <w:rPr>
          <w:rFonts w:ascii="Trebuchet MS" w:hAnsi="Trebuchet MS"/>
          <w:lang w:val="ru-RU"/>
        </w:rPr>
        <w:t>в не</w:t>
      </w:r>
      <w:r w:rsidRPr="00A5625E">
        <w:rPr>
          <w:rFonts w:ascii="Trebuchet MS" w:hAnsi="Trebuchet MS"/>
          <w:lang w:val="bg-BG"/>
        </w:rPr>
        <w:t>го</w:t>
      </w:r>
      <w:r w:rsidRPr="00A5625E">
        <w:rPr>
          <w:rFonts w:ascii="Trebuchet MS" w:hAnsi="Trebuchet MS"/>
          <w:lang w:val="ru-RU"/>
        </w:rPr>
        <w:t xml:space="preserve"> трябва да са формулирани реалистични цели, което означава, че те трябва да бъдат съобразени не само с наличния потенциал за </w:t>
      </w:r>
      <w:r w:rsidRPr="00A5625E">
        <w:rPr>
          <w:rFonts w:ascii="Trebuchet MS" w:hAnsi="Trebuchet MS"/>
          <w:lang w:val="bg-BG"/>
        </w:rPr>
        <w:t>действие,</w:t>
      </w:r>
      <w:r w:rsidRPr="00A5625E">
        <w:rPr>
          <w:rFonts w:ascii="Trebuchet MS" w:hAnsi="Trebuchet MS"/>
          <w:lang w:val="ru-RU"/>
        </w:rPr>
        <w:t xml:space="preserve"> но и с фактори като институционална среда, тенденции в развитието на системата за превенция и управление на природните рискове, ниво на подготовка на кадрите в сектор национална сигурност, финансова обезпеченост и редица други, които могат да изиграят ролята на задържащи фактори за ефективно </w:t>
      </w:r>
      <w:r w:rsidR="00765798">
        <w:rPr>
          <w:rFonts w:ascii="Trebuchet MS" w:hAnsi="Trebuchet MS"/>
          <w:lang w:val="bg-BG"/>
        </w:rPr>
        <w:t>им</w:t>
      </w:r>
      <w:r w:rsidRPr="00A5625E">
        <w:rPr>
          <w:rFonts w:ascii="Trebuchet MS" w:hAnsi="Trebuchet MS"/>
          <w:lang w:val="bg-BG"/>
        </w:rPr>
        <w:t xml:space="preserve"> </w:t>
      </w:r>
      <w:r w:rsidRPr="00A5625E">
        <w:rPr>
          <w:rFonts w:ascii="Trebuchet MS" w:hAnsi="Trebuchet MS"/>
          <w:lang w:val="ru-RU"/>
        </w:rPr>
        <w:t>реализиране;</w:t>
      </w:r>
    </w:p>
    <w:p w14:paraId="5DC0EAEC" w14:textId="2A570EB7" w:rsidR="00FB2B41" w:rsidRPr="00A5625E" w:rsidRDefault="00FB2B41" w:rsidP="00890DD5">
      <w:pPr>
        <w:pStyle w:val="ListParagraph"/>
        <w:widowControl w:val="0"/>
        <w:numPr>
          <w:ilvl w:val="0"/>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b/>
          <w:lang w:val="ru-RU"/>
        </w:rPr>
        <w:t xml:space="preserve">Устойчивост - </w:t>
      </w:r>
      <w:r w:rsidRPr="00A5625E">
        <w:rPr>
          <w:rFonts w:ascii="Trebuchet MS" w:hAnsi="Trebuchet MS"/>
          <w:lang w:val="ru-RU"/>
        </w:rPr>
        <w:t xml:space="preserve">в </w:t>
      </w:r>
      <w:r w:rsidRPr="00A5625E">
        <w:rPr>
          <w:rFonts w:ascii="Trebuchet MS" w:hAnsi="Trebuchet MS"/>
          <w:lang w:val="bg-BG"/>
        </w:rPr>
        <w:t>Плана</w:t>
      </w:r>
      <w:r w:rsidRPr="00A5625E">
        <w:rPr>
          <w:rFonts w:ascii="Trebuchet MS" w:hAnsi="Trebuchet MS"/>
          <w:lang w:val="ru-RU"/>
        </w:rPr>
        <w:t xml:space="preserve"> не бива да се съдържат задачи, мероприятия и конкретни дейности, чието решаване има изолиран, оперативен и кампаниен характер, с краткосрочен и бързо „затихващ</w:t>
      </w:r>
      <w:r w:rsidR="00765798">
        <w:rPr>
          <w:rFonts w:ascii="Trebuchet MS" w:hAnsi="Trebuchet MS"/>
          <w:lang w:val="bg-BG"/>
        </w:rPr>
        <w:t>“</w:t>
      </w:r>
      <w:r w:rsidRPr="00A5625E">
        <w:rPr>
          <w:rFonts w:ascii="Trebuchet MS" w:hAnsi="Trebuchet MS"/>
          <w:lang w:val="ru-RU"/>
        </w:rPr>
        <w:t xml:space="preserve"> във времето ефект върху изпълнението на формулираните цели;</w:t>
      </w:r>
    </w:p>
    <w:p w14:paraId="4D014530" w14:textId="5E66B0D2" w:rsidR="00FB2B41" w:rsidRPr="00A5625E" w:rsidRDefault="00FB2B41" w:rsidP="00890DD5">
      <w:pPr>
        <w:pStyle w:val="ListParagraph"/>
        <w:widowControl w:val="0"/>
        <w:numPr>
          <w:ilvl w:val="0"/>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b/>
          <w:lang w:val="ru-RU"/>
        </w:rPr>
        <w:t>Приемственост</w:t>
      </w:r>
      <w:r w:rsidRPr="00A5625E">
        <w:rPr>
          <w:rFonts w:ascii="Trebuchet MS" w:hAnsi="Trebuchet MS"/>
          <w:b/>
          <w:spacing w:val="-5"/>
          <w:lang w:val="ru-RU"/>
        </w:rPr>
        <w:t xml:space="preserve"> </w:t>
      </w:r>
      <w:r w:rsidRPr="00A5625E">
        <w:rPr>
          <w:rFonts w:ascii="Trebuchet MS" w:hAnsi="Trebuchet MS"/>
          <w:b/>
          <w:lang w:val="ru-RU"/>
        </w:rPr>
        <w:t>-</w:t>
      </w:r>
      <w:r w:rsidRPr="00A5625E">
        <w:rPr>
          <w:rFonts w:ascii="Trebuchet MS" w:hAnsi="Trebuchet MS"/>
          <w:b/>
          <w:spacing w:val="-6"/>
          <w:lang w:val="ru-RU"/>
        </w:rPr>
        <w:t xml:space="preserve"> </w:t>
      </w:r>
      <w:r w:rsidRPr="00A5625E">
        <w:rPr>
          <w:rFonts w:ascii="Trebuchet MS" w:hAnsi="Trebuchet MS"/>
          <w:lang w:val="ru-RU"/>
        </w:rPr>
        <w:t>актуализацията</w:t>
      </w:r>
      <w:r w:rsidRPr="00A5625E">
        <w:rPr>
          <w:rFonts w:ascii="Trebuchet MS" w:hAnsi="Trebuchet MS"/>
          <w:spacing w:val="-7"/>
          <w:lang w:val="ru-RU"/>
        </w:rPr>
        <w:t xml:space="preserve"> </w:t>
      </w:r>
      <w:r w:rsidRPr="00A5625E">
        <w:rPr>
          <w:rFonts w:ascii="Trebuchet MS" w:hAnsi="Trebuchet MS"/>
          <w:lang w:val="ru-RU"/>
        </w:rPr>
        <w:t>на</w:t>
      </w:r>
      <w:r w:rsidRPr="00A5625E">
        <w:rPr>
          <w:rFonts w:ascii="Trebuchet MS" w:hAnsi="Trebuchet MS"/>
          <w:spacing w:val="-6"/>
          <w:lang w:val="ru-RU"/>
        </w:rPr>
        <w:t xml:space="preserve"> </w:t>
      </w:r>
      <w:r w:rsidRPr="00A5625E">
        <w:rPr>
          <w:rFonts w:ascii="Trebuchet MS" w:hAnsi="Trebuchet MS"/>
          <w:lang w:val="ru-RU"/>
        </w:rPr>
        <w:t>План за действие при кризи не</w:t>
      </w:r>
      <w:r w:rsidRPr="00A5625E">
        <w:rPr>
          <w:rFonts w:ascii="Trebuchet MS" w:hAnsi="Trebuchet MS"/>
          <w:spacing w:val="-5"/>
          <w:lang w:val="ru-RU"/>
        </w:rPr>
        <w:t xml:space="preserve"> </w:t>
      </w:r>
      <w:r w:rsidRPr="00A5625E">
        <w:rPr>
          <w:rFonts w:ascii="Trebuchet MS" w:hAnsi="Trebuchet MS"/>
          <w:lang w:val="ru-RU"/>
        </w:rPr>
        <w:t>бива</w:t>
      </w:r>
      <w:r w:rsidRPr="00A5625E">
        <w:rPr>
          <w:rFonts w:ascii="Trebuchet MS" w:hAnsi="Trebuchet MS"/>
          <w:spacing w:val="-6"/>
          <w:lang w:val="ru-RU"/>
        </w:rPr>
        <w:t xml:space="preserve"> </w:t>
      </w:r>
      <w:r w:rsidRPr="00A5625E">
        <w:rPr>
          <w:rFonts w:ascii="Trebuchet MS" w:hAnsi="Trebuchet MS"/>
          <w:lang w:val="ru-RU"/>
        </w:rPr>
        <w:t>да</w:t>
      </w:r>
      <w:r w:rsidRPr="00A5625E">
        <w:rPr>
          <w:rFonts w:ascii="Trebuchet MS" w:hAnsi="Trebuchet MS"/>
          <w:spacing w:val="-4"/>
          <w:lang w:val="ru-RU"/>
        </w:rPr>
        <w:t xml:space="preserve"> </w:t>
      </w:r>
      <w:r w:rsidRPr="00A5625E">
        <w:rPr>
          <w:rFonts w:ascii="Trebuchet MS" w:hAnsi="Trebuchet MS"/>
          <w:lang w:val="ru-RU"/>
        </w:rPr>
        <w:t>започва</w:t>
      </w:r>
      <w:r w:rsidRPr="00A5625E">
        <w:rPr>
          <w:rFonts w:ascii="Trebuchet MS" w:hAnsi="Trebuchet MS"/>
          <w:spacing w:val="-7"/>
          <w:lang w:val="ru-RU"/>
        </w:rPr>
        <w:t xml:space="preserve"> </w:t>
      </w:r>
      <w:r w:rsidRPr="00A5625E">
        <w:rPr>
          <w:rFonts w:ascii="Trebuchet MS" w:hAnsi="Trebuchet MS"/>
          <w:lang w:val="ru-RU"/>
        </w:rPr>
        <w:t>„от</w:t>
      </w:r>
      <w:r w:rsidRPr="00A5625E">
        <w:rPr>
          <w:rFonts w:ascii="Trebuchet MS" w:hAnsi="Trebuchet MS"/>
          <w:spacing w:val="-6"/>
          <w:lang w:val="ru-RU"/>
        </w:rPr>
        <w:t xml:space="preserve"> </w:t>
      </w:r>
      <w:r w:rsidRPr="00A5625E">
        <w:rPr>
          <w:rFonts w:ascii="Trebuchet MS" w:hAnsi="Trebuchet MS"/>
          <w:lang w:val="ru-RU"/>
        </w:rPr>
        <w:t>нулата</w:t>
      </w:r>
      <w:r w:rsidR="00765798">
        <w:rPr>
          <w:rFonts w:ascii="Trebuchet MS" w:hAnsi="Trebuchet MS"/>
          <w:lang w:val="bg-BG"/>
        </w:rPr>
        <w:t>“</w:t>
      </w:r>
      <w:r w:rsidRPr="00A5625E">
        <w:rPr>
          <w:rFonts w:ascii="Trebuchet MS" w:hAnsi="Trebuchet MS"/>
          <w:lang w:val="ru-RU"/>
        </w:rPr>
        <w:t xml:space="preserve"> - трябва да се осигури приемственост с действащия стратегически документ, с общинските/окръжните планове, секторните стратегии и програми на национално и европейско ниво;</w:t>
      </w:r>
    </w:p>
    <w:p w14:paraId="44C81A07" w14:textId="77777777" w:rsidR="00FB2B41" w:rsidRPr="00A5625E" w:rsidRDefault="00FB2B41" w:rsidP="00890DD5">
      <w:pPr>
        <w:pStyle w:val="ListParagraph"/>
        <w:widowControl w:val="0"/>
        <w:numPr>
          <w:ilvl w:val="0"/>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b/>
          <w:lang w:val="ru-RU"/>
        </w:rPr>
        <w:t xml:space="preserve">Партньорство </w:t>
      </w:r>
      <w:r w:rsidRPr="00A5625E">
        <w:rPr>
          <w:rFonts w:ascii="Trebuchet MS" w:hAnsi="Trebuchet MS"/>
          <w:lang w:val="ru-RU"/>
        </w:rPr>
        <w:t>- План за действие при кризи трябва да бъде резултат от съвместните усилия на редица заинтересовани страни (представители на държавните, регионалните, общинските/окръжни власти, на бизнеса, на научните и образователни институции и на неправителствения</w:t>
      </w:r>
      <w:r w:rsidRPr="00A5625E">
        <w:rPr>
          <w:rFonts w:ascii="Trebuchet MS" w:hAnsi="Trebuchet MS"/>
          <w:spacing w:val="-5"/>
          <w:lang w:val="ru-RU"/>
        </w:rPr>
        <w:t xml:space="preserve"> </w:t>
      </w:r>
      <w:r w:rsidRPr="00A5625E">
        <w:rPr>
          <w:rFonts w:ascii="Trebuchet MS" w:hAnsi="Trebuchet MS"/>
          <w:lang w:val="ru-RU"/>
        </w:rPr>
        <w:t>сектор</w:t>
      </w:r>
      <w:r w:rsidRPr="00A5625E">
        <w:rPr>
          <w:rFonts w:ascii="Trebuchet MS" w:hAnsi="Trebuchet MS"/>
          <w:lang w:val="bg-BG"/>
        </w:rPr>
        <w:t xml:space="preserve"> на трансгранично ниво</w:t>
      </w:r>
      <w:r w:rsidRPr="00A5625E">
        <w:rPr>
          <w:rFonts w:ascii="Trebuchet MS" w:hAnsi="Trebuchet MS"/>
          <w:lang w:val="ru-RU"/>
        </w:rPr>
        <w:t>).</w:t>
      </w:r>
    </w:p>
    <w:p w14:paraId="4B9B6558" w14:textId="77777777" w:rsidR="00FB2B41" w:rsidRPr="00A5625E" w:rsidRDefault="00FB2B41" w:rsidP="00890DD5">
      <w:pPr>
        <w:pStyle w:val="BodyText"/>
        <w:spacing w:after="0"/>
        <w:ind w:right="1" w:firstLine="709"/>
        <w:jc w:val="both"/>
        <w:rPr>
          <w:szCs w:val="24"/>
        </w:rPr>
      </w:pPr>
      <w:r w:rsidRPr="00A5625E">
        <w:rPr>
          <w:szCs w:val="24"/>
        </w:rPr>
        <w:t>Важен</w:t>
      </w:r>
      <w:r w:rsidRPr="00A5625E">
        <w:rPr>
          <w:spacing w:val="-6"/>
          <w:szCs w:val="24"/>
        </w:rPr>
        <w:t xml:space="preserve"> </w:t>
      </w:r>
      <w:r w:rsidRPr="00A5625E">
        <w:rPr>
          <w:szCs w:val="24"/>
        </w:rPr>
        <w:t>елемент</w:t>
      </w:r>
      <w:r w:rsidRPr="00A5625E">
        <w:rPr>
          <w:spacing w:val="-5"/>
          <w:szCs w:val="24"/>
        </w:rPr>
        <w:t xml:space="preserve"> </w:t>
      </w:r>
      <w:r w:rsidRPr="00A5625E">
        <w:rPr>
          <w:szCs w:val="24"/>
        </w:rPr>
        <w:t>от</w:t>
      </w:r>
      <w:r w:rsidRPr="00A5625E">
        <w:rPr>
          <w:spacing w:val="-7"/>
          <w:szCs w:val="24"/>
        </w:rPr>
        <w:t xml:space="preserve"> </w:t>
      </w:r>
      <w:r w:rsidRPr="00A5625E">
        <w:rPr>
          <w:szCs w:val="24"/>
        </w:rPr>
        <w:t>актуализацията</w:t>
      </w:r>
      <w:r w:rsidRPr="00A5625E">
        <w:rPr>
          <w:spacing w:val="-6"/>
          <w:szCs w:val="24"/>
        </w:rPr>
        <w:t xml:space="preserve"> </w:t>
      </w:r>
      <w:r w:rsidRPr="00A5625E">
        <w:rPr>
          <w:szCs w:val="24"/>
        </w:rPr>
        <w:t>на</w:t>
      </w:r>
      <w:r w:rsidRPr="00A5625E">
        <w:rPr>
          <w:spacing w:val="-7"/>
          <w:szCs w:val="24"/>
        </w:rPr>
        <w:t xml:space="preserve"> </w:t>
      </w:r>
      <w:r w:rsidRPr="00A5625E">
        <w:rPr>
          <w:szCs w:val="24"/>
        </w:rPr>
        <w:t>стратегическата</w:t>
      </w:r>
      <w:r w:rsidRPr="00A5625E">
        <w:rPr>
          <w:spacing w:val="-7"/>
          <w:szCs w:val="24"/>
        </w:rPr>
        <w:t xml:space="preserve"> </w:t>
      </w:r>
      <w:r w:rsidRPr="00A5625E">
        <w:rPr>
          <w:szCs w:val="24"/>
        </w:rPr>
        <w:t>част</w:t>
      </w:r>
      <w:r w:rsidRPr="00A5625E">
        <w:rPr>
          <w:spacing w:val="-6"/>
          <w:szCs w:val="24"/>
        </w:rPr>
        <w:t xml:space="preserve"> </w:t>
      </w:r>
      <w:r w:rsidRPr="00A5625E">
        <w:rPr>
          <w:szCs w:val="24"/>
        </w:rPr>
        <w:t>е</w:t>
      </w:r>
      <w:r w:rsidRPr="00A5625E">
        <w:rPr>
          <w:spacing w:val="-5"/>
          <w:szCs w:val="24"/>
        </w:rPr>
        <w:t xml:space="preserve"> </w:t>
      </w:r>
      <w:r w:rsidRPr="00A5625E">
        <w:rPr>
          <w:szCs w:val="24"/>
        </w:rPr>
        <w:t>оценка</w:t>
      </w:r>
      <w:r w:rsidRPr="00A5625E">
        <w:rPr>
          <w:spacing w:val="-7"/>
          <w:szCs w:val="24"/>
        </w:rPr>
        <w:t xml:space="preserve"> </w:t>
      </w:r>
      <w:r w:rsidRPr="00A5625E">
        <w:rPr>
          <w:szCs w:val="24"/>
        </w:rPr>
        <w:t>на</w:t>
      </w:r>
      <w:r w:rsidRPr="00A5625E">
        <w:rPr>
          <w:spacing w:val="-6"/>
          <w:szCs w:val="24"/>
        </w:rPr>
        <w:t xml:space="preserve"> </w:t>
      </w:r>
      <w:r w:rsidRPr="00A5625E">
        <w:rPr>
          <w:szCs w:val="24"/>
        </w:rPr>
        <w:t>очакванията от</w:t>
      </w:r>
      <w:r w:rsidRPr="00A5625E">
        <w:rPr>
          <w:spacing w:val="-12"/>
          <w:szCs w:val="24"/>
        </w:rPr>
        <w:t xml:space="preserve"> </w:t>
      </w:r>
      <w:r w:rsidRPr="00A5625E">
        <w:rPr>
          <w:szCs w:val="24"/>
        </w:rPr>
        <w:t>изпълнението</w:t>
      </w:r>
      <w:r w:rsidRPr="00A5625E">
        <w:rPr>
          <w:spacing w:val="-10"/>
          <w:szCs w:val="24"/>
        </w:rPr>
        <w:t xml:space="preserve"> </w:t>
      </w:r>
      <w:r w:rsidRPr="00A5625E">
        <w:rPr>
          <w:szCs w:val="24"/>
        </w:rPr>
        <w:t>на</w:t>
      </w:r>
      <w:r w:rsidRPr="00A5625E">
        <w:rPr>
          <w:spacing w:val="-11"/>
          <w:szCs w:val="24"/>
        </w:rPr>
        <w:t xml:space="preserve"> </w:t>
      </w:r>
      <w:r w:rsidRPr="00A5625E">
        <w:rPr>
          <w:szCs w:val="24"/>
        </w:rPr>
        <w:t>документа.</w:t>
      </w:r>
      <w:r w:rsidRPr="00A5625E">
        <w:rPr>
          <w:spacing w:val="-9"/>
          <w:szCs w:val="24"/>
        </w:rPr>
        <w:t xml:space="preserve"> </w:t>
      </w:r>
      <w:r w:rsidRPr="00A5625E">
        <w:rPr>
          <w:szCs w:val="24"/>
        </w:rPr>
        <w:t>За</w:t>
      </w:r>
      <w:r w:rsidRPr="00A5625E">
        <w:rPr>
          <w:spacing w:val="-11"/>
          <w:szCs w:val="24"/>
        </w:rPr>
        <w:t xml:space="preserve"> </w:t>
      </w:r>
      <w:r w:rsidRPr="00A5625E">
        <w:rPr>
          <w:szCs w:val="24"/>
        </w:rPr>
        <w:t>целта</w:t>
      </w:r>
      <w:r w:rsidRPr="00A5625E">
        <w:rPr>
          <w:spacing w:val="-11"/>
          <w:szCs w:val="24"/>
        </w:rPr>
        <w:t xml:space="preserve"> </w:t>
      </w:r>
      <w:r w:rsidRPr="00A5625E">
        <w:rPr>
          <w:szCs w:val="24"/>
        </w:rPr>
        <w:t>е</w:t>
      </w:r>
      <w:r w:rsidRPr="00A5625E">
        <w:rPr>
          <w:spacing w:val="-9"/>
          <w:szCs w:val="24"/>
        </w:rPr>
        <w:t xml:space="preserve"> </w:t>
      </w:r>
      <w:r w:rsidRPr="00A5625E">
        <w:rPr>
          <w:szCs w:val="24"/>
        </w:rPr>
        <w:t>нужно</w:t>
      </w:r>
      <w:r w:rsidRPr="00A5625E">
        <w:rPr>
          <w:spacing w:val="-9"/>
          <w:szCs w:val="24"/>
        </w:rPr>
        <w:t xml:space="preserve"> </w:t>
      </w:r>
      <w:r w:rsidRPr="00A5625E">
        <w:rPr>
          <w:szCs w:val="24"/>
        </w:rPr>
        <w:t>да</w:t>
      </w:r>
      <w:r w:rsidRPr="00A5625E">
        <w:rPr>
          <w:spacing w:val="-14"/>
          <w:szCs w:val="24"/>
        </w:rPr>
        <w:t xml:space="preserve"> </w:t>
      </w:r>
      <w:r w:rsidRPr="00A5625E">
        <w:rPr>
          <w:szCs w:val="24"/>
        </w:rPr>
        <w:t>се</w:t>
      </w:r>
      <w:r w:rsidRPr="00A5625E">
        <w:rPr>
          <w:spacing w:val="-9"/>
          <w:szCs w:val="24"/>
        </w:rPr>
        <w:t xml:space="preserve"> </w:t>
      </w:r>
      <w:r w:rsidRPr="00A5625E">
        <w:rPr>
          <w:szCs w:val="24"/>
        </w:rPr>
        <w:t>оцени</w:t>
      </w:r>
      <w:r w:rsidRPr="00A5625E">
        <w:rPr>
          <w:spacing w:val="-10"/>
          <w:szCs w:val="24"/>
        </w:rPr>
        <w:t xml:space="preserve"> </w:t>
      </w:r>
      <w:r w:rsidRPr="00A5625E">
        <w:rPr>
          <w:szCs w:val="24"/>
        </w:rPr>
        <w:t>и</w:t>
      </w:r>
      <w:r w:rsidRPr="00A5625E">
        <w:rPr>
          <w:spacing w:val="-13"/>
          <w:szCs w:val="24"/>
        </w:rPr>
        <w:t xml:space="preserve"> </w:t>
      </w:r>
      <w:r w:rsidRPr="00A5625E">
        <w:rPr>
          <w:szCs w:val="24"/>
        </w:rPr>
        <w:t>да</w:t>
      </w:r>
      <w:r w:rsidRPr="00A5625E">
        <w:rPr>
          <w:spacing w:val="-10"/>
          <w:szCs w:val="24"/>
        </w:rPr>
        <w:t xml:space="preserve"> </w:t>
      </w:r>
      <w:r w:rsidRPr="00A5625E">
        <w:rPr>
          <w:szCs w:val="24"/>
        </w:rPr>
        <w:t>се</w:t>
      </w:r>
      <w:r w:rsidRPr="00A5625E">
        <w:rPr>
          <w:spacing w:val="-9"/>
          <w:szCs w:val="24"/>
        </w:rPr>
        <w:t xml:space="preserve"> </w:t>
      </w:r>
      <w:r w:rsidRPr="00A5625E">
        <w:rPr>
          <w:szCs w:val="24"/>
        </w:rPr>
        <w:t>намери</w:t>
      </w:r>
      <w:r w:rsidRPr="00A5625E">
        <w:rPr>
          <w:spacing w:val="-10"/>
          <w:szCs w:val="24"/>
        </w:rPr>
        <w:t xml:space="preserve"> </w:t>
      </w:r>
      <w:r w:rsidRPr="00A5625E">
        <w:rPr>
          <w:szCs w:val="24"/>
        </w:rPr>
        <w:t>баланс между ценностите и очакванията на заинтересованите страни. Оценката ще дефинира изходните позиции при актуализацията на визията и ще се зададе необходимата яснота за политическите измерения на бъдещия актуализиран стратегически</w:t>
      </w:r>
      <w:r w:rsidRPr="00A5625E">
        <w:rPr>
          <w:spacing w:val="-2"/>
          <w:szCs w:val="24"/>
        </w:rPr>
        <w:t xml:space="preserve"> </w:t>
      </w:r>
      <w:r w:rsidRPr="00A5625E">
        <w:rPr>
          <w:szCs w:val="24"/>
        </w:rPr>
        <w:t>документ.</w:t>
      </w:r>
    </w:p>
    <w:p w14:paraId="238BC2E7" w14:textId="77777777" w:rsidR="00FB2B41" w:rsidRPr="00A5625E" w:rsidRDefault="00FB2B41" w:rsidP="00890DD5">
      <w:pPr>
        <w:pStyle w:val="BodyText"/>
        <w:spacing w:after="0"/>
        <w:ind w:right="1" w:firstLine="709"/>
        <w:jc w:val="both"/>
        <w:rPr>
          <w:szCs w:val="24"/>
        </w:rPr>
      </w:pPr>
      <w:r w:rsidRPr="00A5625E">
        <w:rPr>
          <w:szCs w:val="24"/>
        </w:rPr>
        <w:t>Следваща стъпка е преформулирането (</w:t>
      </w:r>
      <w:r w:rsidRPr="00A5625E">
        <w:rPr>
          <w:i/>
          <w:szCs w:val="24"/>
        </w:rPr>
        <w:t>актуализирането</w:t>
      </w:r>
      <w:r w:rsidRPr="00A5625E">
        <w:rPr>
          <w:szCs w:val="24"/>
        </w:rPr>
        <w:t>) на стратегическата част на План за действие при кризи.</w:t>
      </w:r>
    </w:p>
    <w:p w14:paraId="43C0DAE7" w14:textId="77777777" w:rsidR="00FB2B41" w:rsidRPr="00A5625E" w:rsidRDefault="00FB2B41" w:rsidP="00890DD5">
      <w:pPr>
        <w:pStyle w:val="BodyText"/>
        <w:spacing w:after="0"/>
        <w:ind w:right="1" w:firstLine="709"/>
        <w:jc w:val="both"/>
        <w:rPr>
          <w:szCs w:val="24"/>
        </w:rPr>
      </w:pPr>
      <w:r w:rsidRPr="00A5625E">
        <w:rPr>
          <w:szCs w:val="24"/>
        </w:rPr>
        <w:t>Основните принципи, върху които трябва да се основава стратегическата рамка на План за действие при кризи, са:</w:t>
      </w:r>
    </w:p>
    <w:p w14:paraId="589AB897" w14:textId="77777777" w:rsidR="00FB2B41" w:rsidRPr="00A5625E" w:rsidRDefault="00FB2B41" w:rsidP="00890DD5">
      <w:pPr>
        <w:pStyle w:val="ListParagraph"/>
        <w:widowControl w:val="0"/>
        <w:numPr>
          <w:ilvl w:val="1"/>
          <w:numId w:val="92"/>
        </w:numPr>
        <w:autoSpaceDE w:val="0"/>
        <w:autoSpaceDN w:val="0"/>
        <w:ind w:left="1276" w:right="1" w:hanging="283"/>
        <w:contextualSpacing w:val="0"/>
        <w:jc w:val="both"/>
        <w:rPr>
          <w:rFonts w:ascii="Trebuchet MS" w:hAnsi="Trebuchet MS"/>
          <w:lang w:val="ru-RU"/>
        </w:rPr>
      </w:pPr>
      <w:r w:rsidRPr="00A5625E">
        <w:rPr>
          <w:rFonts w:ascii="Trebuchet MS" w:hAnsi="Trebuchet MS"/>
          <w:lang w:val="ru-RU"/>
        </w:rPr>
        <w:t>Партньорство между институции, заинтересовани лица и структури на гражданското общество в процеса на реализиране на стратегическите намерения</w:t>
      </w:r>
      <w:r w:rsidRPr="00A5625E">
        <w:rPr>
          <w:rFonts w:ascii="Trebuchet MS" w:hAnsi="Trebuchet MS"/>
          <w:lang w:val="bg-BG"/>
        </w:rPr>
        <w:t xml:space="preserve"> на трансгранично ниво</w:t>
      </w:r>
      <w:r w:rsidRPr="00A5625E">
        <w:rPr>
          <w:rFonts w:ascii="Trebuchet MS" w:hAnsi="Trebuchet MS"/>
          <w:lang w:val="ru-RU"/>
        </w:rPr>
        <w:t>;</w:t>
      </w:r>
    </w:p>
    <w:p w14:paraId="42A86F8B" w14:textId="249A5FCD" w:rsidR="00FB2B41" w:rsidRPr="00A5625E" w:rsidRDefault="00FB2B41" w:rsidP="00890DD5">
      <w:pPr>
        <w:pStyle w:val="ListParagraph"/>
        <w:widowControl w:val="0"/>
        <w:numPr>
          <w:ilvl w:val="1"/>
          <w:numId w:val="92"/>
        </w:numPr>
        <w:autoSpaceDE w:val="0"/>
        <w:autoSpaceDN w:val="0"/>
        <w:ind w:left="1276" w:right="1" w:hanging="283"/>
        <w:contextualSpacing w:val="0"/>
        <w:jc w:val="both"/>
        <w:rPr>
          <w:rFonts w:ascii="Trebuchet MS" w:hAnsi="Trebuchet MS"/>
          <w:lang w:val="ru-RU"/>
        </w:rPr>
      </w:pPr>
      <w:r w:rsidRPr="00A5625E">
        <w:rPr>
          <w:rFonts w:ascii="Trebuchet MS" w:hAnsi="Trebuchet MS"/>
          <w:lang w:val="ru-RU"/>
        </w:rPr>
        <w:t>Координация</w:t>
      </w:r>
      <w:r w:rsidRPr="00A5625E">
        <w:rPr>
          <w:rFonts w:ascii="Trebuchet MS" w:hAnsi="Trebuchet MS"/>
          <w:spacing w:val="-20"/>
          <w:lang w:val="ru-RU"/>
        </w:rPr>
        <w:t xml:space="preserve"> </w:t>
      </w:r>
      <w:r w:rsidRPr="00A5625E">
        <w:rPr>
          <w:rFonts w:ascii="Trebuchet MS" w:hAnsi="Trebuchet MS"/>
          <w:lang w:val="ru-RU"/>
        </w:rPr>
        <w:t>вътре</w:t>
      </w:r>
      <w:r w:rsidRPr="00A5625E">
        <w:rPr>
          <w:rFonts w:ascii="Trebuchet MS" w:hAnsi="Trebuchet MS"/>
          <w:spacing w:val="-16"/>
          <w:lang w:val="ru-RU"/>
        </w:rPr>
        <w:t xml:space="preserve"> </w:t>
      </w:r>
      <w:r w:rsidRPr="00A5625E">
        <w:rPr>
          <w:rFonts w:ascii="Trebuchet MS" w:hAnsi="Trebuchet MS"/>
          <w:lang w:val="ru-RU"/>
        </w:rPr>
        <w:t>и</w:t>
      </w:r>
      <w:r w:rsidRPr="00A5625E">
        <w:rPr>
          <w:rFonts w:ascii="Trebuchet MS" w:hAnsi="Trebuchet MS"/>
          <w:spacing w:val="-18"/>
          <w:lang w:val="ru-RU"/>
        </w:rPr>
        <w:t xml:space="preserve"> </w:t>
      </w:r>
      <w:r w:rsidRPr="00A5625E">
        <w:rPr>
          <w:rFonts w:ascii="Trebuchet MS" w:hAnsi="Trebuchet MS"/>
          <w:lang w:val="ru-RU"/>
        </w:rPr>
        <w:t>между</w:t>
      </w:r>
      <w:r w:rsidRPr="00A5625E">
        <w:rPr>
          <w:rFonts w:ascii="Trebuchet MS" w:hAnsi="Trebuchet MS"/>
          <w:spacing w:val="-17"/>
          <w:lang w:val="ru-RU"/>
        </w:rPr>
        <w:t xml:space="preserve"> </w:t>
      </w:r>
      <w:r w:rsidRPr="00A5625E">
        <w:rPr>
          <w:rFonts w:ascii="Trebuchet MS" w:hAnsi="Trebuchet MS"/>
          <w:lang w:val="ru-RU"/>
        </w:rPr>
        <w:t>управленските</w:t>
      </w:r>
      <w:r w:rsidRPr="00A5625E">
        <w:rPr>
          <w:rFonts w:ascii="Trebuchet MS" w:hAnsi="Trebuchet MS"/>
          <w:spacing w:val="-19"/>
          <w:lang w:val="ru-RU"/>
        </w:rPr>
        <w:t xml:space="preserve"> </w:t>
      </w:r>
      <w:r w:rsidRPr="00A5625E">
        <w:rPr>
          <w:rFonts w:ascii="Trebuchet MS" w:hAnsi="Trebuchet MS"/>
          <w:lang w:val="ru-RU"/>
        </w:rPr>
        <w:t>звена</w:t>
      </w:r>
      <w:r w:rsidRPr="00A5625E">
        <w:rPr>
          <w:rFonts w:ascii="Trebuchet MS" w:hAnsi="Trebuchet MS"/>
          <w:spacing w:val="-18"/>
          <w:lang w:val="ru-RU"/>
        </w:rPr>
        <w:t xml:space="preserve"> </w:t>
      </w:r>
      <w:r w:rsidRPr="00A5625E">
        <w:rPr>
          <w:rFonts w:ascii="Trebuchet MS" w:hAnsi="Trebuchet MS"/>
          <w:lang w:val="ru-RU"/>
        </w:rPr>
        <w:t>на</w:t>
      </w:r>
      <w:r w:rsidRPr="00A5625E">
        <w:rPr>
          <w:rFonts w:ascii="Trebuchet MS" w:hAnsi="Trebuchet MS"/>
          <w:spacing w:val="-18"/>
          <w:lang w:val="ru-RU"/>
        </w:rPr>
        <w:t xml:space="preserve"> </w:t>
      </w:r>
      <w:r w:rsidRPr="00A5625E">
        <w:rPr>
          <w:rFonts w:ascii="Trebuchet MS" w:hAnsi="Trebuchet MS"/>
          <w:lang w:val="ru-RU"/>
        </w:rPr>
        <w:t>всички</w:t>
      </w:r>
      <w:r w:rsidRPr="00A5625E">
        <w:rPr>
          <w:rFonts w:ascii="Trebuchet MS" w:hAnsi="Trebuchet MS"/>
          <w:spacing w:val="-19"/>
          <w:lang w:val="ru-RU"/>
        </w:rPr>
        <w:t xml:space="preserve"> </w:t>
      </w:r>
      <w:r w:rsidRPr="00A5625E">
        <w:rPr>
          <w:rFonts w:ascii="Trebuchet MS" w:hAnsi="Trebuchet MS"/>
          <w:lang w:val="ru-RU"/>
        </w:rPr>
        <w:t>равнища,</w:t>
      </w:r>
      <w:r w:rsidRPr="00A5625E">
        <w:rPr>
          <w:rFonts w:ascii="Trebuchet MS" w:hAnsi="Trebuchet MS"/>
          <w:spacing w:val="-17"/>
          <w:lang w:val="ru-RU"/>
        </w:rPr>
        <w:t xml:space="preserve"> </w:t>
      </w:r>
      <w:r w:rsidRPr="00A5625E">
        <w:rPr>
          <w:rFonts w:ascii="Trebuchet MS" w:hAnsi="Trebuchet MS"/>
          <w:lang w:val="ru-RU"/>
        </w:rPr>
        <w:lastRenderedPageBreak/>
        <w:t>носещи отговорността за постигане на очакваното състояние на областта към хоризонта на</w:t>
      </w:r>
      <w:r w:rsidRPr="00A5625E">
        <w:rPr>
          <w:rFonts w:ascii="Trebuchet MS" w:hAnsi="Trebuchet MS"/>
          <w:spacing w:val="-4"/>
          <w:lang w:val="ru-RU"/>
        </w:rPr>
        <w:t xml:space="preserve"> </w:t>
      </w:r>
      <w:r w:rsidRPr="00A5625E">
        <w:rPr>
          <w:rFonts w:ascii="Trebuchet MS" w:hAnsi="Trebuchet MS"/>
          <w:lang w:val="ru-RU"/>
        </w:rPr>
        <w:t>планирането</w:t>
      </w:r>
      <w:r w:rsidRPr="00A5625E">
        <w:rPr>
          <w:rFonts w:ascii="Trebuchet MS" w:hAnsi="Trebuchet MS"/>
          <w:lang w:val="bg-BG"/>
        </w:rPr>
        <w:t xml:space="preserve"> на трансгранично ниво</w:t>
      </w:r>
      <w:r w:rsidRPr="00A5625E">
        <w:rPr>
          <w:rFonts w:ascii="Trebuchet MS" w:hAnsi="Trebuchet MS"/>
          <w:lang w:val="ru-RU"/>
        </w:rPr>
        <w:t>;</w:t>
      </w:r>
    </w:p>
    <w:p w14:paraId="52CBF68B" w14:textId="77777777" w:rsidR="00FB2B41" w:rsidRPr="00A5625E" w:rsidRDefault="00FB2B41" w:rsidP="00890DD5">
      <w:pPr>
        <w:pStyle w:val="ListParagraph"/>
        <w:widowControl w:val="0"/>
        <w:numPr>
          <w:ilvl w:val="1"/>
          <w:numId w:val="92"/>
        </w:numPr>
        <w:autoSpaceDE w:val="0"/>
        <w:autoSpaceDN w:val="0"/>
        <w:ind w:left="1276" w:right="1" w:hanging="283"/>
        <w:contextualSpacing w:val="0"/>
        <w:jc w:val="both"/>
        <w:rPr>
          <w:rFonts w:ascii="Trebuchet MS" w:hAnsi="Trebuchet MS"/>
          <w:lang w:val="ru-RU"/>
        </w:rPr>
      </w:pPr>
      <w:r w:rsidRPr="00A5625E">
        <w:rPr>
          <w:rFonts w:ascii="Trebuchet MS" w:hAnsi="Trebuchet MS"/>
          <w:lang w:val="ru-RU"/>
        </w:rPr>
        <w:t xml:space="preserve">Концентрация на усилията, човешките и финансовите ресурси за осъществяване на набелязаните в </w:t>
      </w:r>
      <w:r w:rsidRPr="00A5625E">
        <w:rPr>
          <w:rFonts w:ascii="Trebuchet MS" w:hAnsi="Trebuchet MS"/>
          <w:lang w:val="bg-BG"/>
        </w:rPr>
        <w:t>Плана</w:t>
      </w:r>
      <w:r w:rsidRPr="00A5625E">
        <w:rPr>
          <w:rFonts w:ascii="Trebuchet MS" w:hAnsi="Trebuchet MS"/>
          <w:spacing w:val="-6"/>
          <w:lang w:val="ru-RU"/>
        </w:rPr>
        <w:t xml:space="preserve"> </w:t>
      </w:r>
      <w:r w:rsidRPr="00A5625E">
        <w:rPr>
          <w:rFonts w:ascii="Trebuchet MS" w:hAnsi="Trebuchet MS"/>
          <w:lang w:val="ru-RU"/>
        </w:rPr>
        <w:t>цели;</w:t>
      </w:r>
    </w:p>
    <w:p w14:paraId="75BE2489" w14:textId="77777777" w:rsidR="00FB2B41" w:rsidRPr="00A5625E" w:rsidRDefault="00FB2B41" w:rsidP="00890DD5">
      <w:pPr>
        <w:pStyle w:val="ListParagraph"/>
        <w:widowControl w:val="0"/>
        <w:numPr>
          <w:ilvl w:val="1"/>
          <w:numId w:val="92"/>
        </w:numPr>
        <w:autoSpaceDE w:val="0"/>
        <w:autoSpaceDN w:val="0"/>
        <w:ind w:left="1276" w:right="1" w:hanging="283"/>
        <w:contextualSpacing w:val="0"/>
        <w:jc w:val="both"/>
        <w:rPr>
          <w:rFonts w:ascii="Trebuchet MS" w:hAnsi="Trebuchet MS"/>
          <w:lang w:val="ru-RU"/>
        </w:rPr>
      </w:pPr>
      <w:r w:rsidRPr="00A5625E">
        <w:rPr>
          <w:rFonts w:ascii="Trebuchet MS" w:hAnsi="Trebuchet MS"/>
          <w:lang w:val="ru-RU"/>
        </w:rPr>
        <w:t>Тясно обвързване и интегритет на действията, заложени в различните програми и стратегически документи на национално и европейско ниво за постигане на комплексен социално-икономически</w:t>
      </w:r>
      <w:r w:rsidRPr="00A5625E">
        <w:rPr>
          <w:rFonts w:ascii="Trebuchet MS" w:hAnsi="Trebuchet MS"/>
          <w:spacing w:val="-6"/>
          <w:lang w:val="ru-RU"/>
        </w:rPr>
        <w:t xml:space="preserve"> </w:t>
      </w:r>
      <w:r w:rsidRPr="00A5625E">
        <w:rPr>
          <w:rFonts w:ascii="Trebuchet MS" w:hAnsi="Trebuchet MS"/>
          <w:lang w:val="ru-RU"/>
        </w:rPr>
        <w:t>ефект</w:t>
      </w:r>
      <w:r w:rsidRPr="00A5625E">
        <w:rPr>
          <w:rFonts w:ascii="Trebuchet MS" w:hAnsi="Trebuchet MS"/>
          <w:lang w:val="bg-BG"/>
        </w:rPr>
        <w:t xml:space="preserve"> на трансгранично ниво</w:t>
      </w:r>
      <w:r w:rsidRPr="00A5625E">
        <w:rPr>
          <w:rFonts w:ascii="Trebuchet MS" w:hAnsi="Trebuchet MS"/>
          <w:lang w:val="ru-RU"/>
        </w:rPr>
        <w:t>;</w:t>
      </w:r>
    </w:p>
    <w:p w14:paraId="1A8C8725" w14:textId="77777777" w:rsidR="00FB2B41" w:rsidRPr="00A5625E" w:rsidRDefault="00FB2B41" w:rsidP="00890DD5">
      <w:pPr>
        <w:pStyle w:val="ListParagraph"/>
        <w:widowControl w:val="0"/>
        <w:numPr>
          <w:ilvl w:val="1"/>
          <w:numId w:val="92"/>
        </w:numPr>
        <w:autoSpaceDE w:val="0"/>
        <w:autoSpaceDN w:val="0"/>
        <w:ind w:left="1276" w:right="1" w:hanging="283"/>
        <w:contextualSpacing w:val="0"/>
        <w:jc w:val="both"/>
        <w:rPr>
          <w:rFonts w:ascii="Trebuchet MS" w:hAnsi="Trebuchet MS"/>
          <w:lang w:val="ru-RU"/>
        </w:rPr>
      </w:pPr>
      <w:r w:rsidRPr="00A5625E">
        <w:rPr>
          <w:rFonts w:ascii="Trebuchet MS" w:hAnsi="Trebuchet MS"/>
          <w:lang w:val="ru-RU"/>
        </w:rPr>
        <w:t>Отвореност за допълнения и адаптивност на стратегическите намерения</w:t>
      </w:r>
      <w:r w:rsidRPr="00A5625E">
        <w:rPr>
          <w:rFonts w:ascii="Trebuchet MS" w:hAnsi="Trebuchet MS"/>
          <w:spacing w:val="-51"/>
          <w:lang w:val="ru-RU"/>
        </w:rPr>
        <w:t xml:space="preserve"> </w:t>
      </w:r>
      <w:r w:rsidRPr="00A5625E">
        <w:rPr>
          <w:rFonts w:ascii="Trebuchet MS" w:hAnsi="Trebuchet MS"/>
          <w:lang w:val="ru-RU"/>
        </w:rPr>
        <w:t>към променящите се условия на средата, в която се реализира</w:t>
      </w:r>
      <w:r w:rsidRPr="00A5625E">
        <w:rPr>
          <w:rFonts w:ascii="Trebuchet MS" w:hAnsi="Trebuchet MS"/>
          <w:spacing w:val="-19"/>
          <w:lang w:val="ru-RU"/>
        </w:rPr>
        <w:t xml:space="preserve"> </w:t>
      </w:r>
      <w:r w:rsidRPr="00A5625E">
        <w:rPr>
          <w:rFonts w:ascii="Trebuchet MS" w:hAnsi="Trebuchet MS"/>
          <w:lang w:val="bg-BG"/>
        </w:rPr>
        <w:t>Плана</w:t>
      </w:r>
      <w:r w:rsidRPr="00A5625E">
        <w:rPr>
          <w:rFonts w:ascii="Trebuchet MS" w:hAnsi="Trebuchet MS"/>
          <w:lang w:val="ru-RU"/>
        </w:rPr>
        <w:t>;</w:t>
      </w:r>
    </w:p>
    <w:p w14:paraId="1C295529" w14:textId="77777777" w:rsidR="00FB2B41" w:rsidRPr="00A5625E" w:rsidRDefault="00FB2B41" w:rsidP="00890DD5">
      <w:pPr>
        <w:pStyle w:val="BodyText"/>
        <w:spacing w:after="0"/>
        <w:ind w:right="1" w:firstLine="709"/>
        <w:jc w:val="both"/>
        <w:rPr>
          <w:szCs w:val="24"/>
        </w:rPr>
      </w:pPr>
      <w:r w:rsidRPr="00A5625E">
        <w:rPr>
          <w:szCs w:val="24"/>
        </w:rPr>
        <w:t xml:space="preserve">Стратегическите цели на документа конкретизират визията за развитие към хоризонта на действие на стратегическия документ. </w:t>
      </w:r>
    </w:p>
    <w:p w14:paraId="78B4BAA4" w14:textId="77777777" w:rsidR="00FB2B41" w:rsidRPr="00A5625E" w:rsidRDefault="00FB2B41" w:rsidP="00890DD5">
      <w:pPr>
        <w:pStyle w:val="BodyText"/>
        <w:spacing w:after="0"/>
        <w:ind w:right="121" w:firstLine="709"/>
        <w:jc w:val="both"/>
        <w:rPr>
          <w:szCs w:val="24"/>
        </w:rPr>
      </w:pPr>
      <w:r w:rsidRPr="00A5625E">
        <w:rPr>
          <w:szCs w:val="24"/>
        </w:rPr>
        <w:t>Те следва да са:</w:t>
      </w:r>
    </w:p>
    <w:p w14:paraId="486920FC" w14:textId="515A0A72"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съобразени с обстоятелството, че План за действие при кризи е дефиниран като стратегически документ със срочен хоризонт на действие. Това предполага по-голяма конкретност и по-ясна пространствена обусловеност. Стратегическите цели се формулират, от една страна, в съответствие</w:t>
      </w:r>
      <w:r w:rsidRPr="00A5625E">
        <w:rPr>
          <w:rFonts w:ascii="Trebuchet MS" w:hAnsi="Trebuchet MS"/>
          <w:spacing w:val="-14"/>
          <w:lang w:val="ru-RU"/>
        </w:rPr>
        <w:t xml:space="preserve"> </w:t>
      </w:r>
      <w:r w:rsidRPr="00A5625E">
        <w:rPr>
          <w:rFonts w:ascii="Trebuchet MS" w:hAnsi="Trebuchet MS"/>
          <w:lang w:val="ru-RU"/>
        </w:rPr>
        <w:t xml:space="preserve">с наличния потенциал за развитие на системата за превенция и управление на риска при природни бедствия, очакванията на заинтересованите страни, а от друга - с необходимостта да отразява приоритетно основните, първостепенни потребности </w:t>
      </w:r>
      <w:r w:rsidR="00765798">
        <w:rPr>
          <w:rFonts w:ascii="Trebuchet MS" w:hAnsi="Trebuchet MS"/>
          <w:lang w:val="ru-RU"/>
        </w:rPr>
        <w:t xml:space="preserve">в </w:t>
      </w:r>
      <w:r w:rsidRPr="00A5625E">
        <w:rPr>
          <w:rFonts w:ascii="Trebuchet MS" w:hAnsi="Trebuchet MS"/>
          <w:lang w:val="ru-RU"/>
        </w:rPr>
        <w:t>системата за защита от бедствия</w:t>
      </w:r>
      <w:r w:rsidRPr="00A5625E">
        <w:rPr>
          <w:rFonts w:ascii="Trebuchet MS" w:hAnsi="Trebuchet MS"/>
          <w:lang w:val="bg-BG"/>
        </w:rPr>
        <w:t xml:space="preserve"> на трансгранично ниво </w:t>
      </w:r>
      <w:r w:rsidRPr="00A5625E">
        <w:rPr>
          <w:rFonts w:ascii="Trebuchet MS" w:hAnsi="Trebuchet MS"/>
          <w:lang w:val="ru-RU"/>
        </w:rPr>
        <w:t>;</w:t>
      </w:r>
    </w:p>
    <w:p w14:paraId="042343AF"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съвместими с целите и приоритетите за развитие на системата за превенция и управление на природните рискове в</w:t>
      </w:r>
      <w:r w:rsidRPr="00A5625E">
        <w:rPr>
          <w:rFonts w:ascii="Trebuchet MS" w:hAnsi="Trebuchet MS"/>
          <w:spacing w:val="-9"/>
          <w:lang w:val="ru-RU"/>
        </w:rPr>
        <w:t xml:space="preserve"> </w:t>
      </w:r>
      <w:r w:rsidRPr="00A5625E">
        <w:rPr>
          <w:rFonts w:ascii="Trebuchet MS" w:hAnsi="Trebuchet MS"/>
          <w:lang w:val="ru-RU"/>
        </w:rPr>
        <w:t>националните,</w:t>
      </w:r>
      <w:r w:rsidRPr="00A5625E">
        <w:rPr>
          <w:rFonts w:ascii="Trebuchet MS" w:hAnsi="Trebuchet MS"/>
          <w:spacing w:val="-8"/>
          <w:lang w:val="ru-RU"/>
        </w:rPr>
        <w:t xml:space="preserve"> </w:t>
      </w:r>
      <w:r w:rsidRPr="00A5625E">
        <w:rPr>
          <w:rFonts w:ascii="Trebuchet MS" w:hAnsi="Trebuchet MS"/>
          <w:lang w:val="ru-RU"/>
        </w:rPr>
        <w:t>регионалните</w:t>
      </w:r>
      <w:r w:rsidRPr="00A5625E">
        <w:rPr>
          <w:rFonts w:ascii="Trebuchet MS" w:hAnsi="Trebuchet MS"/>
          <w:spacing w:val="-9"/>
          <w:lang w:val="ru-RU"/>
        </w:rPr>
        <w:t xml:space="preserve"> </w:t>
      </w:r>
      <w:r w:rsidRPr="00A5625E">
        <w:rPr>
          <w:rFonts w:ascii="Trebuchet MS" w:hAnsi="Trebuchet MS"/>
          <w:lang w:val="ru-RU"/>
        </w:rPr>
        <w:t>и</w:t>
      </w:r>
      <w:r w:rsidRPr="00A5625E">
        <w:rPr>
          <w:rFonts w:ascii="Trebuchet MS" w:hAnsi="Trebuchet MS"/>
          <w:spacing w:val="-10"/>
          <w:lang w:val="ru-RU"/>
        </w:rPr>
        <w:t xml:space="preserve"> </w:t>
      </w:r>
      <w:r w:rsidRPr="00A5625E">
        <w:rPr>
          <w:rFonts w:ascii="Trebuchet MS" w:hAnsi="Trebuchet MS"/>
          <w:lang w:val="ru-RU"/>
        </w:rPr>
        <w:t>европейски стратегически</w:t>
      </w:r>
      <w:r w:rsidRPr="00A5625E">
        <w:rPr>
          <w:rFonts w:ascii="Trebuchet MS" w:hAnsi="Trebuchet MS"/>
          <w:spacing w:val="-2"/>
          <w:lang w:val="ru-RU"/>
        </w:rPr>
        <w:t xml:space="preserve"> </w:t>
      </w:r>
      <w:r w:rsidRPr="00A5625E">
        <w:rPr>
          <w:rFonts w:ascii="Trebuchet MS" w:hAnsi="Trebuchet MS"/>
          <w:lang w:val="ru-RU"/>
        </w:rPr>
        <w:t>документи;</w:t>
      </w:r>
    </w:p>
    <w:p w14:paraId="57E845C6"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съобразени с нуждата от прилагането на интегрален подход при решаването на общите проблеми в развитието и налагането на единен подход в планирането и управлението на природните рискове</w:t>
      </w:r>
      <w:r w:rsidRPr="00A5625E">
        <w:rPr>
          <w:rFonts w:ascii="Trebuchet MS" w:hAnsi="Trebuchet MS"/>
          <w:lang w:val="bg-BG"/>
        </w:rPr>
        <w:t xml:space="preserve"> на трансгранично ниво</w:t>
      </w:r>
      <w:r w:rsidRPr="00A5625E">
        <w:rPr>
          <w:rFonts w:ascii="Trebuchet MS" w:hAnsi="Trebuchet MS"/>
          <w:lang w:val="ru-RU"/>
        </w:rPr>
        <w:t>;</w:t>
      </w:r>
    </w:p>
    <w:p w14:paraId="04C9956D"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съобразени с изискването за повишаване на ефективността на ползване на инструментите за планиране и управление на превенцията и управлението на природните рискове, и най-вече на тези средства, постъпващи от държавния бюджет и европейските структурни и инвестиционни</w:t>
      </w:r>
      <w:r w:rsidRPr="00A5625E">
        <w:rPr>
          <w:rFonts w:ascii="Trebuchet MS" w:hAnsi="Trebuchet MS"/>
          <w:spacing w:val="-2"/>
          <w:lang w:val="ru-RU"/>
        </w:rPr>
        <w:t xml:space="preserve"> </w:t>
      </w:r>
      <w:r w:rsidRPr="00A5625E">
        <w:rPr>
          <w:rFonts w:ascii="Trebuchet MS" w:hAnsi="Trebuchet MS"/>
          <w:lang w:val="ru-RU"/>
        </w:rPr>
        <w:t>фондове</w:t>
      </w:r>
      <w:r w:rsidRPr="00A5625E">
        <w:rPr>
          <w:rFonts w:ascii="Trebuchet MS" w:hAnsi="Trebuchet MS"/>
          <w:lang w:val="bg-BG"/>
        </w:rPr>
        <w:t xml:space="preserve"> на трансгранично ниво</w:t>
      </w:r>
      <w:r w:rsidRPr="00A5625E">
        <w:rPr>
          <w:rFonts w:ascii="Trebuchet MS" w:hAnsi="Trebuchet MS"/>
          <w:lang w:val="ru-RU"/>
        </w:rPr>
        <w:t>;</w:t>
      </w:r>
    </w:p>
    <w:p w14:paraId="44761791"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да са ясно формулирани, за да се знае какво се очаква да се постигне с развитието на системата за превенция и управление на природните рискове и какъв ще бъде ефектът от постигането му, т.е. с какво реализирането на стратегическите цели ще допринесе не само за сигурността и защитата, но и за развитието на трансграничен регион Румъния-България; следва да имат конкретна обосновка и ясни, измерими критерии за</w:t>
      </w:r>
      <w:r w:rsidRPr="00A5625E">
        <w:rPr>
          <w:rFonts w:ascii="Trebuchet MS" w:hAnsi="Trebuchet MS"/>
          <w:spacing w:val="-3"/>
          <w:lang w:val="ru-RU"/>
        </w:rPr>
        <w:t xml:space="preserve"> </w:t>
      </w:r>
      <w:r w:rsidRPr="00A5625E">
        <w:rPr>
          <w:rFonts w:ascii="Trebuchet MS" w:hAnsi="Trebuchet MS"/>
          <w:lang w:val="ru-RU"/>
        </w:rPr>
        <w:t>изпълнение;</w:t>
      </w:r>
    </w:p>
    <w:p w14:paraId="0172EC86" w14:textId="38195E8A"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 xml:space="preserve">приоритетите се определят на базата на обстойния анализ (в т.ч. </w:t>
      </w:r>
      <w:r w:rsidRPr="00A5625E">
        <w:rPr>
          <w:rFonts w:ascii="Trebuchet MS" w:hAnsi="Trebuchet MS"/>
        </w:rPr>
        <w:t>SWOT</w:t>
      </w:r>
      <w:r w:rsidRPr="00A5625E">
        <w:rPr>
          <w:rFonts w:ascii="Trebuchet MS" w:hAnsi="Trebuchet MS"/>
          <w:lang w:val="ru-RU"/>
        </w:rPr>
        <w:t xml:space="preserve"> анализ) за</w:t>
      </w:r>
      <w:r w:rsidR="00765798">
        <w:rPr>
          <w:rFonts w:ascii="Trebuchet MS" w:hAnsi="Trebuchet MS"/>
          <w:lang w:val="ru-RU"/>
        </w:rPr>
        <w:t xml:space="preserve"> постигане на съответните цели;</w:t>
      </w:r>
    </w:p>
    <w:p w14:paraId="30E871CD"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необходимо е целите да са канализирани в определени приоритетни направления и конкретизирани в съответни мерки с ясен обхват и очаквани резултати;</w:t>
      </w:r>
    </w:p>
    <w:p w14:paraId="606283E3"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lastRenderedPageBreak/>
        <w:t>специфичните цели детайлизират какво искаме да постигнем в отделните приоритетни</w:t>
      </w:r>
      <w:r w:rsidRPr="00A5625E">
        <w:rPr>
          <w:rFonts w:ascii="Trebuchet MS" w:hAnsi="Trebuchet MS"/>
          <w:spacing w:val="-3"/>
          <w:lang w:val="ru-RU"/>
        </w:rPr>
        <w:t xml:space="preserve"> </w:t>
      </w:r>
      <w:r w:rsidRPr="00A5625E">
        <w:rPr>
          <w:rFonts w:ascii="Trebuchet MS" w:hAnsi="Trebuchet MS"/>
          <w:lang w:val="ru-RU"/>
        </w:rPr>
        <w:t>области;</w:t>
      </w:r>
    </w:p>
    <w:p w14:paraId="3E6A8C92" w14:textId="77777777" w:rsidR="00FB2B41" w:rsidRPr="00A5625E" w:rsidRDefault="00FB2B41" w:rsidP="00890DD5">
      <w:pPr>
        <w:pStyle w:val="BodyText"/>
        <w:spacing w:after="0"/>
        <w:ind w:right="1" w:firstLine="709"/>
        <w:jc w:val="both"/>
        <w:rPr>
          <w:szCs w:val="24"/>
        </w:rPr>
      </w:pPr>
      <w:r w:rsidRPr="00A5625E">
        <w:rPr>
          <w:szCs w:val="24"/>
        </w:rPr>
        <w:t>Характерна особеност на събирането на данни за изпълнение на целите на Плана за действие при кризи в трансграничен регион Румъния-България по отношение развитието на системата за превенция и управление на природните рискове са:</w:t>
      </w:r>
    </w:p>
    <w:p w14:paraId="189F8AD1"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липсата</w:t>
      </w:r>
      <w:r w:rsidRPr="00A5625E">
        <w:rPr>
          <w:rFonts w:ascii="Trebuchet MS" w:hAnsi="Trebuchet MS"/>
          <w:spacing w:val="-21"/>
          <w:lang w:val="ru-RU"/>
        </w:rPr>
        <w:t xml:space="preserve"> </w:t>
      </w:r>
      <w:r w:rsidRPr="00A5625E">
        <w:rPr>
          <w:rFonts w:ascii="Trebuchet MS" w:hAnsi="Trebuchet MS"/>
          <w:lang w:val="ru-RU"/>
        </w:rPr>
        <w:t>на</w:t>
      </w:r>
      <w:r w:rsidRPr="00A5625E">
        <w:rPr>
          <w:rFonts w:ascii="Trebuchet MS" w:hAnsi="Trebuchet MS"/>
          <w:spacing w:val="-19"/>
          <w:lang w:val="ru-RU"/>
        </w:rPr>
        <w:t xml:space="preserve"> </w:t>
      </w:r>
      <w:r w:rsidRPr="00A5625E">
        <w:rPr>
          <w:rFonts w:ascii="Trebuchet MS" w:hAnsi="Trebuchet MS"/>
          <w:lang w:val="ru-RU"/>
        </w:rPr>
        <w:t>официални</w:t>
      </w:r>
      <w:r w:rsidRPr="00A5625E">
        <w:rPr>
          <w:rFonts w:ascii="Trebuchet MS" w:hAnsi="Trebuchet MS"/>
          <w:spacing w:val="-19"/>
          <w:lang w:val="ru-RU"/>
        </w:rPr>
        <w:t xml:space="preserve"> </w:t>
      </w:r>
      <w:r w:rsidRPr="00A5625E">
        <w:rPr>
          <w:rFonts w:ascii="Trebuchet MS" w:hAnsi="Trebuchet MS"/>
          <w:lang w:val="ru-RU"/>
        </w:rPr>
        <w:t>статистически</w:t>
      </w:r>
      <w:r w:rsidRPr="00A5625E">
        <w:rPr>
          <w:rFonts w:ascii="Trebuchet MS" w:hAnsi="Trebuchet MS"/>
          <w:spacing w:val="-19"/>
          <w:lang w:val="ru-RU"/>
        </w:rPr>
        <w:t xml:space="preserve"> </w:t>
      </w:r>
      <w:r w:rsidRPr="00A5625E">
        <w:rPr>
          <w:rFonts w:ascii="Trebuchet MS" w:hAnsi="Trebuchet MS"/>
          <w:lang w:val="ru-RU"/>
        </w:rPr>
        <w:t>данни</w:t>
      </w:r>
      <w:r w:rsidRPr="00A5625E">
        <w:rPr>
          <w:rFonts w:ascii="Trebuchet MS" w:hAnsi="Trebuchet MS"/>
          <w:spacing w:val="-18"/>
          <w:lang w:val="ru-RU"/>
        </w:rPr>
        <w:t xml:space="preserve"> </w:t>
      </w:r>
      <w:r w:rsidRPr="00A5625E">
        <w:rPr>
          <w:rFonts w:ascii="Trebuchet MS" w:hAnsi="Trebuchet MS"/>
          <w:lang w:val="ru-RU"/>
        </w:rPr>
        <w:t>на</w:t>
      </w:r>
      <w:r w:rsidRPr="00A5625E">
        <w:rPr>
          <w:rFonts w:ascii="Trebuchet MS" w:hAnsi="Trebuchet MS"/>
          <w:spacing w:val="-20"/>
          <w:lang w:val="ru-RU"/>
        </w:rPr>
        <w:t xml:space="preserve"> </w:t>
      </w:r>
      <w:r w:rsidRPr="00A5625E">
        <w:rPr>
          <w:rFonts w:ascii="Trebuchet MS" w:hAnsi="Trebuchet MS"/>
          <w:lang w:val="ru-RU"/>
        </w:rPr>
        <w:t>национално</w:t>
      </w:r>
      <w:r w:rsidRPr="00A5625E">
        <w:rPr>
          <w:rFonts w:ascii="Trebuchet MS" w:hAnsi="Trebuchet MS"/>
          <w:spacing w:val="-17"/>
          <w:lang w:val="ru-RU"/>
        </w:rPr>
        <w:t xml:space="preserve"> </w:t>
      </w:r>
      <w:r w:rsidRPr="00A5625E">
        <w:rPr>
          <w:rFonts w:ascii="Trebuchet MS" w:hAnsi="Trebuchet MS"/>
          <w:lang w:val="ru-RU"/>
        </w:rPr>
        <w:t>и</w:t>
      </w:r>
      <w:r w:rsidRPr="00A5625E">
        <w:rPr>
          <w:rFonts w:ascii="Trebuchet MS" w:hAnsi="Trebuchet MS"/>
          <w:spacing w:val="-19"/>
          <w:lang w:val="ru-RU"/>
        </w:rPr>
        <w:t xml:space="preserve"> </w:t>
      </w:r>
      <w:r w:rsidRPr="00A5625E">
        <w:rPr>
          <w:rFonts w:ascii="Trebuchet MS" w:hAnsi="Trebuchet MS"/>
          <w:lang w:val="ru-RU"/>
        </w:rPr>
        <w:t>европейско</w:t>
      </w:r>
      <w:r w:rsidRPr="00A5625E">
        <w:rPr>
          <w:rFonts w:ascii="Trebuchet MS" w:hAnsi="Trebuchet MS"/>
          <w:spacing w:val="-18"/>
          <w:lang w:val="ru-RU"/>
        </w:rPr>
        <w:t xml:space="preserve"> </w:t>
      </w:r>
      <w:r w:rsidRPr="00A5625E">
        <w:rPr>
          <w:rFonts w:ascii="Trebuchet MS" w:hAnsi="Trebuchet MS"/>
          <w:lang w:val="ru-RU"/>
        </w:rPr>
        <w:t>ниво;</w:t>
      </w:r>
    </w:p>
    <w:p w14:paraId="3B9D3C3B"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малък обем на извадки от изследвания на системата за превенция и управление на природните рискове, които не са представителни за</w:t>
      </w:r>
      <w:r w:rsidRPr="00A5625E">
        <w:rPr>
          <w:rFonts w:ascii="Trebuchet MS" w:hAnsi="Trebuchet MS"/>
          <w:spacing w:val="-7"/>
          <w:lang w:val="ru-RU"/>
        </w:rPr>
        <w:t xml:space="preserve"> </w:t>
      </w:r>
      <w:r w:rsidRPr="00A5625E">
        <w:rPr>
          <w:rFonts w:ascii="Trebuchet MS" w:hAnsi="Trebuchet MS"/>
          <w:lang w:val="ru-RU"/>
        </w:rPr>
        <w:t>региона.</w:t>
      </w:r>
    </w:p>
    <w:p w14:paraId="1A1C8824" w14:textId="77777777" w:rsidR="00FB2B41" w:rsidRPr="00A5625E" w:rsidRDefault="00FB2B41" w:rsidP="00890DD5">
      <w:pPr>
        <w:pStyle w:val="BodyText"/>
        <w:spacing w:after="0"/>
        <w:ind w:right="1" w:firstLine="709"/>
        <w:jc w:val="both"/>
        <w:rPr>
          <w:szCs w:val="24"/>
        </w:rPr>
      </w:pPr>
      <w:r w:rsidRPr="00A5625E">
        <w:rPr>
          <w:szCs w:val="24"/>
        </w:rPr>
        <w:t>Преди</w:t>
      </w:r>
      <w:r w:rsidRPr="00A5625E">
        <w:rPr>
          <w:spacing w:val="-9"/>
          <w:szCs w:val="24"/>
        </w:rPr>
        <w:t xml:space="preserve"> </w:t>
      </w:r>
      <w:r w:rsidRPr="00A5625E">
        <w:rPr>
          <w:szCs w:val="24"/>
        </w:rPr>
        <w:t>създаването</w:t>
      </w:r>
      <w:r w:rsidRPr="00A5625E">
        <w:rPr>
          <w:spacing w:val="-9"/>
          <w:szCs w:val="24"/>
        </w:rPr>
        <w:t xml:space="preserve"> </w:t>
      </w:r>
      <w:r w:rsidRPr="00A5625E">
        <w:rPr>
          <w:szCs w:val="24"/>
        </w:rPr>
        <w:t>на</w:t>
      </w:r>
      <w:r w:rsidRPr="00A5625E">
        <w:rPr>
          <w:spacing w:val="-9"/>
          <w:szCs w:val="24"/>
        </w:rPr>
        <w:t xml:space="preserve"> </w:t>
      </w:r>
      <w:r w:rsidRPr="00A5625E">
        <w:rPr>
          <w:szCs w:val="24"/>
        </w:rPr>
        <w:t>система</w:t>
      </w:r>
      <w:r w:rsidRPr="00A5625E">
        <w:rPr>
          <w:spacing w:val="-9"/>
          <w:szCs w:val="24"/>
        </w:rPr>
        <w:t xml:space="preserve"> </w:t>
      </w:r>
      <w:r w:rsidRPr="00A5625E">
        <w:rPr>
          <w:szCs w:val="24"/>
        </w:rPr>
        <w:t>от</w:t>
      </w:r>
      <w:r w:rsidRPr="00A5625E">
        <w:rPr>
          <w:spacing w:val="-9"/>
          <w:szCs w:val="24"/>
        </w:rPr>
        <w:t xml:space="preserve"> </w:t>
      </w:r>
      <w:r w:rsidRPr="00A5625E">
        <w:rPr>
          <w:szCs w:val="24"/>
        </w:rPr>
        <w:t>индикатори,</w:t>
      </w:r>
      <w:r w:rsidRPr="00A5625E">
        <w:rPr>
          <w:spacing w:val="-8"/>
          <w:szCs w:val="24"/>
        </w:rPr>
        <w:t xml:space="preserve"> </w:t>
      </w:r>
      <w:r w:rsidRPr="00A5625E">
        <w:rPr>
          <w:szCs w:val="24"/>
        </w:rPr>
        <w:t>трябва</w:t>
      </w:r>
      <w:r w:rsidRPr="00A5625E">
        <w:rPr>
          <w:spacing w:val="-8"/>
          <w:szCs w:val="24"/>
        </w:rPr>
        <w:t xml:space="preserve"> </w:t>
      </w:r>
      <w:r w:rsidRPr="00A5625E">
        <w:rPr>
          <w:szCs w:val="24"/>
        </w:rPr>
        <w:t>да</w:t>
      </w:r>
      <w:r w:rsidRPr="00A5625E">
        <w:rPr>
          <w:spacing w:val="-9"/>
          <w:szCs w:val="24"/>
        </w:rPr>
        <w:t xml:space="preserve"> </w:t>
      </w:r>
      <w:r w:rsidRPr="00A5625E">
        <w:rPr>
          <w:szCs w:val="24"/>
        </w:rPr>
        <w:t>се</w:t>
      </w:r>
      <w:r w:rsidRPr="00A5625E">
        <w:rPr>
          <w:spacing w:val="-7"/>
          <w:szCs w:val="24"/>
        </w:rPr>
        <w:t xml:space="preserve"> </w:t>
      </w:r>
      <w:r w:rsidRPr="00A5625E">
        <w:rPr>
          <w:szCs w:val="24"/>
        </w:rPr>
        <w:t>създаде</w:t>
      </w:r>
      <w:r w:rsidRPr="00A5625E">
        <w:rPr>
          <w:spacing w:val="-7"/>
          <w:szCs w:val="24"/>
        </w:rPr>
        <w:t xml:space="preserve"> </w:t>
      </w:r>
      <w:r w:rsidRPr="00A5625E">
        <w:rPr>
          <w:szCs w:val="24"/>
        </w:rPr>
        <w:t>пълен</w:t>
      </w:r>
      <w:r w:rsidRPr="00A5625E">
        <w:rPr>
          <w:spacing w:val="-8"/>
          <w:szCs w:val="24"/>
        </w:rPr>
        <w:t xml:space="preserve"> </w:t>
      </w:r>
      <w:r w:rsidRPr="00A5625E">
        <w:rPr>
          <w:szCs w:val="24"/>
        </w:rPr>
        <w:t>набор</w:t>
      </w:r>
      <w:r w:rsidRPr="00A5625E">
        <w:rPr>
          <w:spacing w:val="-11"/>
          <w:szCs w:val="24"/>
        </w:rPr>
        <w:t xml:space="preserve"> </w:t>
      </w:r>
      <w:r w:rsidRPr="00A5625E">
        <w:rPr>
          <w:szCs w:val="24"/>
        </w:rPr>
        <w:t>от критерии за оценка на надеждността на изходната информация и на самите индикатори. Индикаторите трябва да отговаря на следните</w:t>
      </w:r>
      <w:r w:rsidRPr="00A5625E">
        <w:rPr>
          <w:spacing w:val="-9"/>
          <w:szCs w:val="24"/>
        </w:rPr>
        <w:t xml:space="preserve"> </w:t>
      </w:r>
      <w:r w:rsidRPr="00A5625E">
        <w:rPr>
          <w:szCs w:val="24"/>
        </w:rPr>
        <w:t>критерии:</w:t>
      </w:r>
    </w:p>
    <w:p w14:paraId="539F8559"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Обоснованост (</w:t>
      </w:r>
      <w:r w:rsidRPr="00A5625E">
        <w:rPr>
          <w:rFonts w:ascii="Trebuchet MS" w:hAnsi="Trebuchet MS"/>
          <w:i/>
          <w:lang w:val="ru-RU"/>
        </w:rPr>
        <w:t>целесъобразност</w:t>
      </w:r>
      <w:r w:rsidRPr="00A5625E">
        <w:rPr>
          <w:rFonts w:ascii="Trebuchet MS" w:hAnsi="Trebuchet MS"/>
          <w:lang w:val="ru-RU"/>
        </w:rPr>
        <w:t>) - да съответстват на общите приоритети и цели на устойчивото</w:t>
      </w:r>
      <w:r w:rsidRPr="00A5625E">
        <w:rPr>
          <w:rFonts w:ascii="Trebuchet MS" w:hAnsi="Trebuchet MS"/>
          <w:spacing w:val="-4"/>
          <w:lang w:val="ru-RU"/>
        </w:rPr>
        <w:t xml:space="preserve"> </w:t>
      </w:r>
      <w:r w:rsidRPr="00A5625E">
        <w:rPr>
          <w:rFonts w:ascii="Trebuchet MS" w:hAnsi="Trebuchet MS"/>
          <w:lang w:val="ru-RU"/>
        </w:rPr>
        <w:t>развитие;</w:t>
      </w:r>
    </w:p>
    <w:p w14:paraId="29CB90FC"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Информационна обезпеченост - да е наличен постоянен източник на информация за всеки от</w:t>
      </w:r>
      <w:r w:rsidRPr="00A5625E">
        <w:rPr>
          <w:rFonts w:ascii="Trebuchet MS" w:hAnsi="Trebuchet MS"/>
          <w:spacing w:val="-6"/>
          <w:lang w:val="ru-RU"/>
        </w:rPr>
        <w:t xml:space="preserve"> </w:t>
      </w:r>
      <w:r w:rsidRPr="00A5625E">
        <w:rPr>
          <w:rFonts w:ascii="Trebuchet MS" w:hAnsi="Trebuchet MS"/>
          <w:lang w:val="ru-RU"/>
        </w:rPr>
        <w:t>тях;</w:t>
      </w:r>
    </w:p>
    <w:p w14:paraId="0185CB5F" w14:textId="16754E5C"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Възможност за представяне в количествено изражение (</w:t>
      </w:r>
      <w:r w:rsidRPr="00A5625E">
        <w:rPr>
          <w:rFonts w:ascii="Trebuchet MS" w:hAnsi="Trebuchet MS"/>
          <w:i/>
          <w:lang w:val="ru-RU"/>
        </w:rPr>
        <w:t>възможност за поставяне на стойностни цели, и там, където е възможно</w:t>
      </w:r>
      <w:r w:rsidR="001C49D8">
        <w:rPr>
          <w:rFonts w:ascii="Trebuchet MS" w:hAnsi="Trebuchet MS"/>
          <w:i/>
          <w:lang w:val="ru-RU"/>
        </w:rPr>
        <w:t>,</w:t>
      </w:r>
      <w:r w:rsidRPr="00A5625E">
        <w:rPr>
          <w:rFonts w:ascii="Trebuchet MS" w:hAnsi="Trebuchet MS"/>
          <w:i/>
          <w:lang w:val="ru-RU"/>
        </w:rPr>
        <w:t xml:space="preserve"> за установяване</w:t>
      </w:r>
      <w:r w:rsidRPr="00A5625E">
        <w:rPr>
          <w:rFonts w:ascii="Trebuchet MS" w:hAnsi="Trebuchet MS"/>
          <w:i/>
          <w:spacing w:val="-39"/>
          <w:lang w:val="ru-RU"/>
        </w:rPr>
        <w:t xml:space="preserve"> </w:t>
      </w:r>
      <w:r w:rsidRPr="00A5625E">
        <w:rPr>
          <w:rFonts w:ascii="Trebuchet MS" w:hAnsi="Trebuchet MS"/>
          <w:i/>
          <w:lang w:val="ru-RU"/>
        </w:rPr>
        <w:t>на базисно</w:t>
      </w:r>
      <w:r w:rsidRPr="00A5625E">
        <w:rPr>
          <w:rFonts w:ascii="Trebuchet MS" w:hAnsi="Trebuchet MS"/>
          <w:i/>
          <w:spacing w:val="-1"/>
          <w:lang w:val="ru-RU"/>
        </w:rPr>
        <w:t xml:space="preserve"> </w:t>
      </w:r>
      <w:r w:rsidRPr="00A5625E">
        <w:rPr>
          <w:rFonts w:ascii="Trebuchet MS" w:hAnsi="Trebuchet MS"/>
          <w:i/>
          <w:lang w:val="ru-RU"/>
        </w:rPr>
        <w:t>положение</w:t>
      </w:r>
      <w:r w:rsidRPr="00A5625E">
        <w:rPr>
          <w:rFonts w:ascii="Trebuchet MS" w:hAnsi="Trebuchet MS"/>
          <w:lang w:val="ru-RU"/>
        </w:rPr>
        <w:t>);</w:t>
      </w:r>
    </w:p>
    <w:p w14:paraId="04D7BB5B"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Простота (</w:t>
      </w:r>
      <w:r w:rsidRPr="00A5625E">
        <w:rPr>
          <w:rFonts w:ascii="Trebuchet MS" w:hAnsi="Trebuchet MS"/>
          <w:i/>
          <w:lang w:val="ru-RU"/>
        </w:rPr>
        <w:t>разбираемост</w:t>
      </w:r>
      <w:r w:rsidRPr="00A5625E">
        <w:rPr>
          <w:rFonts w:ascii="Trebuchet MS" w:hAnsi="Trebuchet MS"/>
          <w:lang w:val="ru-RU"/>
        </w:rPr>
        <w:t>) - да са лесни за формулиране и</w:t>
      </w:r>
      <w:r w:rsidRPr="00A5625E">
        <w:rPr>
          <w:rFonts w:ascii="Trebuchet MS" w:hAnsi="Trebuchet MS"/>
          <w:spacing w:val="-14"/>
          <w:lang w:val="ru-RU"/>
        </w:rPr>
        <w:t xml:space="preserve"> </w:t>
      </w:r>
      <w:r w:rsidRPr="00A5625E">
        <w:rPr>
          <w:rFonts w:ascii="Trebuchet MS" w:hAnsi="Trebuchet MS"/>
          <w:lang w:val="ru-RU"/>
        </w:rPr>
        <w:t>разбиране;</w:t>
      </w:r>
    </w:p>
    <w:p w14:paraId="633B3C3E" w14:textId="77777777"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lang w:val="ru-RU"/>
        </w:rPr>
      </w:pPr>
      <w:r w:rsidRPr="00A5625E">
        <w:rPr>
          <w:rFonts w:ascii="Trebuchet MS" w:hAnsi="Trebuchet MS"/>
          <w:lang w:val="ru-RU"/>
        </w:rPr>
        <w:t>Информативност (</w:t>
      </w:r>
      <w:r w:rsidRPr="00A5625E">
        <w:rPr>
          <w:rFonts w:ascii="Trebuchet MS" w:hAnsi="Trebuchet MS"/>
          <w:i/>
          <w:lang w:val="ru-RU"/>
        </w:rPr>
        <w:t>аналитичност</w:t>
      </w:r>
      <w:r w:rsidRPr="00A5625E">
        <w:rPr>
          <w:rFonts w:ascii="Trebuchet MS" w:hAnsi="Trebuchet MS"/>
          <w:lang w:val="ru-RU"/>
        </w:rPr>
        <w:t>) на индикаторите - те трябва да носят достатъчно информация за извеждане на съответните изводи и вземане на решения;</w:t>
      </w:r>
    </w:p>
    <w:p w14:paraId="728305F9" w14:textId="2D4BEF72" w:rsidR="00FB2B41" w:rsidRPr="00A5625E" w:rsidRDefault="00FB2B41" w:rsidP="00890DD5">
      <w:pPr>
        <w:pStyle w:val="ListParagraph"/>
        <w:widowControl w:val="0"/>
        <w:numPr>
          <w:ilvl w:val="1"/>
          <w:numId w:val="92"/>
        </w:numPr>
        <w:tabs>
          <w:tab w:val="left" w:pos="1276"/>
        </w:tabs>
        <w:autoSpaceDE w:val="0"/>
        <w:autoSpaceDN w:val="0"/>
        <w:ind w:left="0" w:right="1" w:firstLine="993"/>
        <w:contextualSpacing w:val="0"/>
        <w:jc w:val="both"/>
        <w:rPr>
          <w:rFonts w:ascii="Trebuchet MS" w:hAnsi="Trebuchet MS"/>
        </w:rPr>
      </w:pPr>
      <w:r w:rsidRPr="00A5625E">
        <w:rPr>
          <w:rFonts w:ascii="Trebuchet MS" w:hAnsi="Trebuchet MS"/>
          <w:lang w:val="ru-RU"/>
        </w:rPr>
        <w:t xml:space="preserve">Да са комплексни, т.е. да подлежат на йерархично обвързване с индикаторите на </w:t>
      </w:r>
      <w:r w:rsidR="001C49D8">
        <w:rPr>
          <w:rFonts w:ascii="Trebuchet MS" w:hAnsi="Trebuchet MS"/>
          <w:lang w:val="ru-RU"/>
        </w:rPr>
        <w:t xml:space="preserve">по-високо и на </w:t>
      </w:r>
      <w:r w:rsidRPr="00A5625E">
        <w:rPr>
          <w:rFonts w:ascii="Trebuchet MS" w:hAnsi="Trebuchet MS"/>
          <w:lang w:val="ru-RU"/>
        </w:rPr>
        <w:t xml:space="preserve">по-ниско ниво. </w:t>
      </w:r>
      <w:r w:rsidRPr="00A5625E">
        <w:rPr>
          <w:rFonts w:ascii="Trebuchet MS" w:hAnsi="Trebuchet MS"/>
        </w:rPr>
        <w:t>Основните индикатори да съответстват на комплексните.</w:t>
      </w:r>
    </w:p>
    <w:p w14:paraId="27890E2E" w14:textId="552DC1F4" w:rsidR="00FB2B41" w:rsidRPr="00A5625E" w:rsidRDefault="00FB2B41" w:rsidP="00890DD5">
      <w:pPr>
        <w:pStyle w:val="BodyText"/>
        <w:spacing w:after="0"/>
        <w:ind w:right="1" w:firstLine="709"/>
        <w:jc w:val="both"/>
        <w:rPr>
          <w:szCs w:val="24"/>
        </w:rPr>
      </w:pPr>
      <w:r w:rsidRPr="00A5625E">
        <w:rPr>
          <w:szCs w:val="24"/>
        </w:rPr>
        <w:t>Общата оценка на необходимите ресурси за реализация на актуализирания документ не трябва да се разглежда като финансов план или индикативна финансова таблица, а като обща експертна оценка от гледна точка предимно на необходимите финансови ресурси.</w:t>
      </w:r>
    </w:p>
    <w:p w14:paraId="4FF1C3C4" w14:textId="77777777" w:rsidR="00FB2B41" w:rsidRPr="00A5625E" w:rsidRDefault="00FB2B41" w:rsidP="00890DD5">
      <w:pPr>
        <w:pStyle w:val="BodyText"/>
        <w:spacing w:after="0"/>
        <w:ind w:firstLine="709"/>
        <w:jc w:val="both"/>
        <w:rPr>
          <w:szCs w:val="24"/>
        </w:rPr>
      </w:pPr>
      <w:r w:rsidRPr="00A5625E">
        <w:rPr>
          <w:szCs w:val="24"/>
        </w:rPr>
        <w:t>Финансовите средства следва да бъдат оценени в следните направления:</w:t>
      </w:r>
    </w:p>
    <w:p w14:paraId="08F013DE" w14:textId="77777777" w:rsidR="00FB2B41" w:rsidRPr="00A5625E" w:rsidRDefault="00FB2B41" w:rsidP="00890DD5">
      <w:pPr>
        <w:pStyle w:val="ListParagraph"/>
        <w:widowControl w:val="0"/>
        <w:numPr>
          <w:ilvl w:val="0"/>
          <w:numId w:val="93"/>
        </w:numPr>
        <w:autoSpaceDE w:val="0"/>
        <w:autoSpaceDN w:val="0"/>
        <w:ind w:left="1276" w:hanging="283"/>
        <w:contextualSpacing w:val="0"/>
        <w:jc w:val="both"/>
        <w:rPr>
          <w:rFonts w:ascii="Trebuchet MS" w:hAnsi="Trebuchet MS"/>
        </w:rPr>
      </w:pPr>
      <w:r w:rsidRPr="00A5625E">
        <w:rPr>
          <w:rFonts w:ascii="Trebuchet MS" w:hAnsi="Trebuchet MS"/>
        </w:rPr>
        <w:t>Национални</w:t>
      </w:r>
      <w:r w:rsidRPr="00A5625E">
        <w:rPr>
          <w:rFonts w:ascii="Trebuchet MS" w:hAnsi="Trebuchet MS"/>
          <w:spacing w:val="-2"/>
        </w:rPr>
        <w:t xml:space="preserve"> </w:t>
      </w:r>
      <w:r w:rsidRPr="00A5625E">
        <w:rPr>
          <w:rFonts w:ascii="Trebuchet MS" w:hAnsi="Trebuchet MS"/>
        </w:rPr>
        <w:t>фондове;</w:t>
      </w:r>
    </w:p>
    <w:p w14:paraId="7D36E112" w14:textId="77777777" w:rsidR="00FB2B41" w:rsidRPr="00A5625E" w:rsidRDefault="00FB2B41" w:rsidP="00890DD5">
      <w:pPr>
        <w:pStyle w:val="ListParagraph"/>
        <w:widowControl w:val="0"/>
        <w:numPr>
          <w:ilvl w:val="0"/>
          <w:numId w:val="93"/>
        </w:numPr>
        <w:autoSpaceDE w:val="0"/>
        <w:autoSpaceDN w:val="0"/>
        <w:ind w:left="1276" w:hanging="283"/>
        <w:contextualSpacing w:val="0"/>
        <w:jc w:val="both"/>
        <w:rPr>
          <w:rFonts w:ascii="Trebuchet MS" w:hAnsi="Trebuchet MS"/>
        </w:rPr>
      </w:pPr>
      <w:r w:rsidRPr="00A5625E">
        <w:rPr>
          <w:rFonts w:ascii="Trebuchet MS" w:hAnsi="Trebuchet MS"/>
        </w:rPr>
        <w:t>Европейски</w:t>
      </w:r>
      <w:r w:rsidRPr="00A5625E">
        <w:rPr>
          <w:rFonts w:ascii="Trebuchet MS" w:hAnsi="Trebuchet MS"/>
          <w:spacing w:val="-2"/>
        </w:rPr>
        <w:t xml:space="preserve"> </w:t>
      </w:r>
      <w:r w:rsidRPr="00A5625E">
        <w:rPr>
          <w:rFonts w:ascii="Trebuchet MS" w:hAnsi="Trebuchet MS"/>
        </w:rPr>
        <w:t>фондове;</w:t>
      </w:r>
    </w:p>
    <w:p w14:paraId="3D655CEF" w14:textId="77777777" w:rsidR="00FB2B41" w:rsidRPr="00A5625E" w:rsidRDefault="00FB2B41" w:rsidP="00890DD5">
      <w:pPr>
        <w:pStyle w:val="ListParagraph"/>
        <w:widowControl w:val="0"/>
        <w:numPr>
          <w:ilvl w:val="0"/>
          <w:numId w:val="93"/>
        </w:numPr>
        <w:autoSpaceDE w:val="0"/>
        <w:autoSpaceDN w:val="0"/>
        <w:ind w:left="1276" w:hanging="283"/>
        <w:contextualSpacing w:val="0"/>
        <w:jc w:val="both"/>
        <w:rPr>
          <w:rFonts w:ascii="Trebuchet MS" w:hAnsi="Trebuchet MS"/>
        </w:rPr>
      </w:pPr>
      <w:r w:rsidRPr="00A5625E">
        <w:rPr>
          <w:rFonts w:ascii="Trebuchet MS" w:hAnsi="Trebuchet MS"/>
        </w:rPr>
        <w:t>Други донорски</w:t>
      </w:r>
      <w:r w:rsidRPr="00A5625E">
        <w:rPr>
          <w:rFonts w:ascii="Trebuchet MS" w:hAnsi="Trebuchet MS"/>
          <w:spacing w:val="-3"/>
        </w:rPr>
        <w:t xml:space="preserve"> </w:t>
      </w:r>
      <w:r w:rsidRPr="00A5625E">
        <w:rPr>
          <w:rFonts w:ascii="Trebuchet MS" w:hAnsi="Trebuchet MS"/>
        </w:rPr>
        <w:t>програми;</w:t>
      </w:r>
    </w:p>
    <w:p w14:paraId="74AB1E27" w14:textId="527A48B3" w:rsidR="00FB2B41" w:rsidRPr="001C49D8" w:rsidRDefault="00FB2B41" w:rsidP="001C49D8">
      <w:pPr>
        <w:pStyle w:val="ListParagraph"/>
        <w:widowControl w:val="0"/>
        <w:numPr>
          <w:ilvl w:val="0"/>
          <w:numId w:val="93"/>
        </w:numPr>
        <w:autoSpaceDE w:val="0"/>
        <w:autoSpaceDN w:val="0"/>
        <w:ind w:left="1276" w:hanging="283"/>
        <w:contextualSpacing w:val="0"/>
        <w:jc w:val="both"/>
        <w:rPr>
          <w:rFonts w:ascii="Trebuchet MS" w:hAnsi="Trebuchet MS"/>
        </w:rPr>
      </w:pPr>
      <w:r w:rsidRPr="001C49D8">
        <w:rPr>
          <w:rFonts w:ascii="Trebuchet MS" w:hAnsi="Trebuchet MS"/>
        </w:rPr>
        <w:t>Национално финансиране (местен и централен</w:t>
      </w:r>
      <w:r w:rsidR="001C49D8" w:rsidRPr="001C49D8">
        <w:rPr>
          <w:rFonts w:ascii="Trebuchet MS" w:hAnsi="Trebuchet MS"/>
        </w:rPr>
        <w:t xml:space="preserve"> бюджет</w:t>
      </w:r>
      <w:r w:rsidRPr="001C49D8">
        <w:rPr>
          <w:rFonts w:ascii="Trebuchet MS" w:hAnsi="Trebuchet MS"/>
        </w:rPr>
        <w:t>);</w:t>
      </w:r>
    </w:p>
    <w:p w14:paraId="63B0BC7F" w14:textId="77777777" w:rsidR="00FB2B41" w:rsidRPr="00A5625E" w:rsidRDefault="00FB2B41" w:rsidP="00890DD5">
      <w:pPr>
        <w:pStyle w:val="ListParagraph"/>
        <w:widowControl w:val="0"/>
        <w:numPr>
          <w:ilvl w:val="0"/>
          <w:numId w:val="93"/>
        </w:numPr>
        <w:autoSpaceDE w:val="0"/>
        <w:autoSpaceDN w:val="0"/>
        <w:ind w:left="1276" w:hanging="283"/>
        <w:contextualSpacing w:val="0"/>
        <w:jc w:val="both"/>
        <w:rPr>
          <w:rFonts w:ascii="Trebuchet MS" w:hAnsi="Trebuchet MS"/>
        </w:rPr>
      </w:pPr>
      <w:r w:rsidRPr="00A5625E">
        <w:rPr>
          <w:rFonts w:ascii="Trebuchet MS" w:hAnsi="Trebuchet MS"/>
        </w:rPr>
        <w:t>Частно</w:t>
      </w:r>
      <w:r w:rsidRPr="001C49D8">
        <w:rPr>
          <w:rFonts w:ascii="Trebuchet MS" w:hAnsi="Trebuchet MS"/>
        </w:rPr>
        <w:t xml:space="preserve"> </w:t>
      </w:r>
      <w:r w:rsidRPr="00A5625E">
        <w:rPr>
          <w:rFonts w:ascii="Trebuchet MS" w:hAnsi="Trebuchet MS"/>
        </w:rPr>
        <w:t>финансиране;</w:t>
      </w:r>
    </w:p>
    <w:p w14:paraId="0E3C3792" w14:textId="77777777" w:rsidR="00FB2B41" w:rsidRPr="00A5625E" w:rsidRDefault="00FB2B41" w:rsidP="00890DD5">
      <w:pPr>
        <w:pStyle w:val="ListParagraph"/>
        <w:widowControl w:val="0"/>
        <w:numPr>
          <w:ilvl w:val="0"/>
          <w:numId w:val="93"/>
        </w:numPr>
        <w:autoSpaceDE w:val="0"/>
        <w:autoSpaceDN w:val="0"/>
        <w:ind w:left="1276" w:hanging="283"/>
        <w:contextualSpacing w:val="0"/>
        <w:jc w:val="both"/>
        <w:rPr>
          <w:rFonts w:ascii="Trebuchet MS" w:hAnsi="Trebuchet MS"/>
        </w:rPr>
      </w:pPr>
      <w:r w:rsidRPr="00A5625E">
        <w:rPr>
          <w:rFonts w:ascii="Trebuchet MS" w:hAnsi="Trebuchet MS"/>
        </w:rPr>
        <w:t>Публично-частно</w:t>
      </w:r>
      <w:r w:rsidRPr="00A5625E">
        <w:rPr>
          <w:rFonts w:ascii="Trebuchet MS" w:hAnsi="Trebuchet MS"/>
          <w:spacing w:val="-1"/>
        </w:rPr>
        <w:t xml:space="preserve"> </w:t>
      </w:r>
      <w:r w:rsidRPr="00A5625E">
        <w:rPr>
          <w:rFonts w:ascii="Trebuchet MS" w:hAnsi="Trebuchet MS"/>
        </w:rPr>
        <w:t>финансиране.</w:t>
      </w:r>
    </w:p>
    <w:p w14:paraId="22CABF01" w14:textId="77777777" w:rsidR="001C49D8" w:rsidRDefault="00FB2B41" w:rsidP="00890DD5">
      <w:pPr>
        <w:pStyle w:val="BodyText"/>
        <w:spacing w:after="0"/>
        <w:ind w:right="1" w:firstLine="709"/>
        <w:jc w:val="both"/>
        <w:rPr>
          <w:szCs w:val="24"/>
        </w:rPr>
      </w:pPr>
      <w:r w:rsidRPr="00A5625E">
        <w:rPr>
          <w:szCs w:val="24"/>
        </w:rPr>
        <w:t>Експертната оценка на финансовите ресурси трябва да се изведе от приоритетите на Плана и да бъде представена в абсолютни цифри и относителни дялове. При</w:t>
      </w:r>
      <w:r w:rsidRPr="00A5625E">
        <w:rPr>
          <w:spacing w:val="-7"/>
          <w:szCs w:val="24"/>
        </w:rPr>
        <w:t xml:space="preserve"> </w:t>
      </w:r>
      <w:r w:rsidRPr="00A5625E">
        <w:rPr>
          <w:szCs w:val="24"/>
        </w:rPr>
        <w:t>анализа</w:t>
      </w:r>
      <w:r w:rsidRPr="00A5625E">
        <w:rPr>
          <w:spacing w:val="-4"/>
          <w:szCs w:val="24"/>
        </w:rPr>
        <w:t xml:space="preserve"> </w:t>
      </w:r>
      <w:r w:rsidRPr="00A5625E">
        <w:rPr>
          <w:szCs w:val="24"/>
        </w:rPr>
        <w:t>и</w:t>
      </w:r>
      <w:r w:rsidRPr="00A5625E">
        <w:rPr>
          <w:spacing w:val="-6"/>
          <w:szCs w:val="24"/>
        </w:rPr>
        <w:t xml:space="preserve"> </w:t>
      </w:r>
      <w:r w:rsidRPr="00A5625E">
        <w:rPr>
          <w:szCs w:val="24"/>
        </w:rPr>
        <w:t>оценката</w:t>
      </w:r>
      <w:r w:rsidRPr="00A5625E">
        <w:rPr>
          <w:spacing w:val="-8"/>
          <w:szCs w:val="24"/>
        </w:rPr>
        <w:t xml:space="preserve"> </w:t>
      </w:r>
      <w:r w:rsidRPr="00A5625E">
        <w:rPr>
          <w:szCs w:val="24"/>
        </w:rPr>
        <w:t>на</w:t>
      </w:r>
      <w:r w:rsidRPr="00A5625E">
        <w:rPr>
          <w:spacing w:val="-6"/>
          <w:szCs w:val="24"/>
        </w:rPr>
        <w:t xml:space="preserve"> </w:t>
      </w:r>
      <w:r w:rsidRPr="00A5625E">
        <w:rPr>
          <w:szCs w:val="24"/>
        </w:rPr>
        <w:t>необходимите</w:t>
      </w:r>
      <w:r w:rsidRPr="00A5625E">
        <w:rPr>
          <w:spacing w:val="-3"/>
          <w:szCs w:val="24"/>
        </w:rPr>
        <w:t xml:space="preserve"> </w:t>
      </w:r>
      <w:r w:rsidRPr="00A5625E">
        <w:rPr>
          <w:szCs w:val="24"/>
        </w:rPr>
        <w:t>финансови</w:t>
      </w:r>
      <w:r w:rsidRPr="00A5625E">
        <w:rPr>
          <w:spacing w:val="-7"/>
          <w:szCs w:val="24"/>
        </w:rPr>
        <w:t xml:space="preserve"> </w:t>
      </w:r>
      <w:r w:rsidRPr="00A5625E">
        <w:rPr>
          <w:szCs w:val="24"/>
        </w:rPr>
        <w:t>средства,</w:t>
      </w:r>
      <w:r w:rsidRPr="00A5625E">
        <w:rPr>
          <w:spacing w:val="-7"/>
          <w:szCs w:val="24"/>
        </w:rPr>
        <w:t xml:space="preserve"> </w:t>
      </w:r>
      <w:r w:rsidRPr="00A5625E">
        <w:rPr>
          <w:szCs w:val="24"/>
        </w:rPr>
        <w:t>трябва</w:t>
      </w:r>
      <w:r w:rsidRPr="00A5625E">
        <w:rPr>
          <w:spacing w:val="-6"/>
          <w:szCs w:val="24"/>
        </w:rPr>
        <w:t xml:space="preserve"> </w:t>
      </w:r>
      <w:r w:rsidRPr="00A5625E">
        <w:rPr>
          <w:szCs w:val="24"/>
        </w:rPr>
        <w:t>да</w:t>
      </w:r>
      <w:r w:rsidRPr="00A5625E">
        <w:rPr>
          <w:spacing w:val="-6"/>
          <w:szCs w:val="24"/>
        </w:rPr>
        <w:t xml:space="preserve"> </w:t>
      </w:r>
      <w:r w:rsidRPr="00A5625E">
        <w:rPr>
          <w:szCs w:val="24"/>
        </w:rPr>
        <w:t>се</w:t>
      </w:r>
      <w:r w:rsidRPr="00A5625E">
        <w:rPr>
          <w:spacing w:val="-4"/>
          <w:szCs w:val="24"/>
        </w:rPr>
        <w:t xml:space="preserve"> </w:t>
      </w:r>
      <w:r w:rsidRPr="00A5625E">
        <w:rPr>
          <w:szCs w:val="24"/>
        </w:rPr>
        <w:t xml:space="preserve">вземат под внимание ограниченията при финансирането по различните програми от Европейските структурни и инвестиционни фондове. Съществен елемент при </w:t>
      </w:r>
      <w:r w:rsidRPr="00A5625E">
        <w:rPr>
          <w:szCs w:val="24"/>
        </w:rPr>
        <w:lastRenderedPageBreak/>
        <w:t>оценяването на необходимите финансови средства трябва да бъде съобразено както със степента на готовност за усвояването на тези средства през съответните години от оставащия период, така и с вероятността тези финансови средства да бъдат реално получени за съответния приоритет/дейност в съответната</w:t>
      </w:r>
      <w:r w:rsidRPr="00A5625E">
        <w:rPr>
          <w:spacing w:val="-31"/>
          <w:szCs w:val="24"/>
        </w:rPr>
        <w:t xml:space="preserve"> </w:t>
      </w:r>
      <w:r w:rsidR="002E7F1A">
        <w:rPr>
          <w:szCs w:val="24"/>
        </w:rPr>
        <w:t>година.</w:t>
      </w:r>
    </w:p>
    <w:p w14:paraId="372C90F0" w14:textId="570E4BE6" w:rsidR="002E7F1A" w:rsidRDefault="002E7F1A" w:rsidP="00890DD5">
      <w:pPr>
        <w:pStyle w:val="BodyText"/>
        <w:spacing w:after="0"/>
        <w:ind w:right="1" w:firstLine="709"/>
        <w:jc w:val="both"/>
        <w:rPr>
          <w:szCs w:val="24"/>
        </w:rPr>
      </w:pPr>
      <w:r>
        <w:rPr>
          <w:szCs w:val="24"/>
        </w:rPr>
        <w:br w:type="page"/>
      </w:r>
    </w:p>
    <w:p w14:paraId="6426E20D" w14:textId="77777777" w:rsidR="00FB2B41" w:rsidRPr="00A5625E" w:rsidRDefault="00FB2B41" w:rsidP="00AD5AE8">
      <w:pPr>
        <w:pStyle w:val="BodyText"/>
        <w:spacing w:after="0"/>
        <w:ind w:right="1" w:firstLine="709"/>
        <w:jc w:val="both"/>
        <w:rPr>
          <w:szCs w:val="24"/>
        </w:rPr>
      </w:pPr>
    </w:p>
    <w:p w14:paraId="43C12A2B" w14:textId="2A28D34A" w:rsidR="00667809" w:rsidRPr="004C0D7E" w:rsidRDefault="00667809" w:rsidP="00E525EC">
      <w:pPr>
        <w:pStyle w:val="Heading1"/>
        <w:spacing w:before="240" w:after="120"/>
        <w:ind w:left="2625"/>
      </w:pPr>
      <w:bookmarkStart w:id="277" w:name="_Toc43800750"/>
      <w:r w:rsidRPr="004C0D7E">
        <w:t>ПРИЛОЖЕНИЯ</w:t>
      </w:r>
      <w:bookmarkEnd w:id="277"/>
    </w:p>
    <w:p w14:paraId="647B8B6F" w14:textId="0203DD02" w:rsidR="00667809" w:rsidRPr="00A5625E" w:rsidRDefault="00667809" w:rsidP="0077548B">
      <w:pPr>
        <w:pStyle w:val="Title"/>
        <w:jc w:val="both"/>
        <w:rPr>
          <w:rFonts w:ascii="Trebuchet MS" w:hAnsi="Trebuchet MS"/>
          <w:b w:val="0"/>
          <w:sz w:val="24"/>
        </w:rPr>
      </w:pPr>
      <w:r w:rsidRPr="00A5625E">
        <w:rPr>
          <w:rFonts w:ascii="Trebuchet MS" w:hAnsi="Trebuchet MS"/>
          <w:sz w:val="24"/>
        </w:rPr>
        <w:tab/>
      </w:r>
      <w:r w:rsidRPr="00A5625E">
        <w:rPr>
          <w:rFonts w:ascii="Trebuchet MS" w:hAnsi="Trebuchet MS"/>
          <w:b w:val="0"/>
          <w:sz w:val="24"/>
        </w:rPr>
        <w:t xml:space="preserve">1. </w:t>
      </w:r>
      <w:hyperlink r:id="rId72" w:history="1">
        <w:r w:rsidRPr="00A5625E">
          <w:rPr>
            <w:rStyle w:val="Hyperlink"/>
            <w:rFonts w:ascii="Trebuchet MS" w:hAnsi="Trebuchet MS"/>
            <w:b w:val="0"/>
            <w:sz w:val="24"/>
          </w:rPr>
          <w:t>Заповед № 33</w:t>
        </w:r>
      </w:hyperlink>
      <w:r w:rsidRPr="00A5625E">
        <w:rPr>
          <w:rFonts w:ascii="Trebuchet MS" w:hAnsi="Trebuchet MS"/>
          <w:b w:val="0"/>
          <w:sz w:val="24"/>
        </w:rPr>
        <w:t xml:space="preserve"> на кмета на община Добричка за създаването на Общинския щаб за изпълнение на плана за защита при бедствия от 14.01.2020 година;</w:t>
      </w:r>
    </w:p>
    <w:p w14:paraId="72A11D07" w14:textId="2D333642"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 </w:t>
      </w:r>
      <w:hyperlink r:id="rId73" w:history="1">
        <w:r w:rsidRPr="00A5625E">
          <w:rPr>
            <w:rStyle w:val="Hyperlink"/>
            <w:rFonts w:ascii="Trebuchet MS" w:hAnsi="Trebuchet MS"/>
            <w:b w:val="0"/>
            <w:sz w:val="24"/>
          </w:rPr>
          <w:t>Заповед № 104</w:t>
        </w:r>
      </w:hyperlink>
      <w:r w:rsidRPr="00A5625E">
        <w:rPr>
          <w:rFonts w:ascii="Trebuchet MS" w:hAnsi="Trebuchet MS"/>
          <w:b w:val="0"/>
          <w:sz w:val="24"/>
        </w:rPr>
        <w:t xml:space="preserve"> на кмета на община Добричка за създаването на Общинския съвет за намаляване на риска от бедствия от 03.02.2020 година;</w:t>
      </w:r>
    </w:p>
    <w:p w14:paraId="29E3917A" w14:textId="6745A178"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3. </w:t>
      </w:r>
      <w:hyperlink r:id="rId74" w:history="1">
        <w:r w:rsidRPr="00A5625E">
          <w:rPr>
            <w:rStyle w:val="Hyperlink"/>
            <w:rFonts w:ascii="Trebuchet MS" w:hAnsi="Trebuchet MS"/>
            <w:b w:val="0"/>
            <w:sz w:val="24"/>
          </w:rPr>
          <w:t>Заповед № 195</w:t>
        </w:r>
      </w:hyperlink>
      <w:r w:rsidRPr="00A5625E">
        <w:rPr>
          <w:rFonts w:ascii="Trebuchet MS" w:hAnsi="Trebuchet MS"/>
          <w:b w:val="0"/>
          <w:sz w:val="24"/>
        </w:rPr>
        <w:t xml:space="preserve"> на кмета на община Добричка за определяне на отговорниците по населени места за работа при тежни зимни условия и при бедствия от бедствия от 04.03.2020 година;</w:t>
      </w:r>
    </w:p>
    <w:p w14:paraId="1A50B995" w14:textId="47D0431F"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4. </w:t>
      </w:r>
      <w:hyperlink r:id="rId75" w:history="1">
        <w:r w:rsidRPr="00A5625E">
          <w:rPr>
            <w:rStyle w:val="Hyperlink"/>
            <w:rFonts w:ascii="Trebuchet MS" w:hAnsi="Trebuchet MS"/>
            <w:b w:val="0"/>
            <w:sz w:val="24"/>
          </w:rPr>
          <w:t>Схема за оповестяване</w:t>
        </w:r>
      </w:hyperlink>
      <w:r w:rsidRPr="00A5625E">
        <w:rPr>
          <w:rFonts w:ascii="Trebuchet MS" w:hAnsi="Trebuchet MS"/>
          <w:b w:val="0"/>
          <w:sz w:val="24"/>
        </w:rPr>
        <w:t xml:space="preserve"> на ръководните органи, силите </w:t>
      </w:r>
      <w:r w:rsidR="001C49D8">
        <w:rPr>
          <w:rFonts w:ascii="Trebuchet MS" w:hAnsi="Trebuchet MS"/>
          <w:b w:val="0"/>
          <w:sz w:val="24"/>
        </w:rPr>
        <w:t>и населението в община Добричка</w:t>
      </w:r>
      <w:r w:rsidRPr="00A5625E">
        <w:rPr>
          <w:rFonts w:ascii="Trebuchet MS" w:hAnsi="Trebuchet MS"/>
          <w:b w:val="0"/>
          <w:sz w:val="24"/>
        </w:rPr>
        <w:t>;</w:t>
      </w:r>
    </w:p>
    <w:p w14:paraId="25EC4ED0" w14:textId="5520777C"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5. </w:t>
      </w:r>
      <w:hyperlink r:id="rId76" w:history="1">
        <w:r w:rsidRPr="00A5625E">
          <w:rPr>
            <w:rStyle w:val="Hyperlink"/>
            <w:rFonts w:ascii="Trebuchet MS" w:hAnsi="Trebuchet MS"/>
            <w:b w:val="0"/>
            <w:sz w:val="24"/>
          </w:rPr>
          <w:t>Списък на членовете</w:t>
        </w:r>
      </w:hyperlink>
      <w:r w:rsidRPr="00A5625E">
        <w:rPr>
          <w:rFonts w:ascii="Trebuchet MS" w:hAnsi="Trebuchet MS"/>
          <w:b w:val="0"/>
          <w:sz w:val="24"/>
        </w:rPr>
        <w:t xml:space="preserve"> включени в групата за </w:t>
      </w:r>
      <w:r w:rsidR="001C49D8">
        <w:rPr>
          <w:rFonts w:ascii="Trebuchet MS" w:hAnsi="Trebuchet MS"/>
          <w:b w:val="0"/>
          <w:sz w:val="24"/>
        </w:rPr>
        <w:t>оповестяване на община Добричка</w:t>
      </w:r>
      <w:r w:rsidRPr="00A5625E">
        <w:rPr>
          <w:rFonts w:ascii="Trebuchet MS" w:hAnsi="Trebuchet MS"/>
          <w:b w:val="0"/>
          <w:sz w:val="24"/>
        </w:rPr>
        <w:t>;</w:t>
      </w:r>
    </w:p>
    <w:p w14:paraId="7598588D" w14:textId="75505F8B"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6. </w:t>
      </w:r>
      <w:hyperlink r:id="rId77" w:history="1">
        <w:r w:rsidRPr="00A5625E">
          <w:rPr>
            <w:rStyle w:val="Hyperlink"/>
            <w:rFonts w:ascii="Trebuchet MS" w:hAnsi="Trebuchet MS"/>
            <w:b w:val="0"/>
            <w:sz w:val="24"/>
          </w:rPr>
          <w:t xml:space="preserve">Списък на медицинските пунктове </w:t>
        </w:r>
      </w:hyperlink>
      <w:r w:rsidRPr="00A5625E">
        <w:rPr>
          <w:rFonts w:ascii="Trebuchet MS" w:hAnsi="Trebuchet MS"/>
          <w:b w:val="0"/>
          <w:sz w:val="24"/>
        </w:rPr>
        <w:t>в община Добричка и обслужващите лекари;</w:t>
      </w:r>
    </w:p>
    <w:p w14:paraId="708A1500" w14:textId="0A9DF100"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7. </w:t>
      </w:r>
      <w:hyperlink r:id="rId78" w:history="1">
        <w:r w:rsidRPr="00A5625E">
          <w:rPr>
            <w:rStyle w:val="Hyperlink"/>
            <w:rFonts w:ascii="Trebuchet MS" w:hAnsi="Trebuchet MS"/>
            <w:b w:val="0"/>
            <w:sz w:val="24"/>
          </w:rPr>
          <w:t>Списък на автомобилите</w:t>
        </w:r>
      </w:hyperlink>
      <w:r w:rsidR="001C49D8">
        <w:rPr>
          <w:rFonts w:ascii="Trebuchet MS" w:hAnsi="Trebuchet MS"/>
          <w:b w:val="0"/>
          <w:sz w:val="24"/>
        </w:rPr>
        <w:t xml:space="preserve"> собственост на община Добричка</w:t>
      </w:r>
      <w:r w:rsidRPr="00A5625E">
        <w:rPr>
          <w:rFonts w:ascii="Trebuchet MS" w:hAnsi="Trebuchet MS"/>
          <w:b w:val="0"/>
          <w:sz w:val="24"/>
        </w:rPr>
        <w:t>;</w:t>
      </w:r>
    </w:p>
    <w:p w14:paraId="7C54A3E5"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8. </w:t>
      </w:r>
      <w:hyperlink r:id="rId79" w:history="1">
        <w:r w:rsidRPr="00A5625E">
          <w:rPr>
            <w:rStyle w:val="Hyperlink"/>
            <w:rFonts w:ascii="Trebuchet MS" w:hAnsi="Trebuchet MS"/>
            <w:b w:val="0"/>
            <w:sz w:val="24"/>
          </w:rPr>
          <w:t>Разчет за необходимите основни хранителни</w:t>
        </w:r>
      </w:hyperlink>
      <w:r w:rsidRPr="00A5625E">
        <w:rPr>
          <w:rFonts w:ascii="Trebuchet MS" w:hAnsi="Trebuchet MS"/>
          <w:b w:val="0"/>
          <w:sz w:val="24"/>
        </w:rPr>
        <w:t xml:space="preserve"> и нехранителни продукти за изхранване на един човек при бедствие;</w:t>
      </w:r>
    </w:p>
    <w:p w14:paraId="562094FB"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9. </w:t>
      </w:r>
      <w:hyperlink r:id="rId80" w:history="1">
        <w:r w:rsidRPr="00A5625E">
          <w:rPr>
            <w:rStyle w:val="Hyperlink"/>
            <w:rFonts w:ascii="Trebuchet MS" w:hAnsi="Trebuchet MS"/>
            <w:b w:val="0"/>
            <w:sz w:val="24"/>
          </w:rPr>
          <w:t>Основни правила</w:t>
        </w:r>
      </w:hyperlink>
      <w:r w:rsidRPr="00A5625E">
        <w:rPr>
          <w:rFonts w:ascii="Trebuchet MS" w:hAnsi="Trebuchet MS"/>
          <w:b w:val="0"/>
          <w:sz w:val="24"/>
        </w:rPr>
        <w:t>, които могат да помогнат на гражданите в случай на сеизмичен трус;</w:t>
      </w:r>
    </w:p>
    <w:p w14:paraId="3B0046B6"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10. </w:t>
      </w:r>
      <w:hyperlink r:id="rId81" w:history="1">
        <w:r w:rsidRPr="00A5625E">
          <w:rPr>
            <w:rStyle w:val="Hyperlink"/>
            <w:rFonts w:ascii="Trebuchet MS" w:hAnsi="Trebuchet MS"/>
            <w:b w:val="0"/>
            <w:sz w:val="24"/>
          </w:rPr>
          <w:t>Списък на инженерната и специална техника</w:t>
        </w:r>
      </w:hyperlink>
      <w:r w:rsidRPr="00A5625E">
        <w:rPr>
          <w:rFonts w:ascii="Trebuchet MS" w:hAnsi="Trebuchet MS"/>
          <w:b w:val="0"/>
          <w:sz w:val="24"/>
        </w:rPr>
        <w:t xml:space="preserve"> за действие при СНАВР в община Добричка;</w:t>
      </w:r>
    </w:p>
    <w:p w14:paraId="14A592AE"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11. </w:t>
      </w:r>
      <w:hyperlink r:id="rId82" w:history="1">
        <w:r w:rsidRPr="00A5625E">
          <w:rPr>
            <w:rStyle w:val="Hyperlink"/>
            <w:rFonts w:ascii="Trebuchet MS" w:hAnsi="Trebuchet MS"/>
            <w:b w:val="0"/>
            <w:sz w:val="24"/>
          </w:rPr>
          <w:t>Списък на общинските пътища</w:t>
        </w:r>
      </w:hyperlink>
      <w:r w:rsidRPr="00A5625E">
        <w:rPr>
          <w:rFonts w:ascii="Trebuchet MS" w:hAnsi="Trebuchet MS"/>
          <w:b w:val="0"/>
          <w:sz w:val="24"/>
        </w:rPr>
        <w:t xml:space="preserve"> и съоръженията по тях в община Добричка;</w:t>
      </w:r>
    </w:p>
    <w:p w14:paraId="2EF8D988" w14:textId="5C703310"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12. </w:t>
      </w:r>
      <w:hyperlink r:id="rId83" w:history="1">
        <w:r w:rsidRPr="00A5625E">
          <w:rPr>
            <w:rStyle w:val="Hyperlink"/>
            <w:rFonts w:ascii="Trebuchet MS" w:hAnsi="Trebuchet MS"/>
            <w:b w:val="0"/>
            <w:sz w:val="24"/>
          </w:rPr>
          <w:t>Схема на водоснабдителната система</w:t>
        </w:r>
      </w:hyperlink>
      <w:r w:rsidR="001C49D8">
        <w:rPr>
          <w:rFonts w:ascii="Trebuchet MS" w:hAnsi="Trebuchet MS"/>
          <w:b w:val="0"/>
          <w:sz w:val="24"/>
        </w:rPr>
        <w:t xml:space="preserve"> в община Добричка</w:t>
      </w:r>
      <w:r w:rsidRPr="00A5625E">
        <w:rPr>
          <w:rFonts w:ascii="Trebuchet MS" w:hAnsi="Trebuchet MS"/>
          <w:b w:val="0"/>
          <w:sz w:val="24"/>
        </w:rPr>
        <w:t>;</w:t>
      </w:r>
    </w:p>
    <w:p w14:paraId="1BBDF25A" w14:textId="592909FC"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13. </w:t>
      </w:r>
      <w:r w:rsidRPr="001C49D8">
        <w:rPr>
          <w:rStyle w:val="Hyperlink"/>
          <w:rFonts w:ascii="Trebuchet MS" w:hAnsi="Trebuchet MS"/>
          <w:b w:val="0"/>
          <w:sz w:val="24"/>
        </w:rPr>
        <w:t>Таблица за площа на населените места</w:t>
      </w:r>
      <w:r w:rsidRPr="00A5625E">
        <w:rPr>
          <w:rFonts w:ascii="Trebuchet MS" w:hAnsi="Trebuchet MS"/>
          <w:b w:val="0"/>
          <w:sz w:val="24"/>
        </w:rPr>
        <w:t xml:space="preserve"> и броя на населението в община Добричка; </w:t>
      </w:r>
    </w:p>
    <w:p w14:paraId="61072628" w14:textId="1EA89B7B"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14. </w:t>
      </w:r>
      <w:hyperlink r:id="rId84" w:history="1">
        <w:r w:rsidR="008D29DE">
          <w:rPr>
            <w:rStyle w:val="Hyperlink"/>
            <w:rFonts w:ascii="Trebuchet MS" w:hAnsi="Trebuchet MS"/>
            <w:b w:val="0"/>
            <w:sz w:val="24"/>
          </w:rPr>
          <w:t xml:space="preserve">Таблица </w:t>
        </w:r>
        <w:r w:rsidRPr="00A5625E">
          <w:rPr>
            <w:rStyle w:val="Hyperlink"/>
            <w:rFonts w:ascii="Trebuchet MS" w:hAnsi="Trebuchet MS"/>
            <w:b w:val="0"/>
            <w:sz w:val="24"/>
          </w:rPr>
          <w:t>за язовирите</w:t>
        </w:r>
      </w:hyperlink>
      <w:r w:rsidRPr="00A5625E">
        <w:rPr>
          <w:rFonts w:ascii="Trebuchet MS" w:hAnsi="Trebuchet MS"/>
          <w:b w:val="0"/>
          <w:sz w:val="24"/>
        </w:rPr>
        <w:t>,</w:t>
      </w:r>
      <w:r w:rsidR="001C49D8">
        <w:rPr>
          <w:rFonts w:ascii="Trebuchet MS" w:hAnsi="Trebuchet MS"/>
          <w:b w:val="0"/>
          <w:sz w:val="24"/>
        </w:rPr>
        <w:t xml:space="preserve"> собственост на община Добричка</w:t>
      </w:r>
      <w:r w:rsidRPr="00A5625E">
        <w:rPr>
          <w:rFonts w:ascii="Trebuchet MS" w:hAnsi="Trebuchet MS"/>
          <w:b w:val="0"/>
          <w:sz w:val="24"/>
        </w:rPr>
        <w:t>;</w:t>
      </w:r>
    </w:p>
    <w:p w14:paraId="6A4FC6F6" w14:textId="3317E5B1"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15. </w:t>
      </w:r>
      <w:hyperlink r:id="rId85" w:history="1">
        <w:r w:rsidRPr="00A5625E">
          <w:rPr>
            <w:rStyle w:val="Hyperlink"/>
            <w:rFonts w:ascii="Trebuchet MS" w:hAnsi="Trebuchet MS"/>
            <w:b w:val="0"/>
            <w:sz w:val="24"/>
          </w:rPr>
          <w:t>Сведение за сградите с масово пребиваване</w:t>
        </w:r>
      </w:hyperlink>
      <w:r w:rsidR="001C49D8">
        <w:rPr>
          <w:rFonts w:ascii="Trebuchet MS" w:hAnsi="Trebuchet MS"/>
          <w:b w:val="0"/>
          <w:sz w:val="24"/>
        </w:rPr>
        <w:t xml:space="preserve"> на хора в община Добричка</w:t>
      </w:r>
      <w:r w:rsidRPr="00A5625E">
        <w:rPr>
          <w:rFonts w:ascii="Trebuchet MS" w:hAnsi="Trebuchet MS"/>
          <w:b w:val="0"/>
          <w:sz w:val="24"/>
        </w:rPr>
        <w:t>;</w:t>
      </w:r>
    </w:p>
    <w:p w14:paraId="1190C3EE" w14:textId="1439518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16.  </w:t>
      </w:r>
      <w:hyperlink r:id="rId86" w:history="1">
        <w:r w:rsidRPr="00A5625E">
          <w:rPr>
            <w:rStyle w:val="Hyperlink"/>
            <w:rFonts w:ascii="Trebuchet MS" w:hAnsi="Trebuchet MS"/>
            <w:b w:val="0"/>
            <w:sz w:val="24"/>
          </w:rPr>
          <w:t>Списък на бензиностанциите</w:t>
        </w:r>
      </w:hyperlink>
      <w:r w:rsidRPr="00A5625E">
        <w:rPr>
          <w:rFonts w:ascii="Trebuchet MS" w:hAnsi="Trebuchet MS"/>
          <w:b w:val="0"/>
          <w:sz w:val="24"/>
        </w:rPr>
        <w:t xml:space="preserve"> и </w:t>
      </w:r>
      <w:r w:rsidR="001C49D8">
        <w:rPr>
          <w:rFonts w:ascii="Trebuchet MS" w:hAnsi="Trebuchet MS"/>
          <w:b w:val="0"/>
          <w:sz w:val="24"/>
        </w:rPr>
        <w:t>газостанциите в община Добричка</w:t>
      </w:r>
      <w:r w:rsidRPr="00A5625E">
        <w:rPr>
          <w:rFonts w:ascii="Trebuchet MS" w:hAnsi="Trebuchet MS"/>
          <w:b w:val="0"/>
          <w:sz w:val="24"/>
        </w:rPr>
        <w:t>;</w:t>
      </w:r>
    </w:p>
    <w:p w14:paraId="79B93EE6" w14:textId="2D510924"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17. </w:t>
      </w:r>
      <w:hyperlink r:id="rId87" w:history="1">
        <w:r w:rsidRPr="00A5625E">
          <w:rPr>
            <w:rStyle w:val="Hyperlink"/>
            <w:rFonts w:ascii="Trebuchet MS" w:hAnsi="Trebuchet MS"/>
            <w:b w:val="0"/>
            <w:sz w:val="24"/>
          </w:rPr>
          <w:t>Списък на наличните кладенци</w:t>
        </w:r>
      </w:hyperlink>
      <w:r w:rsidRPr="00A5625E">
        <w:rPr>
          <w:rFonts w:ascii="Trebuchet MS" w:hAnsi="Trebuchet MS"/>
          <w:b w:val="0"/>
          <w:sz w:val="24"/>
        </w:rPr>
        <w:t xml:space="preserve"> на</w:t>
      </w:r>
      <w:r w:rsidR="001C49D8">
        <w:rPr>
          <w:rFonts w:ascii="Trebuchet MS" w:hAnsi="Trebuchet MS"/>
          <w:b w:val="0"/>
          <w:sz w:val="24"/>
        </w:rPr>
        <w:t xml:space="preserve"> територията на община Добричка</w:t>
      </w:r>
      <w:r w:rsidRPr="00A5625E">
        <w:rPr>
          <w:rFonts w:ascii="Trebuchet MS" w:hAnsi="Trebuchet MS"/>
          <w:b w:val="0"/>
          <w:sz w:val="24"/>
        </w:rPr>
        <w:t>;</w:t>
      </w:r>
    </w:p>
    <w:p w14:paraId="52AEFBA8" w14:textId="442A2CFA"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18. </w:t>
      </w:r>
      <w:hyperlink r:id="rId88" w:history="1">
        <w:r w:rsidRPr="00A5625E">
          <w:rPr>
            <w:rStyle w:val="Hyperlink"/>
            <w:rFonts w:ascii="Trebuchet MS" w:hAnsi="Trebuchet MS"/>
            <w:b w:val="0"/>
            <w:sz w:val="24"/>
          </w:rPr>
          <w:t>Сгради за обществено настаняване</w:t>
        </w:r>
      </w:hyperlink>
      <w:r w:rsidRPr="00A5625E">
        <w:rPr>
          <w:rFonts w:ascii="Trebuchet MS" w:hAnsi="Trebuchet MS"/>
          <w:b w:val="0"/>
          <w:sz w:val="24"/>
        </w:rPr>
        <w:t xml:space="preserve"> за останало без </w:t>
      </w:r>
      <w:r w:rsidR="001C49D8">
        <w:rPr>
          <w:rFonts w:ascii="Trebuchet MS" w:hAnsi="Trebuchet MS"/>
          <w:b w:val="0"/>
          <w:sz w:val="24"/>
        </w:rPr>
        <w:t>подслон население вследствие на</w:t>
      </w:r>
      <w:r w:rsidRPr="00A5625E">
        <w:rPr>
          <w:rFonts w:ascii="Trebuchet MS" w:hAnsi="Trebuchet MS"/>
          <w:b w:val="0"/>
          <w:sz w:val="24"/>
        </w:rPr>
        <w:t xml:space="preserve"> земетресение;</w:t>
      </w:r>
    </w:p>
    <w:p w14:paraId="1DF950D9"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19. </w:t>
      </w:r>
      <w:hyperlink r:id="rId89" w:history="1">
        <w:r w:rsidRPr="00A5625E">
          <w:rPr>
            <w:rStyle w:val="Hyperlink"/>
            <w:rFonts w:ascii="Trebuchet MS" w:hAnsi="Trebuchet MS"/>
            <w:b w:val="0"/>
            <w:sz w:val="24"/>
          </w:rPr>
          <w:t>Карта /схема/</w:t>
        </w:r>
      </w:hyperlink>
      <w:r w:rsidRPr="00A5625E">
        <w:rPr>
          <w:rFonts w:ascii="Trebuchet MS" w:hAnsi="Trebuchet MS"/>
          <w:b w:val="0"/>
          <w:sz w:val="24"/>
        </w:rPr>
        <w:t xml:space="preserve"> на общината;</w:t>
      </w:r>
    </w:p>
    <w:p w14:paraId="009F4F21"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20. </w:t>
      </w:r>
      <w:hyperlink r:id="rId90" w:history="1">
        <w:r w:rsidRPr="00A5625E">
          <w:rPr>
            <w:rStyle w:val="Hyperlink"/>
            <w:rFonts w:ascii="Trebuchet MS" w:hAnsi="Trebuchet MS"/>
            <w:b w:val="0"/>
            <w:sz w:val="24"/>
          </w:rPr>
          <w:t>Правила за поведение</w:t>
        </w:r>
      </w:hyperlink>
      <w:r w:rsidRPr="00A5625E">
        <w:rPr>
          <w:rFonts w:ascii="Trebuchet MS" w:hAnsi="Trebuchet MS"/>
          <w:b w:val="0"/>
          <w:sz w:val="24"/>
        </w:rPr>
        <w:t xml:space="preserve"> при природни и предизвикани от човека бедствия;</w:t>
      </w:r>
    </w:p>
    <w:p w14:paraId="7AAB6499"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21. </w:t>
      </w:r>
      <w:hyperlink r:id="rId91" w:history="1">
        <w:r w:rsidRPr="00A5625E">
          <w:rPr>
            <w:rStyle w:val="Hyperlink"/>
            <w:rFonts w:ascii="Trebuchet MS" w:hAnsi="Trebuchet MS"/>
            <w:b w:val="0"/>
            <w:sz w:val="24"/>
          </w:rPr>
          <w:t>Йодни таблетки</w:t>
        </w:r>
      </w:hyperlink>
      <w:r w:rsidRPr="00A5625E">
        <w:rPr>
          <w:rFonts w:ascii="Trebuchet MS" w:hAnsi="Trebuchet MS"/>
          <w:b w:val="0"/>
          <w:sz w:val="24"/>
        </w:rPr>
        <w:t>, инструкция за употреба;</w:t>
      </w:r>
    </w:p>
    <w:p w14:paraId="1C3F49F5"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22. </w:t>
      </w:r>
      <w:hyperlink r:id="rId92" w:history="1">
        <w:r w:rsidRPr="00A5625E">
          <w:rPr>
            <w:rStyle w:val="Hyperlink"/>
            <w:rFonts w:ascii="Trebuchet MS" w:hAnsi="Trebuchet MS"/>
            <w:b w:val="0"/>
            <w:sz w:val="24"/>
          </w:rPr>
          <w:t>Справка за разпределение на видовете имущество</w:t>
        </w:r>
      </w:hyperlink>
      <w:r w:rsidRPr="00A5625E">
        <w:rPr>
          <w:rFonts w:ascii="Trebuchet MS" w:hAnsi="Trebuchet MS"/>
          <w:b w:val="0"/>
          <w:sz w:val="24"/>
        </w:rPr>
        <w:t xml:space="preserve"> - по кметства, склад с. Добрево;</w:t>
      </w:r>
    </w:p>
    <w:p w14:paraId="4304EB22" w14:textId="6A376DA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23. </w:t>
      </w:r>
      <w:hyperlink r:id="rId93" w:history="1">
        <w:r w:rsidRPr="00A5625E">
          <w:rPr>
            <w:rStyle w:val="Hyperlink"/>
            <w:rFonts w:ascii="Trebuchet MS" w:hAnsi="Trebuchet MS"/>
            <w:b w:val="0"/>
            <w:sz w:val="24"/>
          </w:rPr>
          <w:t>Разчет за укриване на живущото население</w:t>
        </w:r>
      </w:hyperlink>
      <w:r w:rsidRPr="00A5625E">
        <w:rPr>
          <w:rFonts w:ascii="Trebuchet MS" w:hAnsi="Trebuchet MS"/>
          <w:b w:val="0"/>
          <w:sz w:val="24"/>
        </w:rPr>
        <w:t xml:space="preserve"> по н</w:t>
      </w:r>
      <w:r w:rsidR="001C49D8">
        <w:rPr>
          <w:rFonts w:ascii="Trebuchet MS" w:hAnsi="Trebuchet MS"/>
          <w:b w:val="0"/>
          <w:sz w:val="24"/>
        </w:rPr>
        <w:t>аселени места в община Добричка</w:t>
      </w:r>
      <w:r w:rsidRPr="00A5625E">
        <w:rPr>
          <w:rFonts w:ascii="Trebuchet MS" w:hAnsi="Trebuchet MS"/>
          <w:b w:val="0"/>
          <w:sz w:val="24"/>
        </w:rPr>
        <w:t>;</w:t>
      </w:r>
    </w:p>
    <w:p w14:paraId="2EBD5ADC"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24. </w:t>
      </w:r>
      <w:hyperlink r:id="rId94" w:history="1">
        <w:r w:rsidRPr="00A5625E">
          <w:rPr>
            <w:rStyle w:val="Hyperlink"/>
            <w:rFonts w:ascii="Trebuchet MS" w:hAnsi="Trebuchet MS"/>
            <w:b w:val="0"/>
            <w:sz w:val="24"/>
          </w:rPr>
          <w:t>Справка за за разпределение на видовете имущество</w:t>
        </w:r>
      </w:hyperlink>
      <w:r w:rsidRPr="00A5625E">
        <w:rPr>
          <w:rFonts w:ascii="Trebuchet MS" w:hAnsi="Trebuchet MS"/>
          <w:b w:val="0"/>
          <w:sz w:val="24"/>
        </w:rPr>
        <w:t xml:space="preserve"> - по кметства, склад с. Смолница;</w:t>
      </w:r>
    </w:p>
    <w:p w14:paraId="315365CA"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lastRenderedPageBreak/>
        <w:tab/>
        <w:t xml:space="preserve">25. </w:t>
      </w:r>
      <w:hyperlink r:id="rId95" w:history="1">
        <w:r w:rsidRPr="00A5625E">
          <w:rPr>
            <w:rStyle w:val="Hyperlink"/>
            <w:rFonts w:ascii="Trebuchet MS" w:hAnsi="Trebuchet MS"/>
            <w:b w:val="0"/>
            <w:sz w:val="24"/>
          </w:rPr>
          <w:t>Дозови критерии за вземане на решение</w:t>
        </w:r>
      </w:hyperlink>
      <w:r w:rsidRPr="00A5625E">
        <w:rPr>
          <w:rFonts w:ascii="Trebuchet MS" w:hAnsi="Trebuchet MS"/>
          <w:b w:val="0"/>
          <w:sz w:val="24"/>
        </w:rPr>
        <w:t xml:space="preserve"> за защита на населението;</w:t>
      </w:r>
    </w:p>
    <w:p w14:paraId="6774D53D"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26. </w:t>
      </w:r>
      <w:hyperlink r:id="rId96" w:history="1">
        <w:r w:rsidRPr="00A5625E">
          <w:rPr>
            <w:rStyle w:val="Hyperlink"/>
            <w:rFonts w:ascii="Trebuchet MS" w:hAnsi="Trebuchet MS"/>
            <w:b w:val="0"/>
            <w:sz w:val="24"/>
          </w:rPr>
          <w:t>Списък на необходимите мероприятия</w:t>
        </w:r>
      </w:hyperlink>
      <w:r w:rsidRPr="00A5625E">
        <w:rPr>
          <w:rFonts w:ascii="Trebuchet MS" w:hAnsi="Trebuchet MS"/>
          <w:b w:val="0"/>
          <w:sz w:val="24"/>
        </w:rPr>
        <w:t xml:space="preserve"> за намаляване на облъчването и вредните последствия за здравето на населението и поколенията при повишение на радиационния фон;</w:t>
      </w:r>
    </w:p>
    <w:p w14:paraId="082583B8" w14:textId="24F95F0B"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27. </w:t>
      </w:r>
      <w:hyperlink r:id="rId97" w:history="1">
        <w:r w:rsidRPr="00A5625E">
          <w:rPr>
            <w:rStyle w:val="Hyperlink"/>
            <w:rFonts w:ascii="Trebuchet MS" w:hAnsi="Trebuchet MS"/>
            <w:b w:val="0"/>
            <w:sz w:val="24"/>
          </w:rPr>
          <w:t>Мерки за защита при трансгранично замърсяване</w:t>
        </w:r>
      </w:hyperlink>
      <w:r w:rsidRPr="00A5625E">
        <w:rPr>
          <w:rFonts w:ascii="Trebuchet MS" w:hAnsi="Trebuchet MS"/>
          <w:b w:val="0"/>
          <w:sz w:val="24"/>
        </w:rPr>
        <w:t xml:space="preserve"> от авария в АЕЦ „Черна Вода</w:t>
      </w:r>
      <w:r w:rsidR="00EE0A47">
        <w:rPr>
          <w:rFonts w:ascii="Trebuchet MS" w:hAnsi="Trebuchet MS"/>
          <w:b w:val="0"/>
          <w:sz w:val="24"/>
        </w:rPr>
        <w:t>“</w:t>
      </w:r>
      <w:r w:rsidRPr="00A5625E">
        <w:rPr>
          <w:rFonts w:ascii="Trebuchet MS" w:hAnsi="Trebuchet MS"/>
          <w:b w:val="0"/>
          <w:sz w:val="24"/>
        </w:rPr>
        <w:t xml:space="preserve"> Р Румъния;</w:t>
      </w:r>
    </w:p>
    <w:p w14:paraId="223AD54E"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28. </w:t>
      </w:r>
      <w:hyperlink r:id="rId98" w:history="1">
        <w:r w:rsidRPr="00A5625E">
          <w:rPr>
            <w:rStyle w:val="Hyperlink"/>
            <w:rFonts w:ascii="Trebuchet MS" w:hAnsi="Trebuchet MS"/>
            <w:b w:val="0"/>
            <w:sz w:val="24"/>
          </w:rPr>
          <w:t>Общи правила за безопасност</w:t>
        </w:r>
      </w:hyperlink>
      <w:r w:rsidRPr="00A5625E">
        <w:rPr>
          <w:rFonts w:ascii="Trebuchet MS" w:hAnsi="Trebuchet MS"/>
          <w:b w:val="0"/>
          <w:sz w:val="24"/>
        </w:rPr>
        <w:t xml:space="preserve"> при радиационна авария;</w:t>
      </w:r>
    </w:p>
    <w:p w14:paraId="4615D24C" w14:textId="77777777"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29. </w:t>
      </w:r>
      <w:hyperlink r:id="rId99" w:history="1">
        <w:r w:rsidRPr="00A5625E">
          <w:rPr>
            <w:rStyle w:val="Hyperlink"/>
            <w:rFonts w:ascii="Trebuchet MS" w:hAnsi="Trebuchet MS"/>
            <w:b w:val="0"/>
            <w:sz w:val="24"/>
          </w:rPr>
          <w:t>Критерии и схема за установяване на периметър на безопасност</w:t>
        </w:r>
      </w:hyperlink>
      <w:r w:rsidRPr="00A5625E">
        <w:rPr>
          <w:rFonts w:ascii="Trebuchet MS" w:hAnsi="Trebuchet MS"/>
          <w:b w:val="0"/>
          <w:sz w:val="24"/>
        </w:rPr>
        <w:t xml:space="preserve"> около зоната на авария с радиоактивен източник или материал;</w:t>
      </w:r>
    </w:p>
    <w:p w14:paraId="4E3199F5" w14:textId="0DBFF31B" w:rsidR="00667809" w:rsidRPr="00A5625E" w:rsidRDefault="00667809" w:rsidP="0077548B">
      <w:pPr>
        <w:pStyle w:val="Title"/>
        <w:jc w:val="both"/>
        <w:rPr>
          <w:rFonts w:ascii="Trebuchet MS" w:hAnsi="Trebuchet MS"/>
          <w:b w:val="0"/>
          <w:sz w:val="24"/>
        </w:rPr>
      </w:pPr>
      <w:r w:rsidRPr="00A5625E">
        <w:rPr>
          <w:rFonts w:ascii="Trebuchet MS" w:hAnsi="Trebuchet MS"/>
          <w:b w:val="0"/>
          <w:sz w:val="24"/>
        </w:rPr>
        <w:tab/>
        <w:t xml:space="preserve">30. </w:t>
      </w:r>
      <w:hyperlink r:id="rId100" w:history="1">
        <w:r w:rsidRPr="00A5625E">
          <w:rPr>
            <w:rStyle w:val="Hyperlink"/>
            <w:rFonts w:ascii="Trebuchet MS" w:hAnsi="Trebuchet MS"/>
            <w:b w:val="0"/>
            <w:sz w:val="24"/>
          </w:rPr>
          <w:t>Международна скала за оценка</w:t>
        </w:r>
      </w:hyperlink>
      <w:r w:rsidRPr="00A5625E">
        <w:rPr>
          <w:rFonts w:ascii="Trebuchet MS" w:hAnsi="Trebuchet MS"/>
          <w:b w:val="0"/>
          <w:sz w:val="24"/>
        </w:rPr>
        <w:t xml:space="preserve"> на ядрени събития (INES) дефинира значимостта на дадено аварийно събитие в АЕЦ от гледна точка на радиационните последствия за персонала, околната среда и населението. Събитията, които имат пряко влияние върху безопасността се наричат аварии и са класирани като нива от 3 до 7;</w:t>
      </w:r>
    </w:p>
    <w:p w14:paraId="5FEC1881" w14:textId="77777777" w:rsidR="00667809" w:rsidRPr="00A5625E" w:rsidRDefault="00667809" w:rsidP="0077548B">
      <w:pPr>
        <w:pStyle w:val="Title"/>
        <w:jc w:val="both"/>
        <w:rPr>
          <w:rFonts w:ascii="Trebuchet MS" w:hAnsi="Trebuchet MS"/>
          <w:b w:val="0"/>
          <w:sz w:val="24"/>
          <w:lang w:val="ru-RU"/>
        </w:rPr>
      </w:pPr>
      <w:r w:rsidRPr="00A5625E">
        <w:rPr>
          <w:rFonts w:ascii="Trebuchet MS" w:hAnsi="Trebuchet MS"/>
          <w:b w:val="0"/>
          <w:sz w:val="24"/>
        </w:rPr>
        <w:tab/>
        <w:t xml:space="preserve">31. </w:t>
      </w:r>
      <w:hyperlink r:id="rId101" w:history="1">
        <w:r w:rsidRPr="00A5625E">
          <w:rPr>
            <w:rStyle w:val="Hyperlink"/>
            <w:rFonts w:ascii="Trebuchet MS" w:hAnsi="Trebuchet MS"/>
            <w:b w:val="0"/>
            <w:sz w:val="24"/>
          </w:rPr>
          <w:t>Кратка</w:t>
        </w:r>
        <w:r w:rsidRPr="00A5625E">
          <w:rPr>
            <w:rStyle w:val="Hyperlink"/>
            <w:rFonts w:ascii="Trebuchet MS" w:hAnsi="Trebuchet MS"/>
            <w:b w:val="0"/>
            <w:sz w:val="24"/>
            <w:lang w:val="ru-RU"/>
          </w:rPr>
          <w:t xml:space="preserve"> структура на тритий</w:t>
        </w:r>
      </w:hyperlink>
      <w:r w:rsidRPr="00A5625E">
        <w:rPr>
          <w:rFonts w:ascii="Trebuchet MS" w:hAnsi="Trebuchet MS"/>
          <w:b w:val="0"/>
          <w:sz w:val="24"/>
          <w:lang w:val="ru-RU"/>
        </w:rPr>
        <w:t>;</w:t>
      </w:r>
    </w:p>
    <w:p w14:paraId="7F74F828" w14:textId="77777777" w:rsidR="00667809" w:rsidRPr="00A5625E" w:rsidRDefault="00667809" w:rsidP="0077548B">
      <w:pPr>
        <w:pStyle w:val="Title"/>
        <w:jc w:val="both"/>
        <w:rPr>
          <w:rFonts w:ascii="Trebuchet MS" w:hAnsi="Trebuchet MS"/>
          <w:b w:val="0"/>
          <w:sz w:val="24"/>
          <w:lang w:val="ru-RU"/>
        </w:rPr>
      </w:pPr>
      <w:r w:rsidRPr="00A5625E">
        <w:rPr>
          <w:rFonts w:ascii="Trebuchet MS" w:hAnsi="Trebuchet MS"/>
          <w:b w:val="0"/>
          <w:sz w:val="24"/>
          <w:lang w:val="ru-RU"/>
        </w:rPr>
        <w:tab/>
        <w:t>32</w:t>
      </w:r>
      <w:hyperlink r:id="rId102" w:history="1">
        <w:r w:rsidRPr="00A5625E">
          <w:rPr>
            <w:rStyle w:val="Hyperlink"/>
            <w:rFonts w:ascii="Trebuchet MS" w:hAnsi="Trebuchet MS"/>
            <w:b w:val="0"/>
            <w:sz w:val="24"/>
            <w:lang w:val="ru-RU"/>
          </w:rPr>
          <w:t>. Регистър на риска</w:t>
        </w:r>
      </w:hyperlink>
      <w:r w:rsidRPr="00A5625E">
        <w:rPr>
          <w:rFonts w:ascii="Trebuchet MS" w:hAnsi="Trebuchet MS"/>
          <w:b w:val="0"/>
          <w:sz w:val="24"/>
          <w:lang w:val="ru-RU"/>
        </w:rPr>
        <w:t>;</w:t>
      </w:r>
    </w:p>
    <w:p w14:paraId="45611AEE" w14:textId="6E4E7CCB" w:rsidR="00667809" w:rsidRPr="00AB4D63" w:rsidRDefault="00667809" w:rsidP="0077548B">
      <w:pPr>
        <w:pStyle w:val="Title"/>
        <w:jc w:val="both"/>
        <w:rPr>
          <w:rFonts w:ascii="Trebuchet MS" w:hAnsi="Trebuchet MS"/>
          <w:b w:val="0"/>
          <w:sz w:val="24"/>
        </w:rPr>
      </w:pPr>
      <w:r w:rsidRPr="00A5625E">
        <w:rPr>
          <w:rFonts w:ascii="Trebuchet MS" w:hAnsi="Trebuchet MS"/>
          <w:b w:val="0"/>
          <w:sz w:val="24"/>
          <w:lang w:val="ru-RU"/>
        </w:rPr>
        <w:tab/>
        <w:t xml:space="preserve">33. </w:t>
      </w:r>
      <w:hyperlink r:id="rId103" w:history="1">
        <w:r w:rsidRPr="00A5625E">
          <w:rPr>
            <w:rStyle w:val="Hyperlink"/>
            <w:rFonts w:ascii="Trebuchet MS" w:hAnsi="Trebuchet MS"/>
            <w:b w:val="0"/>
            <w:sz w:val="24"/>
            <w:lang w:val="ru-RU"/>
          </w:rPr>
          <w:t>Регистър на ресурсите</w:t>
        </w:r>
      </w:hyperlink>
      <w:r w:rsidRPr="00A5625E">
        <w:rPr>
          <w:rFonts w:ascii="Trebuchet MS" w:hAnsi="Trebuchet MS"/>
          <w:b w:val="0"/>
          <w:sz w:val="24"/>
          <w:lang w:val="ru-RU"/>
        </w:rPr>
        <w:t>.</w:t>
      </w:r>
    </w:p>
    <w:sectPr w:rsidR="00667809" w:rsidRPr="00AB4D63" w:rsidSect="00890DD5">
      <w:footerReference w:type="default" r:id="rId104"/>
      <w:pgSz w:w="11906" w:h="16838"/>
      <w:pgMar w:top="1417" w:right="849" w:bottom="1417" w:left="1417" w:header="1"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0B5AF3" w14:textId="77777777" w:rsidR="00ED4F36" w:rsidRDefault="00ED4F36" w:rsidP="004E7590">
      <w:r>
        <w:separator/>
      </w:r>
    </w:p>
  </w:endnote>
  <w:endnote w:type="continuationSeparator" w:id="0">
    <w:p w14:paraId="3E97FE89" w14:textId="77777777" w:rsidR="00ED4F36" w:rsidRDefault="00ED4F36" w:rsidP="004E7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Franklin Gothic Medium">
    <w:panose1 w:val="020B0603020102020204"/>
    <w:charset w:val="CC"/>
    <w:family w:val="swiss"/>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0147549"/>
      <w:docPartObj>
        <w:docPartGallery w:val="Page Numbers (Bottom of Page)"/>
        <w:docPartUnique/>
      </w:docPartObj>
    </w:sdtPr>
    <w:sdtEndPr/>
    <w:sdtContent>
      <w:p w14:paraId="35524DD9" w14:textId="77777777" w:rsidR="00ED4F36" w:rsidRPr="001C04AB" w:rsidRDefault="00ED4F36" w:rsidP="008D29DE">
        <w:pPr>
          <w:tabs>
            <w:tab w:val="center" w:pos="4536"/>
            <w:tab w:val="right" w:pos="9072"/>
          </w:tabs>
          <w:jc w:val="center"/>
          <w:rPr>
            <w:rFonts w:eastAsia="Times New Roman" w:cs="Times New Roman"/>
            <w:szCs w:val="20"/>
            <w:lang w:eastAsia="bg-BG"/>
          </w:rPr>
        </w:pPr>
        <w:r w:rsidRPr="001C04AB">
          <w:rPr>
            <w:rFonts w:eastAsia="Times New Roman" w:cs="Times New Roman"/>
            <w:noProof/>
            <w:sz w:val="18"/>
            <w:szCs w:val="18"/>
            <w:lang w:val="en-US"/>
          </w:rPr>
          <w:drawing>
            <wp:inline distT="0" distB="0" distL="0" distR="0" wp14:anchorId="625B8D1C" wp14:editId="6D415B69">
              <wp:extent cx="1420624" cy="647700"/>
              <wp:effectExtent l="0" t="0" r="8255" b="0"/>
              <wp:docPr id="28"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eg_en.jpg"/>
                      <pic:cNvPicPr/>
                    </pic:nvPicPr>
                    <pic:blipFill>
                      <a:blip r:embed="rId1">
                        <a:extLst>
                          <a:ext uri="{28A0092B-C50C-407E-A947-70E740481C1C}">
                            <a14:useLocalDpi xmlns:a14="http://schemas.microsoft.com/office/drawing/2010/main" val="0"/>
                          </a:ext>
                        </a:extLst>
                      </a:blip>
                      <a:stretch>
                        <a:fillRect/>
                      </a:stretch>
                    </pic:blipFill>
                    <pic:spPr>
                      <a:xfrm>
                        <a:off x="0" y="0"/>
                        <a:ext cx="1424158" cy="649311"/>
                      </a:xfrm>
                      <a:prstGeom prst="rect">
                        <a:avLst/>
                      </a:prstGeom>
                    </pic:spPr>
                  </pic:pic>
                </a:graphicData>
              </a:graphic>
            </wp:inline>
          </w:drawing>
        </w:r>
      </w:p>
      <w:p w14:paraId="31815BCB" w14:textId="77777777" w:rsidR="00ED4F36" w:rsidRPr="001C04AB" w:rsidRDefault="008774DC" w:rsidP="008D29DE">
        <w:pPr>
          <w:tabs>
            <w:tab w:val="center" w:pos="4536"/>
            <w:tab w:val="right" w:pos="9072"/>
          </w:tabs>
          <w:jc w:val="center"/>
          <w:rPr>
            <w:rFonts w:eastAsia="Times New Roman" w:cs="Times New Roman"/>
            <w:sz w:val="18"/>
            <w:szCs w:val="18"/>
            <w:lang w:eastAsia="bg-BG"/>
          </w:rPr>
        </w:pPr>
        <w:hyperlink r:id="rId2" w:history="1">
          <w:r w:rsidR="00ED4F36" w:rsidRPr="001C04AB">
            <w:rPr>
              <w:rFonts w:eastAsia="Times New Roman" w:cs="Times New Roman"/>
              <w:color w:val="0000FF"/>
              <w:sz w:val="18"/>
              <w:szCs w:val="18"/>
              <w:u w:val="single"/>
              <w:lang w:eastAsia="bg-BG"/>
            </w:rPr>
            <w:t>www.Interregrobg.eu</w:t>
          </w:r>
        </w:hyperlink>
        <w:r w:rsidR="00ED4F36" w:rsidRPr="001C04AB">
          <w:rPr>
            <w:rFonts w:eastAsia="Times New Roman" w:cs="Times New Roman"/>
            <w:sz w:val="18"/>
            <w:szCs w:val="18"/>
            <w:lang w:eastAsia="bg-BG"/>
          </w:rPr>
          <w:t xml:space="preserve"> </w:t>
        </w:r>
      </w:p>
      <w:p w14:paraId="4AAB4C0B" w14:textId="77777777" w:rsidR="00ED4F36" w:rsidRPr="001C04AB" w:rsidRDefault="00ED4F36" w:rsidP="008D29DE">
        <w:pPr>
          <w:tabs>
            <w:tab w:val="center" w:pos="4536"/>
            <w:tab w:val="right" w:pos="9072"/>
          </w:tabs>
          <w:jc w:val="center"/>
          <w:rPr>
            <w:rFonts w:eastAsia="Times New Roman" w:cs="Times New Roman"/>
            <w:sz w:val="18"/>
            <w:szCs w:val="18"/>
            <w:lang w:eastAsia="bg-BG"/>
          </w:rPr>
        </w:pPr>
        <w:r w:rsidRPr="001C04AB">
          <w:rPr>
            <w:rFonts w:eastAsia="Times New Roman" w:cs="Times New Roman"/>
            <w:sz w:val="18"/>
            <w:szCs w:val="18"/>
            <w:lang w:eastAsia="bg-BG"/>
          </w:rPr>
          <w:t>Проект „Съвместно управление на риска и партньорство в трансграничен регион Кълъраш – Добрич“(ROBG-415)</w:t>
        </w:r>
      </w:p>
      <w:p w14:paraId="28911EE9" w14:textId="77777777" w:rsidR="00ED4F36" w:rsidRPr="001C04AB" w:rsidRDefault="00ED4F36" w:rsidP="008D29DE">
        <w:pPr>
          <w:tabs>
            <w:tab w:val="center" w:pos="4536"/>
            <w:tab w:val="right" w:pos="9072"/>
          </w:tabs>
          <w:jc w:val="center"/>
          <w:rPr>
            <w:rFonts w:eastAsia="Times New Roman" w:cs="Times New Roman"/>
            <w:sz w:val="18"/>
            <w:szCs w:val="18"/>
            <w:lang w:val="en-US" w:eastAsia="bg-BG"/>
          </w:rPr>
        </w:pPr>
        <w:r w:rsidRPr="001C04AB">
          <w:rPr>
            <w:rFonts w:eastAsia="Times New Roman" w:cs="Times New Roman"/>
            <w:sz w:val="18"/>
            <w:szCs w:val="18"/>
            <w:lang w:eastAsia="bg-BG"/>
          </w:rPr>
          <w:t>Съдържанието на този материал не представлява непременно официалната позиция на Европейския Съюз. Отговорност за съдържанието на този материал носят единствено нейните автори.</w:t>
        </w:r>
      </w:p>
      <w:p w14:paraId="594FCB50" w14:textId="77801BD8" w:rsidR="00ED4F36" w:rsidRDefault="00ED4F36" w:rsidP="008D29DE">
        <w:pPr>
          <w:pStyle w:val="Footer"/>
          <w:jc w:val="center"/>
        </w:pPr>
        <w:r w:rsidRPr="00CD76B9">
          <w:rPr>
            <w:i/>
          </w:rPr>
          <w:t>стр.</w:t>
        </w:r>
        <w:sdt>
          <w:sdtPr>
            <w:rPr>
              <w:i/>
            </w:rPr>
            <w:id w:val="230438285"/>
            <w:docPartObj>
              <w:docPartGallery w:val="Page Numbers (Bottom of Page)"/>
              <w:docPartUnique/>
            </w:docPartObj>
          </w:sdtPr>
          <w:sdtEndPr/>
          <w:sdtContent>
            <w:sdt>
              <w:sdtPr>
                <w:rPr>
                  <w:i/>
                </w:rPr>
                <w:id w:val="-975754520"/>
                <w:docPartObj>
                  <w:docPartGallery w:val="Page Numbers (Top of Page)"/>
                  <w:docPartUnique/>
                </w:docPartObj>
              </w:sdtPr>
              <w:sdtEndPr/>
              <w:sdtContent>
                <w:r w:rsidRPr="00CD76B9">
                  <w:rPr>
                    <w:i/>
                  </w:rPr>
                  <w:t xml:space="preserve"> </w:t>
                </w:r>
                <w:r w:rsidRPr="00CD76B9">
                  <w:rPr>
                    <w:b/>
                    <w:bCs/>
                    <w:i/>
                    <w:szCs w:val="24"/>
                  </w:rPr>
                  <w:fldChar w:fldCharType="begin"/>
                </w:r>
                <w:r w:rsidRPr="00CD76B9">
                  <w:rPr>
                    <w:b/>
                    <w:bCs/>
                    <w:i/>
                  </w:rPr>
                  <w:instrText xml:space="preserve"> PAGE </w:instrText>
                </w:r>
                <w:r w:rsidRPr="00CD76B9">
                  <w:rPr>
                    <w:b/>
                    <w:bCs/>
                    <w:i/>
                    <w:szCs w:val="24"/>
                  </w:rPr>
                  <w:fldChar w:fldCharType="separate"/>
                </w:r>
                <w:r w:rsidR="008774DC">
                  <w:rPr>
                    <w:b/>
                    <w:bCs/>
                    <w:i/>
                    <w:noProof/>
                  </w:rPr>
                  <w:t>21</w:t>
                </w:r>
                <w:r w:rsidRPr="00CD76B9">
                  <w:rPr>
                    <w:b/>
                    <w:bCs/>
                    <w:i/>
                    <w:szCs w:val="24"/>
                  </w:rPr>
                  <w:fldChar w:fldCharType="end"/>
                </w:r>
                <w:r w:rsidRPr="00CD76B9">
                  <w:rPr>
                    <w:i/>
                  </w:rPr>
                  <w:t xml:space="preserve"> от </w:t>
                </w:r>
                <w:r w:rsidRPr="00CD76B9">
                  <w:rPr>
                    <w:b/>
                    <w:bCs/>
                    <w:i/>
                    <w:szCs w:val="24"/>
                  </w:rPr>
                  <w:fldChar w:fldCharType="begin"/>
                </w:r>
                <w:r w:rsidRPr="00CD76B9">
                  <w:rPr>
                    <w:b/>
                    <w:bCs/>
                    <w:i/>
                  </w:rPr>
                  <w:instrText xml:space="preserve"> NUMPAGES  </w:instrText>
                </w:r>
                <w:r w:rsidRPr="00CD76B9">
                  <w:rPr>
                    <w:b/>
                    <w:bCs/>
                    <w:i/>
                    <w:szCs w:val="24"/>
                  </w:rPr>
                  <w:fldChar w:fldCharType="separate"/>
                </w:r>
                <w:r w:rsidR="008774DC">
                  <w:rPr>
                    <w:b/>
                    <w:bCs/>
                    <w:i/>
                    <w:noProof/>
                  </w:rPr>
                  <w:t>200</w:t>
                </w:r>
                <w:r w:rsidRPr="00CD76B9">
                  <w:rPr>
                    <w:b/>
                    <w:bCs/>
                    <w:i/>
                    <w:szCs w:val="24"/>
                  </w:rPr>
                  <w:fldChar w:fldCharType="end"/>
                </w:r>
              </w:sdtContent>
            </w:sdt>
          </w:sdtContent>
        </w:sdt>
      </w:p>
    </w:sdtContent>
  </w:sdt>
  <w:p w14:paraId="6537B1B3" w14:textId="77777777" w:rsidR="00ED4F36" w:rsidRDefault="00ED4F3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3131746"/>
      <w:docPartObj>
        <w:docPartGallery w:val="Page Numbers (Bottom of Page)"/>
        <w:docPartUnique/>
      </w:docPartObj>
    </w:sdtPr>
    <w:sdtEndPr/>
    <w:sdtContent>
      <w:p w14:paraId="6C371C71" w14:textId="77777777" w:rsidR="00ED4F36" w:rsidRPr="001C04AB" w:rsidRDefault="00ED4F36" w:rsidP="008D29DE">
        <w:pPr>
          <w:tabs>
            <w:tab w:val="center" w:pos="4536"/>
            <w:tab w:val="right" w:pos="9072"/>
          </w:tabs>
          <w:jc w:val="center"/>
          <w:rPr>
            <w:rFonts w:eastAsia="Times New Roman" w:cs="Times New Roman"/>
            <w:szCs w:val="20"/>
            <w:lang w:eastAsia="bg-BG"/>
          </w:rPr>
        </w:pPr>
        <w:r w:rsidRPr="001C04AB">
          <w:rPr>
            <w:rFonts w:eastAsia="Times New Roman" w:cs="Times New Roman"/>
            <w:noProof/>
            <w:sz w:val="18"/>
            <w:szCs w:val="18"/>
            <w:lang w:val="en-US"/>
          </w:rPr>
          <w:drawing>
            <wp:inline distT="0" distB="0" distL="0" distR="0" wp14:anchorId="2E078719" wp14:editId="71D6A737">
              <wp:extent cx="1420624" cy="647700"/>
              <wp:effectExtent l="0" t="0" r="8255" b="0"/>
              <wp:docPr id="14"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eg_en.jpg"/>
                      <pic:cNvPicPr/>
                    </pic:nvPicPr>
                    <pic:blipFill>
                      <a:blip r:embed="rId1">
                        <a:extLst>
                          <a:ext uri="{28A0092B-C50C-407E-A947-70E740481C1C}">
                            <a14:useLocalDpi xmlns:a14="http://schemas.microsoft.com/office/drawing/2010/main" val="0"/>
                          </a:ext>
                        </a:extLst>
                      </a:blip>
                      <a:stretch>
                        <a:fillRect/>
                      </a:stretch>
                    </pic:blipFill>
                    <pic:spPr>
                      <a:xfrm>
                        <a:off x="0" y="0"/>
                        <a:ext cx="1424158" cy="649311"/>
                      </a:xfrm>
                      <a:prstGeom prst="rect">
                        <a:avLst/>
                      </a:prstGeom>
                    </pic:spPr>
                  </pic:pic>
                </a:graphicData>
              </a:graphic>
            </wp:inline>
          </w:drawing>
        </w:r>
      </w:p>
      <w:p w14:paraId="194B0A06" w14:textId="77777777" w:rsidR="00ED4F36" w:rsidRPr="001C04AB" w:rsidRDefault="008774DC" w:rsidP="008D29DE">
        <w:pPr>
          <w:tabs>
            <w:tab w:val="center" w:pos="4536"/>
            <w:tab w:val="right" w:pos="9072"/>
          </w:tabs>
          <w:jc w:val="center"/>
          <w:rPr>
            <w:rFonts w:eastAsia="Times New Roman" w:cs="Times New Roman"/>
            <w:sz w:val="18"/>
            <w:szCs w:val="18"/>
            <w:lang w:eastAsia="bg-BG"/>
          </w:rPr>
        </w:pPr>
        <w:hyperlink r:id="rId2" w:history="1">
          <w:r w:rsidR="00ED4F36" w:rsidRPr="001C04AB">
            <w:rPr>
              <w:rFonts w:eastAsia="Times New Roman" w:cs="Times New Roman"/>
              <w:color w:val="0000FF"/>
              <w:sz w:val="18"/>
              <w:szCs w:val="18"/>
              <w:u w:val="single"/>
              <w:lang w:eastAsia="bg-BG"/>
            </w:rPr>
            <w:t>www.Interregrobg.eu</w:t>
          </w:r>
        </w:hyperlink>
        <w:r w:rsidR="00ED4F36" w:rsidRPr="001C04AB">
          <w:rPr>
            <w:rFonts w:eastAsia="Times New Roman" w:cs="Times New Roman"/>
            <w:sz w:val="18"/>
            <w:szCs w:val="18"/>
            <w:lang w:eastAsia="bg-BG"/>
          </w:rPr>
          <w:t xml:space="preserve"> </w:t>
        </w:r>
      </w:p>
      <w:p w14:paraId="6ECC3C1A" w14:textId="77777777" w:rsidR="00ED4F36" w:rsidRPr="001C04AB" w:rsidRDefault="00ED4F36" w:rsidP="008D29DE">
        <w:pPr>
          <w:tabs>
            <w:tab w:val="center" w:pos="4536"/>
            <w:tab w:val="right" w:pos="9072"/>
          </w:tabs>
          <w:jc w:val="center"/>
          <w:rPr>
            <w:rFonts w:eastAsia="Times New Roman" w:cs="Times New Roman"/>
            <w:sz w:val="18"/>
            <w:szCs w:val="18"/>
            <w:lang w:eastAsia="bg-BG"/>
          </w:rPr>
        </w:pPr>
        <w:r w:rsidRPr="001C04AB">
          <w:rPr>
            <w:rFonts w:eastAsia="Times New Roman" w:cs="Times New Roman"/>
            <w:sz w:val="18"/>
            <w:szCs w:val="18"/>
            <w:lang w:eastAsia="bg-BG"/>
          </w:rPr>
          <w:t>Проект „Съвместно управление на риска и партньорство в трансграничен регион Кълъраш – Добрич“(ROBG-415)</w:t>
        </w:r>
      </w:p>
      <w:p w14:paraId="2C2AACEE" w14:textId="77777777" w:rsidR="00ED4F36" w:rsidRPr="001C04AB" w:rsidRDefault="00ED4F36" w:rsidP="008D29DE">
        <w:pPr>
          <w:tabs>
            <w:tab w:val="center" w:pos="4536"/>
            <w:tab w:val="right" w:pos="9072"/>
          </w:tabs>
          <w:jc w:val="center"/>
          <w:rPr>
            <w:rFonts w:eastAsia="Times New Roman" w:cs="Times New Roman"/>
            <w:sz w:val="18"/>
            <w:szCs w:val="18"/>
            <w:lang w:val="en-US" w:eastAsia="bg-BG"/>
          </w:rPr>
        </w:pPr>
        <w:r w:rsidRPr="001C04AB">
          <w:rPr>
            <w:rFonts w:eastAsia="Times New Roman" w:cs="Times New Roman"/>
            <w:sz w:val="18"/>
            <w:szCs w:val="18"/>
            <w:lang w:eastAsia="bg-BG"/>
          </w:rPr>
          <w:t>Съдържанието на този материал не представлява непременно официалната позиция на Европейския Съюз. Отговорност за съдържанието на този материал носят единствено нейните автори.</w:t>
        </w:r>
      </w:p>
      <w:p w14:paraId="7C38E71F" w14:textId="77777777" w:rsidR="00ED4F36" w:rsidRDefault="00ED4F36" w:rsidP="008D29DE">
        <w:pPr>
          <w:pStyle w:val="Footer"/>
          <w:jc w:val="center"/>
        </w:pPr>
        <w:r w:rsidRPr="00CD76B9">
          <w:rPr>
            <w:i/>
          </w:rPr>
          <w:t>стр.</w:t>
        </w:r>
        <w:sdt>
          <w:sdtPr>
            <w:rPr>
              <w:i/>
            </w:rPr>
            <w:id w:val="-1101953111"/>
            <w:docPartObj>
              <w:docPartGallery w:val="Page Numbers (Bottom of Page)"/>
              <w:docPartUnique/>
            </w:docPartObj>
          </w:sdtPr>
          <w:sdtEndPr/>
          <w:sdtContent>
            <w:sdt>
              <w:sdtPr>
                <w:rPr>
                  <w:i/>
                </w:rPr>
                <w:id w:val="-1120687438"/>
                <w:docPartObj>
                  <w:docPartGallery w:val="Page Numbers (Top of Page)"/>
                  <w:docPartUnique/>
                </w:docPartObj>
              </w:sdtPr>
              <w:sdtEndPr/>
              <w:sdtContent>
                <w:r w:rsidRPr="00CD76B9">
                  <w:rPr>
                    <w:i/>
                  </w:rPr>
                  <w:t xml:space="preserve"> </w:t>
                </w:r>
                <w:r w:rsidRPr="00CD76B9">
                  <w:rPr>
                    <w:b/>
                    <w:bCs/>
                    <w:i/>
                    <w:szCs w:val="24"/>
                  </w:rPr>
                  <w:fldChar w:fldCharType="begin"/>
                </w:r>
                <w:r w:rsidRPr="00CD76B9">
                  <w:rPr>
                    <w:b/>
                    <w:bCs/>
                    <w:i/>
                  </w:rPr>
                  <w:instrText xml:space="preserve"> PAGE </w:instrText>
                </w:r>
                <w:r w:rsidRPr="00CD76B9">
                  <w:rPr>
                    <w:b/>
                    <w:bCs/>
                    <w:i/>
                    <w:szCs w:val="24"/>
                  </w:rPr>
                  <w:fldChar w:fldCharType="separate"/>
                </w:r>
                <w:r w:rsidR="008774DC">
                  <w:rPr>
                    <w:b/>
                    <w:bCs/>
                    <w:i/>
                    <w:noProof/>
                  </w:rPr>
                  <w:t>200</w:t>
                </w:r>
                <w:r w:rsidRPr="00CD76B9">
                  <w:rPr>
                    <w:b/>
                    <w:bCs/>
                    <w:i/>
                    <w:szCs w:val="24"/>
                  </w:rPr>
                  <w:fldChar w:fldCharType="end"/>
                </w:r>
                <w:r w:rsidRPr="00CD76B9">
                  <w:rPr>
                    <w:i/>
                  </w:rPr>
                  <w:t xml:space="preserve"> от </w:t>
                </w:r>
                <w:r w:rsidRPr="00CD76B9">
                  <w:rPr>
                    <w:b/>
                    <w:bCs/>
                    <w:i/>
                    <w:szCs w:val="24"/>
                  </w:rPr>
                  <w:fldChar w:fldCharType="begin"/>
                </w:r>
                <w:r w:rsidRPr="00CD76B9">
                  <w:rPr>
                    <w:b/>
                    <w:bCs/>
                    <w:i/>
                  </w:rPr>
                  <w:instrText xml:space="preserve"> NUMPAGES  </w:instrText>
                </w:r>
                <w:r w:rsidRPr="00CD76B9">
                  <w:rPr>
                    <w:b/>
                    <w:bCs/>
                    <w:i/>
                    <w:szCs w:val="24"/>
                  </w:rPr>
                  <w:fldChar w:fldCharType="separate"/>
                </w:r>
                <w:r w:rsidR="008774DC">
                  <w:rPr>
                    <w:b/>
                    <w:bCs/>
                    <w:i/>
                    <w:noProof/>
                  </w:rPr>
                  <w:t>200</w:t>
                </w:r>
                <w:r w:rsidRPr="00CD76B9">
                  <w:rPr>
                    <w:b/>
                    <w:bCs/>
                    <w:i/>
                    <w:szCs w:val="24"/>
                  </w:rPr>
                  <w:fldChar w:fldCharType="end"/>
                </w:r>
              </w:sdtContent>
            </w:sdt>
          </w:sdtContent>
        </w:sdt>
      </w:p>
    </w:sdtContent>
  </w:sdt>
  <w:p w14:paraId="3ADF3ADD" w14:textId="77777777" w:rsidR="00ED4F36" w:rsidRPr="008D29DE" w:rsidRDefault="00ED4F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E0269E" w14:textId="77777777" w:rsidR="00ED4F36" w:rsidRDefault="00ED4F36" w:rsidP="004E7590">
      <w:r>
        <w:separator/>
      </w:r>
    </w:p>
  </w:footnote>
  <w:footnote w:type="continuationSeparator" w:id="0">
    <w:p w14:paraId="5FBF2161" w14:textId="77777777" w:rsidR="00ED4F36" w:rsidRDefault="00ED4F36" w:rsidP="004E75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BC6BE0" w14:textId="285C0CBD" w:rsidR="00ED4F36" w:rsidRDefault="00ED4F36">
    <w:pPr>
      <w:pStyle w:val="Header"/>
    </w:pPr>
    <w:r w:rsidRPr="00C154BC">
      <w:rPr>
        <w:noProof/>
        <w:lang w:val="en-US"/>
      </w:rPr>
      <w:drawing>
        <wp:anchor distT="0" distB="0" distL="114300" distR="114300" simplePos="0" relativeHeight="251666432" behindDoc="0" locked="0" layoutInCell="1" allowOverlap="1" wp14:anchorId="36E65A37" wp14:editId="6D2E08B6">
          <wp:simplePos x="0" y="0"/>
          <wp:positionH relativeFrom="column">
            <wp:posOffset>5093970</wp:posOffset>
          </wp:positionH>
          <wp:positionV relativeFrom="paragraph">
            <wp:posOffset>330200</wp:posOffset>
          </wp:positionV>
          <wp:extent cx="958850" cy="857885"/>
          <wp:effectExtent l="0" t="0" r="0" b="0"/>
          <wp:wrapTopAndBottom/>
          <wp:docPr id="24"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jpg"/>
                  <pic:cNvPicPr/>
                </pic:nvPicPr>
                <pic:blipFill>
                  <a:blip r:embed="rId1">
                    <a:extLst>
                      <a:ext uri="{28A0092B-C50C-407E-A947-70E740481C1C}">
                        <a14:useLocalDpi xmlns:a14="http://schemas.microsoft.com/office/drawing/2010/main" val="0"/>
                      </a:ext>
                    </a:extLst>
                  </a:blip>
                  <a:stretch>
                    <a:fillRect/>
                  </a:stretch>
                </pic:blipFill>
                <pic:spPr>
                  <a:xfrm>
                    <a:off x="0" y="0"/>
                    <a:ext cx="958850" cy="857885"/>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60288" behindDoc="1" locked="0" layoutInCell="1" allowOverlap="1" wp14:anchorId="614414DA" wp14:editId="375B882C">
          <wp:simplePos x="0" y="0"/>
          <wp:positionH relativeFrom="column">
            <wp:posOffset>3852545</wp:posOffset>
          </wp:positionH>
          <wp:positionV relativeFrom="paragraph">
            <wp:posOffset>266700</wp:posOffset>
          </wp:positionV>
          <wp:extent cx="1162050" cy="800100"/>
          <wp:effectExtent l="0" t="0" r="0" b="0"/>
          <wp:wrapTopAndBottom/>
          <wp:docPr id="25"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BgGov.jpg"/>
                  <pic:cNvPicPr/>
                </pic:nvPicPr>
                <pic:blipFill>
                  <a:blip r:embed="rId2">
                    <a:extLst>
                      <a:ext uri="{28A0092B-C50C-407E-A947-70E740481C1C}">
                        <a14:useLocalDpi xmlns:a14="http://schemas.microsoft.com/office/drawing/2010/main" val="0"/>
                      </a:ext>
                    </a:extLst>
                  </a:blip>
                  <a:stretch>
                    <a:fillRect/>
                  </a:stretch>
                </pic:blipFill>
                <pic:spPr>
                  <a:xfrm>
                    <a:off x="0" y="0"/>
                    <a:ext cx="1162050" cy="800100"/>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54144" behindDoc="0" locked="0" layoutInCell="1" allowOverlap="1" wp14:anchorId="4C36714A" wp14:editId="5FA51207">
          <wp:simplePos x="0" y="0"/>
          <wp:positionH relativeFrom="column">
            <wp:posOffset>252095</wp:posOffset>
          </wp:positionH>
          <wp:positionV relativeFrom="paragraph">
            <wp:posOffset>304800</wp:posOffset>
          </wp:positionV>
          <wp:extent cx="3609975" cy="723265"/>
          <wp:effectExtent l="0" t="0" r="0" b="635"/>
          <wp:wrapTopAndBottom/>
          <wp:docPr id="26"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U.jpg"/>
                  <pic:cNvPicPr/>
                </pic:nvPicPr>
                <pic:blipFill>
                  <a:blip r:embed="rId3">
                    <a:extLst>
                      <a:ext uri="{28A0092B-C50C-407E-A947-70E740481C1C}">
                        <a14:useLocalDpi xmlns:a14="http://schemas.microsoft.com/office/drawing/2010/main" val="0"/>
                      </a:ext>
                    </a:extLst>
                  </a:blip>
                  <a:stretch>
                    <a:fillRect/>
                  </a:stretch>
                </pic:blipFill>
                <pic:spPr>
                  <a:xfrm>
                    <a:off x="0" y="0"/>
                    <a:ext cx="3606800" cy="723265"/>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93FAF" w14:textId="77777777" w:rsidR="00ED4F36" w:rsidRDefault="00ED4F3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4896A" w14:textId="77777777" w:rsidR="00ED4F36" w:rsidRDefault="00ED4F36" w:rsidP="008D29DE">
    <w:pPr>
      <w:pStyle w:val="Header"/>
    </w:pPr>
    <w:r w:rsidRPr="00C154BC">
      <w:rPr>
        <w:noProof/>
        <w:lang w:val="en-US"/>
      </w:rPr>
      <w:drawing>
        <wp:anchor distT="0" distB="0" distL="114300" distR="114300" simplePos="0" relativeHeight="251670528" behindDoc="0" locked="0" layoutInCell="1" allowOverlap="1" wp14:anchorId="2EA8499A" wp14:editId="091C653A">
          <wp:simplePos x="0" y="0"/>
          <wp:positionH relativeFrom="column">
            <wp:posOffset>5093970</wp:posOffset>
          </wp:positionH>
          <wp:positionV relativeFrom="paragraph">
            <wp:posOffset>330200</wp:posOffset>
          </wp:positionV>
          <wp:extent cx="958850" cy="857885"/>
          <wp:effectExtent l="0" t="0" r="0" b="0"/>
          <wp:wrapTopAndBottom/>
          <wp:docPr id="30"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jpg"/>
                  <pic:cNvPicPr/>
                </pic:nvPicPr>
                <pic:blipFill>
                  <a:blip r:embed="rId1">
                    <a:extLst>
                      <a:ext uri="{28A0092B-C50C-407E-A947-70E740481C1C}">
                        <a14:useLocalDpi xmlns:a14="http://schemas.microsoft.com/office/drawing/2010/main" val="0"/>
                      </a:ext>
                    </a:extLst>
                  </a:blip>
                  <a:stretch>
                    <a:fillRect/>
                  </a:stretch>
                </pic:blipFill>
                <pic:spPr>
                  <a:xfrm>
                    <a:off x="0" y="0"/>
                    <a:ext cx="958850" cy="857885"/>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69504" behindDoc="1" locked="0" layoutInCell="1" allowOverlap="1" wp14:anchorId="2164291B" wp14:editId="1A89ABC8">
          <wp:simplePos x="0" y="0"/>
          <wp:positionH relativeFrom="column">
            <wp:posOffset>3852545</wp:posOffset>
          </wp:positionH>
          <wp:positionV relativeFrom="paragraph">
            <wp:posOffset>266700</wp:posOffset>
          </wp:positionV>
          <wp:extent cx="1162050" cy="800100"/>
          <wp:effectExtent l="0" t="0" r="0" b="0"/>
          <wp:wrapTopAndBottom/>
          <wp:docPr id="31"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BgGov.jpg"/>
                  <pic:cNvPicPr/>
                </pic:nvPicPr>
                <pic:blipFill>
                  <a:blip r:embed="rId2">
                    <a:extLst>
                      <a:ext uri="{28A0092B-C50C-407E-A947-70E740481C1C}">
                        <a14:useLocalDpi xmlns:a14="http://schemas.microsoft.com/office/drawing/2010/main" val="0"/>
                      </a:ext>
                    </a:extLst>
                  </a:blip>
                  <a:stretch>
                    <a:fillRect/>
                  </a:stretch>
                </pic:blipFill>
                <pic:spPr>
                  <a:xfrm>
                    <a:off x="0" y="0"/>
                    <a:ext cx="1162050" cy="800100"/>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68480" behindDoc="0" locked="0" layoutInCell="1" allowOverlap="1" wp14:anchorId="2E8FC943" wp14:editId="5D28CC41">
          <wp:simplePos x="0" y="0"/>
          <wp:positionH relativeFrom="column">
            <wp:posOffset>252095</wp:posOffset>
          </wp:positionH>
          <wp:positionV relativeFrom="paragraph">
            <wp:posOffset>304800</wp:posOffset>
          </wp:positionV>
          <wp:extent cx="3609975" cy="723265"/>
          <wp:effectExtent l="0" t="0" r="0" b="635"/>
          <wp:wrapTopAndBottom/>
          <wp:docPr id="3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U.jpg"/>
                  <pic:cNvPicPr/>
                </pic:nvPicPr>
                <pic:blipFill>
                  <a:blip r:embed="rId3">
                    <a:extLst>
                      <a:ext uri="{28A0092B-C50C-407E-A947-70E740481C1C}">
                        <a14:useLocalDpi xmlns:a14="http://schemas.microsoft.com/office/drawing/2010/main" val="0"/>
                      </a:ext>
                    </a:extLst>
                  </a:blip>
                  <a:stretch>
                    <a:fillRect/>
                  </a:stretch>
                </pic:blipFill>
                <pic:spPr>
                  <a:xfrm>
                    <a:off x="0" y="0"/>
                    <a:ext cx="3606800" cy="723265"/>
                  </a:xfrm>
                  <a:prstGeom prst="rect">
                    <a:avLst/>
                  </a:prstGeom>
                </pic:spPr>
              </pic:pic>
            </a:graphicData>
          </a:graphic>
        </wp:anchor>
      </w:drawing>
    </w:r>
  </w:p>
  <w:p w14:paraId="137DBF31" w14:textId="77777777" w:rsidR="00ED4F36" w:rsidRDefault="00ED4F36"/>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944D68" w14:textId="77777777" w:rsidR="00ED4F36" w:rsidRDefault="00ED4F36">
    <w:pPr>
      <w:rPr>
        <w:sz w:val="2"/>
        <w:szCs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F27F2" w14:textId="26FC8A56" w:rsidR="00ED4F36" w:rsidRPr="008D29DE" w:rsidRDefault="00ED4F36" w:rsidP="00ED4F36">
    <w:pPr>
      <w:pStyle w:val="Header"/>
    </w:pPr>
    <w:r w:rsidRPr="00C154BC">
      <w:rPr>
        <w:noProof/>
        <w:lang w:val="en-US"/>
      </w:rPr>
      <w:drawing>
        <wp:anchor distT="0" distB="0" distL="114300" distR="114300" simplePos="0" relativeHeight="251674624" behindDoc="0" locked="0" layoutInCell="1" allowOverlap="1" wp14:anchorId="41D8C1DA" wp14:editId="3391ADF3">
          <wp:simplePos x="0" y="0"/>
          <wp:positionH relativeFrom="column">
            <wp:posOffset>5093970</wp:posOffset>
          </wp:positionH>
          <wp:positionV relativeFrom="paragraph">
            <wp:posOffset>330200</wp:posOffset>
          </wp:positionV>
          <wp:extent cx="958850" cy="857885"/>
          <wp:effectExtent l="0" t="0" r="0" b="0"/>
          <wp:wrapTopAndBottom/>
          <wp:docPr id="33"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jpg"/>
                  <pic:cNvPicPr/>
                </pic:nvPicPr>
                <pic:blipFill>
                  <a:blip r:embed="rId1">
                    <a:extLst>
                      <a:ext uri="{28A0092B-C50C-407E-A947-70E740481C1C}">
                        <a14:useLocalDpi xmlns:a14="http://schemas.microsoft.com/office/drawing/2010/main" val="0"/>
                      </a:ext>
                    </a:extLst>
                  </a:blip>
                  <a:stretch>
                    <a:fillRect/>
                  </a:stretch>
                </pic:blipFill>
                <pic:spPr>
                  <a:xfrm>
                    <a:off x="0" y="0"/>
                    <a:ext cx="958850" cy="857885"/>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73600" behindDoc="1" locked="0" layoutInCell="1" allowOverlap="1" wp14:anchorId="76CB1060" wp14:editId="67402F8E">
          <wp:simplePos x="0" y="0"/>
          <wp:positionH relativeFrom="column">
            <wp:posOffset>3852545</wp:posOffset>
          </wp:positionH>
          <wp:positionV relativeFrom="paragraph">
            <wp:posOffset>266700</wp:posOffset>
          </wp:positionV>
          <wp:extent cx="1162050" cy="800100"/>
          <wp:effectExtent l="0" t="0" r="0" b="0"/>
          <wp:wrapTopAndBottom/>
          <wp:docPr id="34"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BgGov.jpg"/>
                  <pic:cNvPicPr/>
                </pic:nvPicPr>
                <pic:blipFill>
                  <a:blip r:embed="rId2">
                    <a:extLst>
                      <a:ext uri="{28A0092B-C50C-407E-A947-70E740481C1C}">
                        <a14:useLocalDpi xmlns:a14="http://schemas.microsoft.com/office/drawing/2010/main" val="0"/>
                      </a:ext>
                    </a:extLst>
                  </a:blip>
                  <a:stretch>
                    <a:fillRect/>
                  </a:stretch>
                </pic:blipFill>
                <pic:spPr>
                  <a:xfrm>
                    <a:off x="0" y="0"/>
                    <a:ext cx="1162050" cy="800100"/>
                  </a:xfrm>
                  <a:prstGeom prst="rect">
                    <a:avLst/>
                  </a:prstGeom>
                </pic:spPr>
              </pic:pic>
            </a:graphicData>
          </a:graphic>
          <wp14:sizeRelH relativeFrom="margin">
            <wp14:pctWidth>0</wp14:pctWidth>
          </wp14:sizeRelH>
          <wp14:sizeRelV relativeFrom="margin">
            <wp14:pctHeight>0</wp14:pctHeight>
          </wp14:sizeRelV>
        </wp:anchor>
      </w:drawing>
    </w:r>
    <w:r w:rsidRPr="00C154BC">
      <w:rPr>
        <w:noProof/>
        <w:lang w:val="en-US"/>
      </w:rPr>
      <w:drawing>
        <wp:anchor distT="0" distB="0" distL="114300" distR="114300" simplePos="0" relativeHeight="251672576" behindDoc="0" locked="0" layoutInCell="1" allowOverlap="1" wp14:anchorId="246D3E05" wp14:editId="0DF0FAB8">
          <wp:simplePos x="0" y="0"/>
          <wp:positionH relativeFrom="column">
            <wp:posOffset>252095</wp:posOffset>
          </wp:positionH>
          <wp:positionV relativeFrom="paragraph">
            <wp:posOffset>304800</wp:posOffset>
          </wp:positionV>
          <wp:extent cx="3609975" cy="723265"/>
          <wp:effectExtent l="0" t="0" r="0" b="635"/>
          <wp:wrapTopAndBottom/>
          <wp:docPr id="35"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U.jpg"/>
                  <pic:cNvPicPr/>
                </pic:nvPicPr>
                <pic:blipFill>
                  <a:blip r:embed="rId3">
                    <a:extLst>
                      <a:ext uri="{28A0092B-C50C-407E-A947-70E740481C1C}">
                        <a14:useLocalDpi xmlns:a14="http://schemas.microsoft.com/office/drawing/2010/main" val="0"/>
                      </a:ext>
                    </a:extLst>
                  </a:blip>
                  <a:stretch>
                    <a:fillRect/>
                  </a:stretch>
                </pic:blipFill>
                <pic:spPr>
                  <a:xfrm>
                    <a:off x="0" y="0"/>
                    <a:ext cx="3606800" cy="72326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7553C"/>
    <w:multiLevelType w:val="hybridMultilevel"/>
    <w:tmpl w:val="47284728"/>
    <w:lvl w:ilvl="0" w:tplc="38743142">
      <w:numFmt w:val="bullet"/>
      <w:lvlText w:val=""/>
      <w:lvlJc w:val="left"/>
      <w:pPr>
        <w:ind w:left="476" w:hanging="360"/>
      </w:pPr>
      <w:rPr>
        <w:rFonts w:ascii="Symbol" w:eastAsia="Symbol" w:hAnsi="Symbol" w:cs="Symbol" w:hint="default"/>
        <w:w w:val="100"/>
        <w:sz w:val="24"/>
        <w:szCs w:val="24"/>
        <w:lang w:val="bg-BG" w:eastAsia="bg-BG" w:bidi="bg-BG"/>
      </w:rPr>
    </w:lvl>
    <w:lvl w:ilvl="1" w:tplc="15FA7A04">
      <w:numFmt w:val="bullet"/>
      <w:lvlText w:val=""/>
      <w:lvlJc w:val="left"/>
      <w:pPr>
        <w:ind w:left="1196" w:hanging="360"/>
      </w:pPr>
      <w:rPr>
        <w:rFonts w:ascii="Symbol" w:eastAsia="Symbol" w:hAnsi="Symbol" w:cs="Symbol" w:hint="default"/>
        <w:w w:val="100"/>
        <w:sz w:val="24"/>
        <w:szCs w:val="24"/>
        <w:lang w:val="bg-BG" w:eastAsia="bg-BG" w:bidi="bg-BG"/>
      </w:rPr>
    </w:lvl>
    <w:lvl w:ilvl="2" w:tplc="62748956">
      <w:numFmt w:val="bullet"/>
      <w:lvlText w:val="•"/>
      <w:lvlJc w:val="left"/>
      <w:pPr>
        <w:ind w:left="1200" w:hanging="360"/>
      </w:pPr>
      <w:rPr>
        <w:rFonts w:hint="default"/>
        <w:lang w:val="bg-BG" w:eastAsia="bg-BG" w:bidi="bg-BG"/>
      </w:rPr>
    </w:lvl>
    <w:lvl w:ilvl="3" w:tplc="261C77AE">
      <w:numFmt w:val="bullet"/>
      <w:lvlText w:val="•"/>
      <w:lvlJc w:val="left"/>
      <w:pPr>
        <w:ind w:left="2255" w:hanging="360"/>
      </w:pPr>
      <w:rPr>
        <w:rFonts w:hint="default"/>
        <w:lang w:val="bg-BG" w:eastAsia="bg-BG" w:bidi="bg-BG"/>
      </w:rPr>
    </w:lvl>
    <w:lvl w:ilvl="4" w:tplc="D2D2838C">
      <w:numFmt w:val="bullet"/>
      <w:lvlText w:val="•"/>
      <w:lvlJc w:val="left"/>
      <w:pPr>
        <w:ind w:left="3310" w:hanging="360"/>
      </w:pPr>
      <w:rPr>
        <w:rFonts w:hint="default"/>
        <w:lang w:val="bg-BG" w:eastAsia="bg-BG" w:bidi="bg-BG"/>
      </w:rPr>
    </w:lvl>
    <w:lvl w:ilvl="5" w:tplc="F47C036A">
      <w:numFmt w:val="bullet"/>
      <w:lvlText w:val="•"/>
      <w:lvlJc w:val="left"/>
      <w:pPr>
        <w:ind w:left="4365" w:hanging="360"/>
      </w:pPr>
      <w:rPr>
        <w:rFonts w:hint="default"/>
        <w:lang w:val="bg-BG" w:eastAsia="bg-BG" w:bidi="bg-BG"/>
      </w:rPr>
    </w:lvl>
    <w:lvl w:ilvl="6" w:tplc="3F5AD4B0">
      <w:numFmt w:val="bullet"/>
      <w:lvlText w:val="•"/>
      <w:lvlJc w:val="left"/>
      <w:pPr>
        <w:ind w:left="5420" w:hanging="360"/>
      </w:pPr>
      <w:rPr>
        <w:rFonts w:hint="default"/>
        <w:lang w:val="bg-BG" w:eastAsia="bg-BG" w:bidi="bg-BG"/>
      </w:rPr>
    </w:lvl>
    <w:lvl w:ilvl="7" w:tplc="FF1A4804">
      <w:numFmt w:val="bullet"/>
      <w:lvlText w:val="•"/>
      <w:lvlJc w:val="left"/>
      <w:pPr>
        <w:ind w:left="6475" w:hanging="360"/>
      </w:pPr>
      <w:rPr>
        <w:rFonts w:hint="default"/>
        <w:lang w:val="bg-BG" w:eastAsia="bg-BG" w:bidi="bg-BG"/>
      </w:rPr>
    </w:lvl>
    <w:lvl w:ilvl="8" w:tplc="17C67876">
      <w:numFmt w:val="bullet"/>
      <w:lvlText w:val="•"/>
      <w:lvlJc w:val="left"/>
      <w:pPr>
        <w:ind w:left="7530" w:hanging="360"/>
      </w:pPr>
      <w:rPr>
        <w:rFonts w:hint="default"/>
        <w:lang w:val="bg-BG" w:eastAsia="bg-BG" w:bidi="bg-BG"/>
      </w:rPr>
    </w:lvl>
  </w:abstractNum>
  <w:abstractNum w:abstractNumId="1" w15:restartNumberingAfterBreak="0">
    <w:nsid w:val="013746AE"/>
    <w:multiLevelType w:val="multilevel"/>
    <w:tmpl w:val="F79CC1B2"/>
    <w:styleLink w:val="Style6"/>
    <w:lvl w:ilvl="0">
      <w:start w:val="2"/>
      <w:numFmt w:val="none"/>
      <w:lvlText w:val="3.1."/>
      <w:lvlJc w:val="left"/>
      <w:pPr>
        <w:ind w:left="0" w:firstLine="0"/>
      </w:pPr>
      <w:rPr>
        <w:rFonts w:ascii="Trebuchet MS" w:eastAsia="Times New Roman" w:hAnsi="Trebuchet MS" w:cs="Times New Roman" w:hint="default"/>
        <w:b/>
        <w:bCs/>
        <w:i w:val="0"/>
        <w:iCs w:val="0"/>
        <w:smallCaps w:val="0"/>
        <w:strike w:val="0"/>
        <w:color w:val="0070C0"/>
        <w:spacing w:val="0"/>
        <w:w w:val="100"/>
        <w:position w:val="0"/>
        <w:sz w:val="24"/>
        <w:szCs w:val="24"/>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2581EB5"/>
    <w:multiLevelType w:val="multilevel"/>
    <w:tmpl w:val="E7647D32"/>
    <w:lvl w:ilvl="0">
      <w:start w:val="1"/>
      <w:numFmt w:val="decimal"/>
      <w:lvlText w:val="%1."/>
      <w:lvlJc w:val="left"/>
      <w:rPr>
        <w:rFonts w:asciiTheme="minorHAnsi" w:eastAsia="Times New Roman" w:hAnsiTheme="minorHAnsi" w:cs="Times New Roman" w:hint="default"/>
        <w:b/>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C44490"/>
    <w:multiLevelType w:val="hybridMultilevel"/>
    <w:tmpl w:val="1EC26112"/>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347631A"/>
    <w:multiLevelType w:val="hybridMultilevel"/>
    <w:tmpl w:val="3E548FFC"/>
    <w:lvl w:ilvl="0" w:tplc="04020001">
      <w:start w:val="1"/>
      <w:numFmt w:val="bullet"/>
      <w:lvlText w:val=""/>
      <w:lvlJc w:val="left"/>
      <w:pPr>
        <w:ind w:left="1120" w:hanging="360"/>
      </w:pPr>
      <w:rPr>
        <w:rFonts w:ascii="Symbol" w:hAnsi="Symbol" w:hint="default"/>
      </w:rPr>
    </w:lvl>
    <w:lvl w:ilvl="1" w:tplc="04020001">
      <w:start w:val="1"/>
      <w:numFmt w:val="bullet"/>
      <w:lvlText w:val=""/>
      <w:lvlJc w:val="left"/>
      <w:pPr>
        <w:ind w:left="1840" w:hanging="360"/>
      </w:pPr>
      <w:rPr>
        <w:rFonts w:ascii="Symbol" w:hAnsi="Symbol" w:hint="default"/>
      </w:rPr>
    </w:lvl>
    <w:lvl w:ilvl="2" w:tplc="04020005" w:tentative="1">
      <w:start w:val="1"/>
      <w:numFmt w:val="bullet"/>
      <w:lvlText w:val=""/>
      <w:lvlJc w:val="left"/>
      <w:pPr>
        <w:ind w:left="2560" w:hanging="360"/>
      </w:pPr>
      <w:rPr>
        <w:rFonts w:ascii="Wingdings" w:hAnsi="Wingdings" w:hint="default"/>
      </w:rPr>
    </w:lvl>
    <w:lvl w:ilvl="3" w:tplc="04020001" w:tentative="1">
      <w:start w:val="1"/>
      <w:numFmt w:val="bullet"/>
      <w:lvlText w:val=""/>
      <w:lvlJc w:val="left"/>
      <w:pPr>
        <w:ind w:left="3280" w:hanging="360"/>
      </w:pPr>
      <w:rPr>
        <w:rFonts w:ascii="Symbol" w:hAnsi="Symbol" w:hint="default"/>
      </w:rPr>
    </w:lvl>
    <w:lvl w:ilvl="4" w:tplc="04020003" w:tentative="1">
      <w:start w:val="1"/>
      <w:numFmt w:val="bullet"/>
      <w:lvlText w:val="o"/>
      <w:lvlJc w:val="left"/>
      <w:pPr>
        <w:ind w:left="4000" w:hanging="360"/>
      </w:pPr>
      <w:rPr>
        <w:rFonts w:ascii="Courier New" w:hAnsi="Courier New" w:cs="Courier New" w:hint="default"/>
      </w:rPr>
    </w:lvl>
    <w:lvl w:ilvl="5" w:tplc="04020005" w:tentative="1">
      <w:start w:val="1"/>
      <w:numFmt w:val="bullet"/>
      <w:lvlText w:val=""/>
      <w:lvlJc w:val="left"/>
      <w:pPr>
        <w:ind w:left="4720" w:hanging="360"/>
      </w:pPr>
      <w:rPr>
        <w:rFonts w:ascii="Wingdings" w:hAnsi="Wingdings" w:hint="default"/>
      </w:rPr>
    </w:lvl>
    <w:lvl w:ilvl="6" w:tplc="04020001" w:tentative="1">
      <w:start w:val="1"/>
      <w:numFmt w:val="bullet"/>
      <w:lvlText w:val=""/>
      <w:lvlJc w:val="left"/>
      <w:pPr>
        <w:ind w:left="5440" w:hanging="360"/>
      </w:pPr>
      <w:rPr>
        <w:rFonts w:ascii="Symbol" w:hAnsi="Symbol" w:hint="default"/>
      </w:rPr>
    </w:lvl>
    <w:lvl w:ilvl="7" w:tplc="04020003" w:tentative="1">
      <w:start w:val="1"/>
      <w:numFmt w:val="bullet"/>
      <w:lvlText w:val="o"/>
      <w:lvlJc w:val="left"/>
      <w:pPr>
        <w:ind w:left="6160" w:hanging="360"/>
      </w:pPr>
      <w:rPr>
        <w:rFonts w:ascii="Courier New" w:hAnsi="Courier New" w:cs="Courier New" w:hint="default"/>
      </w:rPr>
    </w:lvl>
    <w:lvl w:ilvl="8" w:tplc="04020005" w:tentative="1">
      <w:start w:val="1"/>
      <w:numFmt w:val="bullet"/>
      <w:lvlText w:val=""/>
      <w:lvlJc w:val="left"/>
      <w:pPr>
        <w:ind w:left="6880" w:hanging="360"/>
      </w:pPr>
      <w:rPr>
        <w:rFonts w:ascii="Wingdings" w:hAnsi="Wingdings" w:hint="default"/>
      </w:rPr>
    </w:lvl>
  </w:abstractNum>
  <w:abstractNum w:abstractNumId="5" w15:restartNumberingAfterBreak="0">
    <w:nsid w:val="05D86476"/>
    <w:multiLevelType w:val="hybridMultilevel"/>
    <w:tmpl w:val="AB463DA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15:restartNumberingAfterBreak="0">
    <w:nsid w:val="081252A4"/>
    <w:multiLevelType w:val="hybridMultilevel"/>
    <w:tmpl w:val="2806CCD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0864121A"/>
    <w:multiLevelType w:val="hybridMultilevel"/>
    <w:tmpl w:val="C3EA69C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94F3E28"/>
    <w:multiLevelType w:val="multilevel"/>
    <w:tmpl w:val="2ADECD5E"/>
    <w:styleLink w:val="Style3"/>
    <w:lvl w:ilvl="0">
      <w:start w:val="4"/>
      <w:numFmt w:val="decimal"/>
      <w:lvlText w:val="%1."/>
      <w:lvlJc w:val="left"/>
      <w:pPr>
        <w:ind w:left="360" w:hanging="360"/>
      </w:pPr>
      <w:rPr>
        <w:rFonts w:hint="default"/>
        <w:b/>
        <w:bCs/>
        <w:i w:val="0"/>
        <w:iCs w:val="0"/>
        <w:smallCaps w:val="0"/>
        <w:strike w:val="0"/>
        <w:color w:val="000000"/>
        <w:spacing w:val="0"/>
        <w:w w:val="100"/>
        <w:position w:val="0"/>
        <w:sz w:val="24"/>
        <w:szCs w:val="24"/>
        <w:u w:val="none"/>
        <w:lang w:val="bg-BG" w:eastAsia="bg-BG" w:bidi="bg-BG"/>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9F93BD7"/>
    <w:multiLevelType w:val="hybridMultilevel"/>
    <w:tmpl w:val="F03C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D639CB"/>
    <w:multiLevelType w:val="hybridMultilevel"/>
    <w:tmpl w:val="B3126722"/>
    <w:lvl w:ilvl="0" w:tplc="F6A0E58C">
      <w:numFmt w:val="bullet"/>
      <w:lvlText w:val=""/>
      <w:lvlJc w:val="left"/>
      <w:pPr>
        <w:ind w:left="836" w:hanging="360"/>
      </w:pPr>
      <w:rPr>
        <w:rFonts w:ascii="Symbol" w:eastAsia="Symbol" w:hAnsi="Symbol" w:cs="Symbol" w:hint="default"/>
        <w:w w:val="100"/>
        <w:sz w:val="24"/>
        <w:szCs w:val="24"/>
        <w:lang w:val="bg-BG" w:eastAsia="bg-BG" w:bidi="bg-BG"/>
      </w:rPr>
    </w:lvl>
    <w:lvl w:ilvl="1" w:tplc="E6B06B34">
      <w:numFmt w:val="bullet"/>
      <w:lvlText w:val="•"/>
      <w:lvlJc w:val="left"/>
      <w:pPr>
        <w:ind w:left="1720" w:hanging="360"/>
      </w:pPr>
      <w:rPr>
        <w:rFonts w:hint="default"/>
        <w:lang w:val="bg-BG" w:eastAsia="bg-BG" w:bidi="bg-BG"/>
      </w:rPr>
    </w:lvl>
    <w:lvl w:ilvl="2" w:tplc="45DA3D82">
      <w:numFmt w:val="bullet"/>
      <w:lvlText w:val="•"/>
      <w:lvlJc w:val="left"/>
      <w:pPr>
        <w:ind w:left="2600" w:hanging="360"/>
      </w:pPr>
      <w:rPr>
        <w:rFonts w:hint="default"/>
        <w:lang w:val="bg-BG" w:eastAsia="bg-BG" w:bidi="bg-BG"/>
      </w:rPr>
    </w:lvl>
    <w:lvl w:ilvl="3" w:tplc="0BBC723C">
      <w:numFmt w:val="bullet"/>
      <w:lvlText w:val="•"/>
      <w:lvlJc w:val="left"/>
      <w:pPr>
        <w:ind w:left="3480" w:hanging="360"/>
      </w:pPr>
      <w:rPr>
        <w:rFonts w:hint="default"/>
        <w:lang w:val="bg-BG" w:eastAsia="bg-BG" w:bidi="bg-BG"/>
      </w:rPr>
    </w:lvl>
    <w:lvl w:ilvl="4" w:tplc="EDA6C2FE">
      <w:numFmt w:val="bullet"/>
      <w:lvlText w:val="•"/>
      <w:lvlJc w:val="left"/>
      <w:pPr>
        <w:ind w:left="4360" w:hanging="360"/>
      </w:pPr>
      <w:rPr>
        <w:rFonts w:hint="default"/>
        <w:lang w:val="bg-BG" w:eastAsia="bg-BG" w:bidi="bg-BG"/>
      </w:rPr>
    </w:lvl>
    <w:lvl w:ilvl="5" w:tplc="136EB34A">
      <w:numFmt w:val="bullet"/>
      <w:lvlText w:val="•"/>
      <w:lvlJc w:val="left"/>
      <w:pPr>
        <w:ind w:left="5240" w:hanging="360"/>
      </w:pPr>
      <w:rPr>
        <w:rFonts w:hint="default"/>
        <w:lang w:val="bg-BG" w:eastAsia="bg-BG" w:bidi="bg-BG"/>
      </w:rPr>
    </w:lvl>
    <w:lvl w:ilvl="6" w:tplc="C47E9BB4">
      <w:numFmt w:val="bullet"/>
      <w:lvlText w:val="•"/>
      <w:lvlJc w:val="left"/>
      <w:pPr>
        <w:ind w:left="6120" w:hanging="360"/>
      </w:pPr>
      <w:rPr>
        <w:rFonts w:hint="default"/>
        <w:lang w:val="bg-BG" w:eastAsia="bg-BG" w:bidi="bg-BG"/>
      </w:rPr>
    </w:lvl>
    <w:lvl w:ilvl="7" w:tplc="CBDA157A">
      <w:numFmt w:val="bullet"/>
      <w:lvlText w:val="•"/>
      <w:lvlJc w:val="left"/>
      <w:pPr>
        <w:ind w:left="7000" w:hanging="360"/>
      </w:pPr>
      <w:rPr>
        <w:rFonts w:hint="default"/>
        <w:lang w:val="bg-BG" w:eastAsia="bg-BG" w:bidi="bg-BG"/>
      </w:rPr>
    </w:lvl>
    <w:lvl w:ilvl="8" w:tplc="2C8EB258">
      <w:numFmt w:val="bullet"/>
      <w:lvlText w:val="•"/>
      <w:lvlJc w:val="left"/>
      <w:pPr>
        <w:ind w:left="7880" w:hanging="360"/>
      </w:pPr>
      <w:rPr>
        <w:rFonts w:hint="default"/>
        <w:lang w:val="bg-BG" w:eastAsia="bg-BG" w:bidi="bg-BG"/>
      </w:rPr>
    </w:lvl>
  </w:abstractNum>
  <w:abstractNum w:abstractNumId="11" w15:restartNumberingAfterBreak="0">
    <w:nsid w:val="0C3E5E72"/>
    <w:multiLevelType w:val="hybridMultilevel"/>
    <w:tmpl w:val="E752E89E"/>
    <w:lvl w:ilvl="0" w:tplc="04020001">
      <w:start w:val="1"/>
      <w:numFmt w:val="bullet"/>
      <w:lvlText w:val=""/>
      <w:lvlJc w:val="left"/>
      <w:pPr>
        <w:ind w:left="1460" w:hanging="360"/>
      </w:pPr>
      <w:rPr>
        <w:rFonts w:ascii="Symbol" w:hAnsi="Symbol" w:hint="default"/>
      </w:rPr>
    </w:lvl>
    <w:lvl w:ilvl="1" w:tplc="04020003">
      <w:start w:val="1"/>
      <w:numFmt w:val="bullet"/>
      <w:lvlText w:val="o"/>
      <w:lvlJc w:val="left"/>
      <w:pPr>
        <w:ind w:left="2180" w:hanging="360"/>
      </w:pPr>
      <w:rPr>
        <w:rFonts w:ascii="Courier New" w:hAnsi="Courier New" w:cs="Courier New" w:hint="default"/>
      </w:rPr>
    </w:lvl>
    <w:lvl w:ilvl="2" w:tplc="04020005" w:tentative="1">
      <w:start w:val="1"/>
      <w:numFmt w:val="bullet"/>
      <w:lvlText w:val=""/>
      <w:lvlJc w:val="left"/>
      <w:pPr>
        <w:ind w:left="2900" w:hanging="360"/>
      </w:pPr>
      <w:rPr>
        <w:rFonts w:ascii="Wingdings" w:hAnsi="Wingdings" w:hint="default"/>
      </w:rPr>
    </w:lvl>
    <w:lvl w:ilvl="3" w:tplc="04020001" w:tentative="1">
      <w:start w:val="1"/>
      <w:numFmt w:val="bullet"/>
      <w:lvlText w:val=""/>
      <w:lvlJc w:val="left"/>
      <w:pPr>
        <w:ind w:left="3620" w:hanging="360"/>
      </w:pPr>
      <w:rPr>
        <w:rFonts w:ascii="Symbol" w:hAnsi="Symbol" w:hint="default"/>
      </w:rPr>
    </w:lvl>
    <w:lvl w:ilvl="4" w:tplc="04020003" w:tentative="1">
      <w:start w:val="1"/>
      <w:numFmt w:val="bullet"/>
      <w:lvlText w:val="o"/>
      <w:lvlJc w:val="left"/>
      <w:pPr>
        <w:ind w:left="4340" w:hanging="360"/>
      </w:pPr>
      <w:rPr>
        <w:rFonts w:ascii="Courier New" w:hAnsi="Courier New" w:cs="Courier New" w:hint="default"/>
      </w:rPr>
    </w:lvl>
    <w:lvl w:ilvl="5" w:tplc="04020005" w:tentative="1">
      <w:start w:val="1"/>
      <w:numFmt w:val="bullet"/>
      <w:lvlText w:val=""/>
      <w:lvlJc w:val="left"/>
      <w:pPr>
        <w:ind w:left="5060" w:hanging="360"/>
      </w:pPr>
      <w:rPr>
        <w:rFonts w:ascii="Wingdings" w:hAnsi="Wingdings" w:hint="default"/>
      </w:rPr>
    </w:lvl>
    <w:lvl w:ilvl="6" w:tplc="04020001" w:tentative="1">
      <w:start w:val="1"/>
      <w:numFmt w:val="bullet"/>
      <w:lvlText w:val=""/>
      <w:lvlJc w:val="left"/>
      <w:pPr>
        <w:ind w:left="5780" w:hanging="360"/>
      </w:pPr>
      <w:rPr>
        <w:rFonts w:ascii="Symbol" w:hAnsi="Symbol" w:hint="default"/>
      </w:rPr>
    </w:lvl>
    <w:lvl w:ilvl="7" w:tplc="04020003" w:tentative="1">
      <w:start w:val="1"/>
      <w:numFmt w:val="bullet"/>
      <w:lvlText w:val="o"/>
      <w:lvlJc w:val="left"/>
      <w:pPr>
        <w:ind w:left="6500" w:hanging="360"/>
      </w:pPr>
      <w:rPr>
        <w:rFonts w:ascii="Courier New" w:hAnsi="Courier New" w:cs="Courier New" w:hint="default"/>
      </w:rPr>
    </w:lvl>
    <w:lvl w:ilvl="8" w:tplc="04020005" w:tentative="1">
      <w:start w:val="1"/>
      <w:numFmt w:val="bullet"/>
      <w:lvlText w:val=""/>
      <w:lvlJc w:val="left"/>
      <w:pPr>
        <w:ind w:left="7220" w:hanging="360"/>
      </w:pPr>
      <w:rPr>
        <w:rFonts w:ascii="Wingdings" w:hAnsi="Wingdings" w:hint="default"/>
      </w:rPr>
    </w:lvl>
  </w:abstractNum>
  <w:abstractNum w:abstractNumId="12" w15:restartNumberingAfterBreak="0">
    <w:nsid w:val="0D8568E5"/>
    <w:multiLevelType w:val="multilevel"/>
    <w:tmpl w:val="D5A0F440"/>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E2838DA"/>
    <w:multiLevelType w:val="hybridMultilevel"/>
    <w:tmpl w:val="FE0A5028"/>
    <w:lvl w:ilvl="0" w:tplc="5E08D6D6">
      <w:start w:val="1"/>
      <w:numFmt w:val="decimal"/>
      <w:pStyle w:val="Heading1"/>
      <w:lvlText w:val="ГЛАВА %1."/>
      <w:lvlJc w:val="left"/>
      <w:pPr>
        <w:ind w:left="2628" w:hanging="360"/>
      </w:pPr>
      <w:rPr>
        <w:rFonts w:hint="default"/>
      </w:rPr>
    </w:lvl>
    <w:lvl w:ilvl="1" w:tplc="04020019" w:tentative="1">
      <w:start w:val="1"/>
      <w:numFmt w:val="lowerLetter"/>
      <w:lvlText w:val="%2."/>
      <w:lvlJc w:val="left"/>
      <w:pPr>
        <w:ind w:left="3348" w:hanging="360"/>
      </w:pPr>
    </w:lvl>
    <w:lvl w:ilvl="2" w:tplc="0402001B" w:tentative="1">
      <w:start w:val="1"/>
      <w:numFmt w:val="lowerRoman"/>
      <w:lvlText w:val="%3."/>
      <w:lvlJc w:val="right"/>
      <w:pPr>
        <w:ind w:left="4068" w:hanging="180"/>
      </w:pPr>
    </w:lvl>
    <w:lvl w:ilvl="3" w:tplc="0402000F" w:tentative="1">
      <w:start w:val="1"/>
      <w:numFmt w:val="decimal"/>
      <w:lvlText w:val="%4."/>
      <w:lvlJc w:val="left"/>
      <w:pPr>
        <w:ind w:left="4788" w:hanging="360"/>
      </w:pPr>
    </w:lvl>
    <w:lvl w:ilvl="4" w:tplc="04020019" w:tentative="1">
      <w:start w:val="1"/>
      <w:numFmt w:val="lowerLetter"/>
      <w:lvlText w:val="%5."/>
      <w:lvlJc w:val="left"/>
      <w:pPr>
        <w:ind w:left="5508" w:hanging="360"/>
      </w:pPr>
    </w:lvl>
    <w:lvl w:ilvl="5" w:tplc="0402001B" w:tentative="1">
      <w:start w:val="1"/>
      <w:numFmt w:val="lowerRoman"/>
      <w:lvlText w:val="%6."/>
      <w:lvlJc w:val="right"/>
      <w:pPr>
        <w:ind w:left="6228" w:hanging="180"/>
      </w:pPr>
    </w:lvl>
    <w:lvl w:ilvl="6" w:tplc="0402000F" w:tentative="1">
      <w:start w:val="1"/>
      <w:numFmt w:val="decimal"/>
      <w:lvlText w:val="%7."/>
      <w:lvlJc w:val="left"/>
      <w:pPr>
        <w:ind w:left="6948" w:hanging="360"/>
      </w:pPr>
    </w:lvl>
    <w:lvl w:ilvl="7" w:tplc="04020019" w:tentative="1">
      <w:start w:val="1"/>
      <w:numFmt w:val="lowerLetter"/>
      <w:lvlText w:val="%8."/>
      <w:lvlJc w:val="left"/>
      <w:pPr>
        <w:ind w:left="7668" w:hanging="360"/>
      </w:pPr>
    </w:lvl>
    <w:lvl w:ilvl="8" w:tplc="0402001B" w:tentative="1">
      <w:start w:val="1"/>
      <w:numFmt w:val="lowerRoman"/>
      <w:lvlText w:val="%9."/>
      <w:lvlJc w:val="right"/>
      <w:pPr>
        <w:ind w:left="8388" w:hanging="180"/>
      </w:pPr>
    </w:lvl>
  </w:abstractNum>
  <w:abstractNum w:abstractNumId="14" w15:restartNumberingAfterBreak="0">
    <w:nsid w:val="0E2D11DA"/>
    <w:multiLevelType w:val="hybridMultilevel"/>
    <w:tmpl w:val="1924E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B909C3"/>
    <w:multiLevelType w:val="hybridMultilevel"/>
    <w:tmpl w:val="55BA28B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6" w15:restartNumberingAfterBreak="0">
    <w:nsid w:val="10181460"/>
    <w:multiLevelType w:val="hybridMultilevel"/>
    <w:tmpl w:val="D0527480"/>
    <w:lvl w:ilvl="0" w:tplc="04020001">
      <w:start w:val="1"/>
      <w:numFmt w:val="bullet"/>
      <w:lvlText w:val=""/>
      <w:lvlJc w:val="left"/>
      <w:pPr>
        <w:ind w:left="1070"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7" w15:restartNumberingAfterBreak="0">
    <w:nsid w:val="10E1325F"/>
    <w:multiLevelType w:val="hybridMultilevel"/>
    <w:tmpl w:val="3D8CAAC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11483844"/>
    <w:multiLevelType w:val="hybridMultilevel"/>
    <w:tmpl w:val="7BBECC9E"/>
    <w:lvl w:ilvl="0" w:tplc="04020001">
      <w:start w:val="1"/>
      <w:numFmt w:val="bullet"/>
      <w:lvlText w:val=""/>
      <w:lvlJc w:val="left"/>
      <w:pPr>
        <w:ind w:left="1080" w:hanging="360"/>
      </w:pPr>
      <w:rPr>
        <w:rFonts w:ascii="Symbol" w:hAnsi="Symbol" w:hint="default"/>
      </w:rPr>
    </w:lvl>
    <w:lvl w:ilvl="1" w:tplc="0402000B">
      <w:start w:val="1"/>
      <w:numFmt w:val="bullet"/>
      <w:lvlText w:val=""/>
      <w:lvlJc w:val="left"/>
      <w:pPr>
        <w:ind w:left="1800" w:hanging="360"/>
      </w:pPr>
      <w:rPr>
        <w:rFonts w:ascii="Wingdings" w:hAnsi="Wingdings"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9" w15:restartNumberingAfterBreak="0">
    <w:nsid w:val="124C2A73"/>
    <w:multiLevelType w:val="hybridMultilevel"/>
    <w:tmpl w:val="99B0997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13A26FEE"/>
    <w:multiLevelType w:val="hybridMultilevel"/>
    <w:tmpl w:val="8E58402E"/>
    <w:lvl w:ilvl="0" w:tplc="04020001">
      <w:start w:val="1"/>
      <w:numFmt w:val="bullet"/>
      <w:lvlText w:val=""/>
      <w:lvlJc w:val="left"/>
      <w:pPr>
        <w:ind w:left="1070" w:hanging="360"/>
      </w:pPr>
      <w:rPr>
        <w:rFonts w:ascii="Symbol" w:hAnsi="Symbol" w:hint="default"/>
      </w:rPr>
    </w:lvl>
    <w:lvl w:ilvl="1" w:tplc="B240B43C">
      <w:start w:val="1"/>
      <w:numFmt w:val="bullet"/>
      <w:lvlText w:val="-"/>
      <w:lvlJc w:val="left"/>
      <w:pPr>
        <w:ind w:left="1788" w:hanging="360"/>
      </w:pPr>
      <w:rPr>
        <w:rFonts w:ascii="ArialMT" w:eastAsia="Calibri" w:hAnsi="ArialMT" w:cs="ArialMT"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1" w15:restartNumberingAfterBreak="0">
    <w:nsid w:val="141A5EFA"/>
    <w:multiLevelType w:val="hybridMultilevel"/>
    <w:tmpl w:val="CCC05AD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164D3ABE"/>
    <w:multiLevelType w:val="hybridMultilevel"/>
    <w:tmpl w:val="A544C5C0"/>
    <w:lvl w:ilvl="0" w:tplc="C08069F4">
      <w:start w:val="1"/>
      <w:numFmt w:val="decimal"/>
      <w:lvlText w:val="5.2.%1."/>
      <w:lvlJc w:val="left"/>
      <w:pPr>
        <w:ind w:left="1429" w:hanging="360"/>
      </w:pPr>
      <w:rPr>
        <w:rFonts w:hint="default"/>
      </w:rPr>
    </w:lvl>
    <w:lvl w:ilvl="1" w:tplc="DA628F80">
      <w:start w:val="1"/>
      <w:numFmt w:val="decimal"/>
      <w:lvlText w:val="%2."/>
      <w:lvlJc w:val="left"/>
      <w:pPr>
        <w:ind w:left="1440" w:hanging="360"/>
      </w:pPr>
      <w:rPr>
        <w:rFonts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17430DC3"/>
    <w:multiLevelType w:val="hybridMultilevel"/>
    <w:tmpl w:val="275655AC"/>
    <w:lvl w:ilvl="0" w:tplc="04020001">
      <w:start w:val="1"/>
      <w:numFmt w:val="bullet"/>
      <w:lvlText w:val=""/>
      <w:lvlJc w:val="left"/>
      <w:pPr>
        <w:ind w:left="1460" w:hanging="360"/>
      </w:pPr>
      <w:rPr>
        <w:rFonts w:ascii="Symbol" w:hAnsi="Symbol" w:hint="default"/>
      </w:rPr>
    </w:lvl>
    <w:lvl w:ilvl="1" w:tplc="04020003" w:tentative="1">
      <w:start w:val="1"/>
      <w:numFmt w:val="bullet"/>
      <w:lvlText w:val="o"/>
      <w:lvlJc w:val="left"/>
      <w:pPr>
        <w:ind w:left="2180" w:hanging="360"/>
      </w:pPr>
      <w:rPr>
        <w:rFonts w:ascii="Courier New" w:hAnsi="Courier New" w:cs="Courier New" w:hint="default"/>
      </w:rPr>
    </w:lvl>
    <w:lvl w:ilvl="2" w:tplc="04020005" w:tentative="1">
      <w:start w:val="1"/>
      <w:numFmt w:val="bullet"/>
      <w:lvlText w:val=""/>
      <w:lvlJc w:val="left"/>
      <w:pPr>
        <w:ind w:left="2900" w:hanging="360"/>
      </w:pPr>
      <w:rPr>
        <w:rFonts w:ascii="Wingdings" w:hAnsi="Wingdings" w:hint="default"/>
      </w:rPr>
    </w:lvl>
    <w:lvl w:ilvl="3" w:tplc="04020001" w:tentative="1">
      <w:start w:val="1"/>
      <w:numFmt w:val="bullet"/>
      <w:lvlText w:val=""/>
      <w:lvlJc w:val="left"/>
      <w:pPr>
        <w:ind w:left="3620" w:hanging="360"/>
      </w:pPr>
      <w:rPr>
        <w:rFonts w:ascii="Symbol" w:hAnsi="Symbol" w:hint="default"/>
      </w:rPr>
    </w:lvl>
    <w:lvl w:ilvl="4" w:tplc="04020003" w:tentative="1">
      <w:start w:val="1"/>
      <w:numFmt w:val="bullet"/>
      <w:lvlText w:val="o"/>
      <w:lvlJc w:val="left"/>
      <w:pPr>
        <w:ind w:left="4340" w:hanging="360"/>
      </w:pPr>
      <w:rPr>
        <w:rFonts w:ascii="Courier New" w:hAnsi="Courier New" w:cs="Courier New" w:hint="default"/>
      </w:rPr>
    </w:lvl>
    <w:lvl w:ilvl="5" w:tplc="04020005" w:tentative="1">
      <w:start w:val="1"/>
      <w:numFmt w:val="bullet"/>
      <w:lvlText w:val=""/>
      <w:lvlJc w:val="left"/>
      <w:pPr>
        <w:ind w:left="5060" w:hanging="360"/>
      </w:pPr>
      <w:rPr>
        <w:rFonts w:ascii="Wingdings" w:hAnsi="Wingdings" w:hint="default"/>
      </w:rPr>
    </w:lvl>
    <w:lvl w:ilvl="6" w:tplc="04020001" w:tentative="1">
      <w:start w:val="1"/>
      <w:numFmt w:val="bullet"/>
      <w:lvlText w:val=""/>
      <w:lvlJc w:val="left"/>
      <w:pPr>
        <w:ind w:left="5780" w:hanging="360"/>
      </w:pPr>
      <w:rPr>
        <w:rFonts w:ascii="Symbol" w:hAnsi="Symbol" w:hint="default"/>
      </w:rPr>
    </w:lvl>
    <w:lvl w:ilvl="7" w:tplc="04020003" w:tentative="1">
      <w:start w:val="1"/>
      <w:numFmt w:val="bullet"/>
      <w:lvlText w:val="o"/>
      <w:lvlJc w:val="left"/>
      <w:pPr>
        <w:ind w:left="6500" w:hanging="360"/>
      </w:pPr>
      <w:rPr>
        <w:rFonts w:ascii="Courier New" w:hAnsi="Courier New" w:cs="Courier New" w:hint="default"/>
      </w:rPr>
    </w:lvl>
    <w:lvl w:ilvl="8" w:tplc="04020005" w:tentative="1">
      <w:start w:val="1"/>
      <w:numFmt w:val="bullet"/>
      <w:lvlText w:val=""/>
      <w:lvlJc w:val="left"/>
      <w:pPr>
        <w:ind w:left="7220" w:hanging="360"/>
      </w:pPr>
      <w:rPr>
        <w:rFonts w:ascii="Wingdings" w:hAnsi="Wingdings" w:hint="default"/>
      </w:rPr>
    </w:lvl>
  </w:abstractNum>
  <w:abstractNum w:abstractNumId="24" w15:restartNumberingAfterBreak="0">
    <w:nsid w:val="17A97482"/>
    <w:multiLevelType w:val="hybridMultilevel"/>
    <w:tmpl w:val="D632E8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189A06F2"/>
    <w:multiLevelType w:val="hybridMultilevel"/>
    <w:tmpl w:val="266676B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1BA36330"/>
    <w:multiLevelType w:val="hybridMultilevel"/>
    <w:tmpl w:val="0074ACC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15:restartNumberingAfterBreak="0">
    <w:nsid w:val="1CAB06BE"/>
    <w:multiLevelType w:val="hybridMultilevel"/>
    <w:tmpl w:val="A0A2D4C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1ECD4C56"/>
    <w:multiLevelType w:val="hybridMultilevel"/>
    <w:tmpl w:val="74E62996"/>
    <w:lvl w:ilvl="0" w:tplc="0409000D">
      <w:start w:val="1"/>
      <w:numFmt w:val="bullet"/>
      <w:lvlText w:val=""/>
      <w:lvlJc w:val="left"/>
      <w:pPr>
        <w:ind w:left="3850" w:hanging="360"/>
      </w:pPr>
      <w:rPr>
        <w:rFonts w:ascii="Wingdings" w:hAnsi="Wingdings" w:hint="default"/>
      </w:rPr>
    </w:lvl>
    <w:lvl w:ilvl="1" w:tplc="CD16740E">
      <w:numFmt w:val="bullet"/>
      <w:lvlText w:val="-"/>
      <w:lvlJc w:val="left"/>
      <w:pPr>
        <w:ind w:left="4570" w:hanging="360"/>
      </w:pPr>
      <w:rPr>
        <w:rFonts w:ascii="Times New Roman" w:eastAsia="Times New Roman" w:hAnsi="Times New Roman" w:cs="Times New Roman" w:hint="default"/>
      </w:rPr>
    </w:lvl>
    <w:lvl w:ilvl="2" w:tplc="04090005" w:tentative="1">
      <w:start w:val="1"/>
      <w:numFmt w:val="bullet"/>
      <w:lvlText w:val=""/>
      <w:lvlJc w:val="left"/>
      <w:pPr>
        <w:ind w:left="5290" w:hanging="360"/>
      </w:pPr>
      <w:rPr>
        <w:rFonts w:ascii="Wingdings" w:hAnsi="Wingdings" w:hint="default"/>
      </w:rPr>
    </w:lvl>
    <w:lvl w:ilvl="3" w:tplc="04090001" w:tentative="1">
      <w:start w:val="1"/>
      <w:numFmt w:val="bullet"/>
      <w:lvlText w:val=""/>
      <w:lvlJc w:val="left"/>
      <w:pPr>
        <w:ind w:left="6010" w:hanging="360"/>
      </w:pPr>
      <w:rPr>
        <w:rFonts w:ascii="Symbol" w:hAnsi="Symbol" w:hint="default"/>
      </w:rPr>
    </w:lvl>
    <w:lvl w:ilvl="4" w:tplc="04090003" w:tentative="1">
      <w:start w:val="1"/>
      <w:numFmt w:val="bullet"/>
      <w:lvlText w:val="o"/>
      <w:lvlJc w:val="left"/>
      <w:pPr>
        <w:ind w:left="6730" w:hanging="360"/>
      </w:pPr>
      <w:rPr>
        <w:rFonts w:ascii="Courier New" w:hAnsi="Courier New" w:cs="Courier New" w:hint="default"/>
      </w:rPr>
    </w:lvl>
    <w:lvl w:ilvl="5" w:tplc="04090005" w:tentative="1">
      <w:start w:val="1"/>
      <w:numFmt w:val="bullet"/>
      <w:lvlText w:val=""/>
      <w:lvlJc w:val="left"/>
      <w:pPr>
        <w:ind w:left="7450" w:hanging="360"/>
      </w:pPr>
      <w:rPr>
        <w:rFonts w:ascii="Wingdings" w:hAnsi="Wingdings" w:hint="default"/>
      </w:rPr>
    </w:lvl>
    <w:lvl w:ilvl="6" w:tplc="04090001" w:tentative="1">
      <w:start w:val="1"/>
      <w:numFmt w:val="bullet"/>
      <w:lvlText w:val=""/>
      <w:lvlJc w:val="left"/>
      <w:pPr>
        <w:ind w:left="8170" w:hanging="360"/>
      </w:pPr>
      <w:rPr>
        <w:rFonts w:ascii="Symbol" w:hAnsi="Symbol" w:hint="default"/>
      </w:rPr>
    </w:lvl>
    <w:lvl w:ilvl="7" w:tplc="04090003" w:tentative="1">
      <w:start w:val="1"/>
      <w:numFmt w:val="bullet"/>
      <w:lvlText w:val="o"/>
      <w:lvlJc w:val="left"/>
      <w:pPr>
        <w:ind w:left="8890" w:hanging="360"/>
      </w:pPr>
      <w:rPr>
        <w:rFonts w:ascii="Courier New" w:hAnsi="Courier New" w:cs="Courier New" w:hint="default"/>
      </w:rPr>
    </w:lvl>
    <w:lvl w:ilvl="8" w:tplc="04090005" w:tentative="1">
      <w:start w:val="1"/>
      <w:numFmt w:val="bullet"/>
      <w:lvlText w:val=""/>
      <w:lvlJc w:val="left"/>
      <w:pPr>
        <w:ind w:left="9610" w:hanging="360"/>
      </w:pPr>
      <w:rPr>
        <w:rFonts w:ascii="Wingdings" w:hAnsi="Wingdings" w:hint="default"/>
      </w:rPr>
    </w:lvl>
  </w:abstractNum>
  <w:abstractNum w:abstractNumId="29" w15:restartNumberingAfterBreak="0">
    <w:nsid w:val="1ED625E4"/>
    <w:multiLevelType w:val="hybridMultilevel"/>
    <w:tmpl w:val="CEB48EE0"/>
    <w:lvl w:ilvl="0" w:tplc="0402000B">
      <w:start w:val="1"/>
      <w:numFmt w:val="bullet"/>
      <w:lvlText w:val=""/>
      <w:lvlJc w:val="left"/>
      <w:pPr>
        <w:ind w:left="1440" w:hanging="360"/>
      </w:pPr>
      <w:rPr>
        <w:rFonts w:ascii="Wingdings" w:hAnsi="Wingdings" w:hint="default"/>
      </w:rPr>
    </w:lvl>
    <w:lvl w:ilvl="1" w:tplc="0402000B">
      <w:start w:val="1"/>
      <w:numFmt w:val="bullet"/>
      <w:lvlText w:val=""/>
      <w:lvlJc w:val="left"/>
      <w:pPr>
        <w:ind w:left="2160" w:hanging="360"/>
      </w:pPr>
      <w:rPr>
        <w:rFonts w:ascii="Wingdings" w:hAnsi="Wingdings"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0" w15:restartNumberingAfterBreak="0">
    <w:nsid w:val="1F5B1F6D"/>
    <w:multiLevelType w:val="hybridMultilevel"/>
    <w:tmpl w:val="7EAC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F36590"/>
    <w:multiLevelType w:val="hybridMultilevel"/>
    <w:tmpl w:val="33A6D1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21324564"/>
    <w:multiLevelType w:val="hybridMultilevel"/>
    <w:tmpl w:val="9722977A"/>
    <w:lvl w:ilvl="0" w:tplc="04020001">
      <w:start w:val="1"/>
      <w:numFmt w:val="bullet"/>
      <w:lvlText w:val=""/>
      <w:lvlJc w:val="left"/>
      <w:pPr>
        <w:tabs>
          <w:tab w:val="num" w:pos="1854"/>
        </w:tabs>
        <w:ind w:left="1854" w:hanging="360"/>
      </w:pPr>
      <w:rPr>
        <w:rFonts w:ascii="Symbol" w:hAnsi="Symbol" w:hint="default"/>
      </w:rPr>
    </w:lvl>
    <w:lvl w:ilvl="1" w:tplc="04020003" w:tentative="1">
      <w:start w:val="1"/>
      <w:numFmt w:val="bullet"/>
      <w:lvlText w:val="o"/>
      <w:lvlJc w:val="left"/>
      <w:pPr>
        <w:tabs>
          <w:tab w:val="num" w:pos="2574"/>
        </w:tabs>
        <w:ind w:left="2574" w:hanging="360"/>
      </w:pPr>
      <w:rPr>
        <w:rFonts w:ascii="Courier New" w:hAnsi="Courier New" w:cs="Courier New" w:hint="default"/>
      </w:rPr>
    </w:lvl>
    <w:lvl w:ilvl="2" w:tplc="04020005" w:tentative="1">
      <w:start w:val="1"/>
      <w:numFmt w:val="bullet"/>
      <w:lvlText w:val=""/>
      <w:lvlJc w:val="left"/>
      <w:pPr>
        <w:tabs>
          <w:tab w:val="num" w:pos="3294"/>
        </w:tabs>
        <w:ind w:left="3294" w:hanging="360"/>
      </w:pPr>
      <w:rPr>
        <w:rFonts w:ascii="Wingdings" w:hAnsi="Wingdings" w:hint="default"/>
      </w:rPr>
    </w:lvl>
    <w:lvl w:ilvl="3" w:tplc="04020001" w:tentative="1">
      <w:start w:val="1"/>
      <w:numFmt w:val="bullet"/>
      <w:lvlText w:val=""/>
      <w:lvlJc w:val="left"/>
      <w:pPr>
        <w:tabs>
          <w:tab w:val="num" w:pos="4014"/>
        </w:tabs>
        <w:ind w:left="4014" w:hanging="360"/>
      </w:pPr>
      <w:rPr>
        <w:rFonts w:ascii="Symbol" w:hAnsi="Symbol" w:hint="default"/>
      </w:rPr>
    </w:lvl>
    <w:lvl w:ilvl="4" w:tplc="04020003" w:tentative="1">
      <w:start w:val="1"/>
      <w:numFmt w:val="bullet"/>
      <w:lvlText w:val="o"/>
      <w:lvlJc w:val="left"/>
      <w:pPr>
        <w:tabs>
          <w:tab w:val="num" w:pos="4734"/>
        </w:tabs>
        <w:ind w:left="4734" w:hanging="360"/>
      </w:pPr>
      <w:rPr>
        <w:rFonts w:ascii="Courier New" w:hAnsi="Courier New" w:cs="Courier New" w:hint="default"/>
      </w:rPr>
    </w:lvl>
    <w:lvl w:ilvl="5" w:tplc="04020005" w:tentative="1">
      <w:start w:val="1"/>
      <w:numFmt w:val="bullet"/>
      <w:lvlText w:val=""/>
      <w:lvlJc w:val="left"/>
      <w:pPr>
        <w:tabs>
          <w:tab w:val="num" w:pos="5454"/>
        </w:tabs>
        <w:ind w:left="5454" w:hanging="360"/>
      </w:pPr>
      <w:rPr>
        <w:rFonts w:ascii="Wingdings" w:hAnsi="Wingdings" w:hint="default"/>
      </w:rPr>
    </w:lvl>
    <w:lvl w:ilvl="6" w:tplc="04020001" w:tentative="1">
      <w:start w:val="1"/>
      <w:numFmt w:val="bullet"/>
      <w:lvlText w:val=""/>
      <w:lvlJc w:val="left"/>
      <w:pPr>
        <w:tabs>
          <w:tab w:val="num" w:pos="6174"/>
        </w:tabs>
        <w:ind w:left="6174" w:hanging="360"/>
      </w:pPr>
      <w:rPr>
        <w:rFonts w:ascii="Symbol" w:hAnsi="Symbol" w:hint="default"/>
      </w:rPr>
    </w:lvl>
    <w:lvl w:ilvl="7" w:tplc="04020003" w:tentative="1">
      <w:start w:val="1"/>
      <w:numFmt w:val="bullet"/>
      <w:lvlText w:val="o"/>
      <w:lvlJc w:val="left"/>
      <w:pPr>
        <w:tabs>
          <w:tab w:val="num" w:pos="6894"/>
        </w:tabs>
        <w:ind w:left="6894" w:hanging="360"/>
      </w:pPr>
      <w:rPr>
        <w:rFonts w:ascii="Courier New" w:hAnsi="Courier New" w:cs="Courier New" w:hint="default"/>
      </w:rPr>
    </w:lvl>
    <w:lvl w:ilvl="8" w:tplc="04020005" w:tentative="1">
      <w:start w:val="1"/>
      <w:numFmt w:val="bullet"/>
      <w:lvlText w:val=""/>
      <w:lvlJc w:val="left"/>
      <w:pPr>
        <w:tabs>
          <w:tab w:val="num" w:pos="7614"/>
        </w:tabs>
        <w:ind w:left="7614" w:hanging="360"/>
      </w:pPr>
      <w:rPr>
        <w:rFonts w:ascii="Wingdings" w:hAnsi="Wingdings" w:hint="default"/>
      </w:rPr>
    </w:lvl>
  </w:abstractNum>
  <w:abstractNum w:abstractNumId="33" w15:restartNumberingAfterBreak="0">
    <w:nsid w:val="22787E71"/>
    <w:multiLevelType w:val="multilevel"/>
    <w:tmpl w:val="D2521578"/>
    <w:lvl w:ilvl="0">
      <w:start w:val="1"/>
      <w:numFmt w:val="decimal"/>
      <w:lvlText w:val="%1."/>
      <w:lvlJc w:val="left"/>
      <w:rPr>
        <w:rFonts w:asciiTheme="minorHAnsi" w:eastAsia="Times New Roman" w:hAnsiTheme="minorHAnsi" w:cs="Times New Roman" w:hint="default"/>
        <w:b/>
        <w:bCs/>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3291EA1"/>
    <w:multiLevelType w:val="hybridMultilevel"/>
    <w:tmpl w:val="6F88223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254D24E5"/>
    <w:multiLevelType w:val="hybridMultilevel"/>
    <w:tmpl w:val="32ECE35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6" w15:restartNumberingAfterBreak="0">
    <w:nsid w:val="265B213E"/>
    <w:multiLevelType w:val="hybridMultilevel"/>
    <w:tmpl w:val="0EEE3EF0"/>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7" w15:restartNumberingAfterBreak="0">
    <w:nsid w:val="265C4052"/>
    <w:multiLevelType w:val="multilevel"/>
    <w:tmpl w:val="B2EA44E4"/>
    <w:lvl w:ilvl="0">
      <w:start w:val="1"/>
      <w:numFmt w:val="bullet"/>
      <w:lvlText w:val=""/>
      <w:lvlJc w:val="left"/>
      <w:rPr>
        <w:rFonts w:ascii="Wingdings" w:hAnsi="Wingdings"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7DC6351"/>
    <w:multiLevelType w:val="hybridMultilevel"/>
    <w:tmpl w:val="DC22A7E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9" w15:restartNumberingAfterBreak="0">
    <w:nsid w:val="2A397F21"/>
    <w:multiLevelType w:val="hybridMultilevel"/>
    <w:tmpl w:val="C4DA68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2BE10E8F"/>
    <w:multiLevelType w:val="hybridMultilevel"/>
    <w:tmpl w:val="8EAE46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2C1E43A2"/>
    <w:multiLevelType w:val="hybridMultilevel"/>
    <w:tmpl w:val="C8060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D4444FF"/>
    <w:multiLevelType w:val="multilevel"/>
    <w:tmpl w:val="35C8AF94"/>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D5728E9"/>
    <w:multiLevelType w:val="hybridMultilevel"/>
    <w:tmpl w:val="7A7E925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15:restartNumberingAfterBreak="0">
    <w:nsid w:val="2E576A0C"/>
    <w:multiLevelType w:val="hybridMultilevel"/>
    <w:tmpl w:val="EF543352"/>
    <w:lvl w:ilvl="0" w:tplc="04090001">
      <w:start w:val="1"/>
      <w:numFmt w:val="bullet"/>
      <w:lvlText w:val=""/>
      <w:lvlJc w:val="left"/>
      <w:pPr>
        <w:ind w:left="2136" w:hanging="360"/>
      </w:pPr>
      <w:rPr>
        <w:rFonts w:ascii="Symbol" w:hAnsi="Symbol"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45" w15:restartNumberingAfterBreak="0">
    <w:nsid w:val="2F981EE0"/>
    <w:multiLevelType w:val="multilevel"/>
    <w:tmpl w:val="4086AA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2FA75A12"/>
    <w:multiLevelType w:val="multilevel"/>
    <w:tmpl w:val="35C8AF94"/>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04F160B"/>
    <w:multiLevelType w:val="hybridMultilevel"/>
    <w:tmpl w:val="98BC0CA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8" w15:restartNumberingAfterBreak="0">
    <w:nsid w:val="32AB7840"/>
    <w:multiLevelType w:val="hybridMultilevel"/>
    <w:tmpl w:val="22A0CFCA"/>
    <w:lvl w:ilvl="0" w:tplc="0409000D">
      <w:start w:val="1"/>
      <w:numFmt w:val="bullet"/>
      <w:lvlText w:val=""/>
      <w:lvlJc w:val="left"/>
      <w:pPr>
        <w:ind w:left="2845" w:hanging="360"/>
      </w:pPr>
      <w:rPr>
        <w:rFonts w:ascii="Wingdings" w:hAnsi="Wingdings" w:hint="default"/>
      </w:rPr>
    </w:lvl>
    <w:lvl w:ilvl="1" w:tplc="04020003" w:tentative="1">
      <w:start w:val="1"/>
      <w:numFmt w:val="bullet"/>
      <w:lvlText w:val="o"/>
      <w:lvlJc w:val="left"/>
      <w:pPr>
        <w:ind w:left="3565" w:hanging="360"/>
      </w:pPr>
      <w:rPr>
        <w:rFonts w:ascii="Courier New" w:hAnsi="Courier New" w:cs="Courier New" w:hint="default"/>
      </w:rPr>
    </w:lvl>
    <w:lvl w:ilvl="2" w:tplc="04020005" w:tentative="1">
      <w:start w:val="1"/>
      <w:numFmt w:val="bullet"/>
      <w:lvlText w:val=""/>
      <w:lvlJc w:val="left"/>
      <w:pPr>
        <w:ind w:left="4285" w:hanging="360"/>
      </w:pPr>
      <w:rPr>
        <w:rFonts w:ascii="Wingdings" w:hAnsi="Wingdings" w:hint="default"/>
      </w:rPr>
    </w:lvl>
    <w:lvl w:ilvl="3" w:tplc="04020001" w:tentative="1">
      <w:start w:val="1"/>
      <w:numFmt w:val="bullet"/>
      <w:lvlText w:val=""/>
      <w:lvlJc w:val="left"/>
      <w:pPr>
        <w:ind w:left="5005" w:hanging="360"/>
      </w:pPr>
      <w:rPr>
        <w:rFonts w:ascii="Symbol" w:hAnsi="Symbol" w:hint="default"/>
      </w:rPr>
    </w:lvl>
    <w:lvl w:ilvl="4" w:tplc="04020003" w:tentative="1">
      <w:start w:val="1"/>
      <w:numFmt w:val="bullet"/>
      <w:lvlText w:val="o"/>
      <w:lvlJc w:val="left"/>
      <w:pPr>
        <w:ind w:left="5725" w:hanging="360"/>
      </w:pPr>
      <w:rPr>
        <w:rFonts w:ascii="Courier New" w:hAnsi="Courier New" w:cs="Courier New" w:hint="default"/>
      </w:rPr>
    </w:lvl>
    <w:lvl w:ilvl="5" w:tplc="04020005" w:tentative="1">
      <w:start w:val="1"/>
      <w:numFmt w:val="bullet"/>
      <w:lvlText w:val=""/>
      <w:lvlJc w:val="left"/>
      <w:pPr>
        <w:ind w:left="6445" w:hanging="360"/>
      </w:pPr>
      <w:rPr>
        <w:rFonts w:ascii="Wingdings" w:hAnsi="Wingdings" w:hint="default"/>
      </w:rPr>
    </w:lvl>
    <w:lvl w:ilvl="6" w:tplc="04020001" w:tentative="1">
      <w:start w:val="1"/>
      <w:numFmt w:val="bullet"/>
      <w:lvlText w:val=""/>
      <w:lvlJc w:val="left"/>
      <w:pPr>
        <w:ind w:left="7165" w:hanging="360"/>
      </w:pPr>
      <w:rPr>
        <w:rFonts w:ascii="Symbol" w:hAnsi="Symbol" w:hint="default"/>
      </w:rPr>
    </w:lvl>
    <w:lvl w:ilvl="7" w:tplc="04020003" w:tentative="1">
      <w:start w:val="1"/>
      <w:numFmt w:val="bullet"/>
      <w:lvlText w:val="o"/>
      <w:lvlJc w:val="left"/>
      <w:pPr>
        <w:ind w:left="7885" w:hanging="360"/>
      </w:pPr>
      <w:rPr>
        <w:rFonts w:ascii="Courier New" w:hAnsi="Courier New" w:cs="Courier New" w:hint="default"/>
      </w:rPr>
    </w:lvl>
    <w:lvl w:ilvl="8" w:tplc="04020005" w:tentative="1">
      <w:start w:val="1"/>
      <w:numFmt w:val="bullet"/>
      <w:lvlText w:val=""/>
      <w:lvlJc w:val="left"/>
      <w:pPr>
        <w:ind w:left="8605" w:hanging="360"/>
      </w:pPr>
      <w:rPr>
        <w:rFonts w:ascii="Wingdings" w:hAnsi="Wingdings" w:hint="default"/>
      </w:rPr>
    </w:lvl>
  </w:abstractNum>
  <w:abstractNum w:abstractNumId="49" w15:restartNumberingAfterBreak="0">
    <w:nsid w:val="32E41135"/>
    <w:multiLevelType w:val="hybridMultilevel"/>
    <w:tmpl w:val="B7DE5E4C"/>
    <w:lvl w:ilvl="0" w:tplc="04020001">
      <w:start w:val="1"/>
      <w:numFmt w:val="bullet"/>
      <w:lvlText w:val=""/>
      <w:lvlJc w:val="left"/>
      <w:pPr>
        <w:ind w:left="1480" w:hanging="360"/>
      </w:pPr>
      <w:rPr>
        <w:rFonts w:ascii="Symbol" w:hAnsi="Symbol" w:hint="default"/>
      </w:rPr>
    </w:lvl>
    <w:lvl w:ilvl="1" w:tplc="04020003">
      <w:start w:val="1"/>
      <w:numFmt w:val="bullet"/>
      <w:lvlText w:val="o"/>
      <w:lvlJc w:val="left"/>
      <w:pPr>
        <w:ind w:left="2200" w:hanging="360"/>
      </w:pPr>
      <w:rPr>
        <w:rFonts w:ascii="Courier New" w:hAnsi="Courier New" w:cs="Courier New" w:hint="default"/>
      </w:rPr>
    </w:lvl>
    <w:lvl w:ilvl="2" w:tplc="04020005" w:tentative="1">
      <w:start w:val="1"/>
      <w:numFmt w:val="bullet"/>
      <w:lvlText w:val=""/>
      <w:lvlJc w:val="left"/>
      <w:pPr>
        <w:ind w:left="2920" w:hanging="360"/>
      </w:pPr>
      <w:rPr>
        <w:rFonts w:ascii="Wingdings" w:hAnsi="Wingdings" w:hint="default"/>
      </w:rPr>
    </w:lvl>
    <w:lvl w:ilvl="3" w:tplc="04020001" w:tentative="1">
      <w:start w:val="1"/>
      <w:numFmt w:val="bullet"/>
      <w:lvlText w:val=""/>
      <w:lvlJc w:val="left"/>
      <w:pPr>
        <w:ind w:left="3640" w:hanging="360"/>
      </w:pPr>
      <w:rPr>
        <w:rFonts w:ascii="Symbol" w:hAnsi="Symbol" w:hint="default"/>
      </w:rPr>
    </w:lvl>
    <w:lvl w:ilvl="4" w:tplc="04020003" w:tentative="1">
      <w:start w:val="1"/>
      <w:numFmt w:val="bullet"/>
      <w:lvlText w:val="o"/>
      <w:lvlJc w:val="left"/>
      <w:pPr>
        <w:ind w:left="4360" w:hanging="360"/>
      </w:pPr>
      <w:rPr>
        <w:rFonts w:ascii="Courier New" w:hAnsi="Courier New" w:cs="Courier New" w:hint="default"/>
      </w:rPr>
    </w:lvl>
    <w:lvl w:ilvl="5" w:tplc="04020005" w:tentative="1">
      <w:start w:val="1"/>
      <w:numFmt w:val="bullet"/>
      <w:lvlText w:val=""/>
      <w:lvlJc w:val="left"/>
      <w:pPr>
        <w:ind w:left="5080" w:hanging="360"/>
      </w:pPr>
      <w:rPr>
        <w:rFonts w:ascii="Wingdings" w:hAnsi="Wingdings" w:hint="default"/>
      </w:rPr>
    </w:lvl>
    <w:lvl w:ilvl="6" w:tplc="04020001" w:tentative="1">
      <w:start w:val="1"/>
      <w:numFmt w:val="bullet"/>
      <w:lvlText w:val=""/>
      <w:lvlJc w:val="left"/>
      <w:pPr>
        <w:ind w:left="5800" w:hanging="360"/>
      </w:pPr>
      <w:rPr>
        <w:rFonts w:ascii="Symbol" w:hAnsi="Symbol" w:hint="default"/>
      </w:rPr>
    </w:lvl>
    <w:lvl w:ilvl="7" w:tplc="04020003" w:tentative="1">
      <w:start w:val="1"/>
      <w:numFmt w:val="bullet"/>
      <w:lvlText w:val="o"/>
      <w:lvlJc w:val="left"/>
      <w:pPr>
        <w:ind w:left="6520" w:hanging="360"/>
      </w:pPr>
      <w:rPr>
        <w:rFonts w:ascii="Courier New" w:hAnsi="Courier New" w:cs="Courier New" w:hint="default"/>
      </w:rPr>
    </w:lvl>
    <w:lvl w:ilvl="8" w:tplc="04020005" w:tentative="1">
      <w:start w:val="1"/>
      <w:numFmt w:val="bullet"/>
      <w:lvlText w:val=""/>
      <w:lvlJc w:val="left"/>
      <w:pPr>
        <w:ind w:left="7240" w:hanging="360"/>
      </w:pPr>
      <w:rPr>
        <w:rFonts w:ascii="Wingdings" w:hAnsi="Wingdings" w:hint="default"/>
      </w:rPr>
    </w:lvl>
  </w:abstractNum>
  <w:abstractNum w:abstractNumId="50" w15:restartNumberingAfterBreak="0">
    <w:nsid w:val="368F3994"/>
    <w:multiLevelType w:val="hybridMultilevel"/>
    <w:tmpl w:val="4AFAC8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370F0916"/>
    <w:multiLevelType w:val="multilevel"/>
    <w:tmpl w:val="98D4A90A"/>
    <w:lvl w:ilvl="0">
      <w:start w:val="1"/>
      <w:numFmt w:val="bullet"/>
      <w:lvlText w:val=""/>
      <w:lvlJc w:val="left"/>
      <w:rPr>
        <w:rFonts w:ascii="Wingdings" w:hAnsi="Wingdings"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39BC31ED"/>
    <w:multiLevelType w:val="hybridMultilevel"/>
    <w:tmpl w:val="65C48C9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3B4F155B"/>
    <w:multiLevelType w:val="multilevel"/>
    <w:tmpl w:val="851AC406"/>
    <w:lvl w:ilvl="0">
      <w:start w:val="1"/>
      <w:numFmt w:val="decimal"/>
      <w:lvlText w:val="%1."/>
      <w:lvlJc w:val="left"/>
      <w:rPr>
        <w:rFonts w:asciiTheme="minorHAnsi" w:eastAsia="Times New Roman" w:hAnsiTheme="minorHAnsi" w:cs="Times New Roman" w:hint="default"/>
        <w:b w:val="0"/>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3B7B17E3"/>
    <w:multiLevelType w:val="hybridMultilevel"/>
    <w:tmpl w:val="63CAC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B805151"/>
    <w:multiLevelType w:val="multilevel"/>
    <w:tmpl w:val="C11CD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CDB4B55"/>
    <w:multiLevelType w:val="hybridMultilevel"/>
    <w:tmpl w:val="0F0A3C08"/>
    <w:lvl w:ilvl="0" w:tplc="04020001">
      <w:start w:val="1"/>
      <w:numFmt w:val="bullet"/>
      <w:lvlText w:val=""/>
      <w:lvlJc w:val="left"/>
      <w:pPr>
        <w:tabs>
          <w:tab w:val="num" w:pos="1404"/>
        </w:tabs>
        <w:ind w:left="1404" w:hanging="360"/>
      </w:pPr>
      <w:rPr>
        <w:rFonts w:ascii="Symbol" w:hAnsi="Symbol" w:hint="default"/>
      </w:rPr>
    </w:lvl>
    <w:lvl w:ilvl="1" w:tplc="04020003" w:tentative="1">
      <w:start w:val="1"/>
      <w:numFmt w:val="bullet"/>
      <w:lvlText w:val="o"/>
      <w:lvlJc w:val="left"/>
      <w:pPr>
        <w:tabs>
          <w:tab w:val="num" w:pos="2124"/>
        </w:tabs>
        <w:ind w:left="2124" w:hanging="360"/>
      </w:pPr>
      <w:rPr>
        <w:rFonts w:ascii="Courier New" w:hAnsi="Courier New" w:cs="Courier New" w:hint="default"/>
      </w:rPr>
    </w:lvl>
    <w:lvl w:ilvl="2" w:tplc="04020005" w:tentative="1">
      <w:start w:val="1"/>
      <w:numFmt w:val="bullet"/>
      <w:lvlText w:val=""/>
      <w:lvlJc w:val="left"/>
      <w:pPr>
        <w:tabs>
          <w:tab w:val="num" w:pos="2844"/>
        </w:tabs>
        <w:ind w:left="2844" w:hanging="360"/>
      </w:pPr>
      <w:rPr>
        <w:rFonts w:ascii="Wingdings" w:hAnsi="Wingdings" w:hint="default"/>
      </w:rPr>
    </w:lvl>
    <w:lvl w:ilvl="3" w:tplc="04020001" w:tentative="1">
      <w:start w:val="1"/>
      <w:numFmt w:val="bullet"/>
      <w:lvlText w:val=""/>
      <w:lvlJc w:val="left"/>
      <w:pPr>
        <w:tabs>
          <w:tab w:val="num" w:pos="3564"/>
        </w:tabs>
        <w:ind w:left="3564" w:hanging="360"/>
      </w:pPr>
      <w:rPr>
        <w:rFonts w:ascii="Symbol" w:hAnsi="Symbol" w:hint="default"/>
      </w:rPr>
    </w:lvl>
    <w:lvl w:ilvl="4" w:tplc="04020003" w:tentative="1">
      <w:start w:val="1"/>
      <w:numFmt w:val="bullet"/>
      <w:lvlText w:val="o"/>
      <w:lvlJc w:val="left"/>
      <w:pPr>
        <w:tabs>
          <w:tab w:val="num" w:pos="4284"/>
        </w:tabs>
        <w:ind w:left="4284" w:hanging="360"/>
      </w:pPr>
      <w:rPr>
        <w:rFonts w:ascii="Courier New" w:hAnsi="Courier New" w:cs="Courier New" w:hint="default"/>
      </w:rPr>
    </w:lvl>
    <w:lvl w:ilvl="5" w:tplc="04020005" w:tentative="1">
      <w:start w:val="1"/>
      <w:numFmt w:val="bullet"/>
      <w:lvlText w:val=""/>
      <w:lvlJc w:val="left"/>
      <w:pPr>
        <w:tabs>
          <w:tab w:val="num" w:pos="5004"/>
        </w:tabs>
        <w:ind w:left="5004" w:hanging="360"/>
      </w:pPr>
      <w:rPr>
        <w:rFonts w:ascii="Wingdings" w:hAnsi="Wingdings" w:hint="default"/>
      </w:rPr>
    </w:lvl>
    <w:lvl w:ilvl="6" w:tplc="04020001" w:tentative="1">
      <w:start w:val="1"/>
      <w:numFmt w:val="bullet"/>
      <w:lvlText w:val=""/>
      <w:lvlJc w:val="left"/>
      <w:pPr>
        <w:tabs>
          <w:tab w:val="num" w:pos="5724"/>
        </w:tabs>
        <w:ind w:left="5724" w:hanging="360"/>
      </w:pPr>
      <w:rPr>
        <w:rFonts w:ascii="Symbol" w:hAnsi="Symbol" w:hint="default"/>
      </w:rPr>
    </w:lvl>
    <w:lvl w:ilvl="7" w:tplc="04020003" w:tentative="1">
      <w:start w:val="1"/>
      <w:numFmt w:val="bullet"/>
      <w:lvlText w:val="o"/>
      <w:lvlJc w:val="left"/>
      <w:pPr>
        <w:tabs>
          <w:tab w:val="num" w:pos="6444"/>
        </w:tabs>
        <w:ind w:left="6444" w:hanging="360"/>
      </w:pPr>
      <w:rPr>
        <w:rFonts w:ascii="Courier New" w:hAnsi="Courier New" w:cs="Courier New" w:hint="default"/>
      </w:rPr>
    </w:lvl>
    <w:lvl w:ilvl="8" w:tplc="04020005" w:tentative="1">
      <w:start w:val="1"/>
      <w:numFmt w:val="bullet"/>
      <w:lvlText w:val=""/>
      <w:lvlJc w:val="left"/>
      <w:pPr>
        <w:tabs>
          <w:tab w:val="num" w:pos="7164"/>
        </w:tabs>
        <w:ind w:left="7164" w:hanging="360"/>
      </w:pPr>
      <w:rPr>
        <w:rFonts w:ascii="Wingdings" w:hAnsi="Wingdings" w:hint="default"/>
      </w:rPr>
    </w:lvl>
  </w:abstractNum>
  <w:abstractNum w:abstractNumId="57" w15:restartNumberingAfterBreak="0">
    <w:nsid w:val="3CF9526A"/>
    <w:multiLevelType w:val="hybridMultilevel"/>
    <w:tmpl w:val="D2A6E77A"/>
    <w:lvl w:ilvl="0" w:tplc="04020001">
      <w:start w:val="1"/>
      <w:numFmt w:val="bullet"/>
      <w:lvlText w:val=""/>
      <w:lvlJc w:val="left"/>
      <w:pPr>
        <w:ind w:left="720" w:hanging="360"/>
      </w:pPr>
      <w:rPr>
        <w:rFonts w:ascii="Symbol" w:hAnsi="Symbol" w:hint="default"/>
      </w:rPr>
    </w:lvl>
    <w:lvl w:ilvl="1" w:tplc="04020001">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15:restartNumberingAfterBreak="0">
    <w:nsid w:val="3E201C98"/>
    <w:multiLevelType w:val="hybridMultilevel"/>
    <w:tmpl w:val="308021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3F5D088C"/>
    <w:multiLevelType w:val="multilevel"/>
    <w:tmpl w:val="283E5042"/>
    <w:styleLink w:val="Style5"/>
    <w:lvl w:ilvl="0">
      <w:start w:val="1"/>
      <w:numFmt w:val="none"/>
      <w:lvlText w:val="3.1."/>
      <w:lvlJc w:val="left"/>
      <w:pPr>
        <w:ind w:left="0" w:firstLine="0"/>
      </w:pPr>
      <w:rPr>
        <w:rFonts w:ascii="Trebuchet MS" w:eastAsia="Times New Roman" w:hAnsi="Trebuchet MS" w:cs="Times New Roman" w:hint="default"/>
        <w:b/>
        <w:bCs/>
        <w:i w:val="0"/>
        <w:iCs w:val="0"/>
        <w:smallCaps w:val="0"/>
        <w:strike w:val="0"/>
        <w:color w:val="0070C0"/>
        <w:spacing w:val="0"/>
        <w:w w:val="100"/>
        <w:position w:val="0"/>
        <w:sz w:val="24"/>
        <w:szCs w:val="24"/>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40A528BB"/>
    <w:multiLevelType w:val="hybridMultilevel"/>
    <w:tmpl w:val="86E47F8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1" w15:restartNumberingAfterBreak="0">
    <w:nsid w:val="411468A2"/>
    <w:multiLevelType w:val="hybridMultilevel"/>
    <w:tmpl w:val="CF442190"/>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2" w15:restartNumberingAfterBreak="0">
    <w:nsid w:val="434D1D0C"/>
    <w:multiLevelType w:val="multilevel"/>
    <w:tmpl w:val="FB7ED2C0"/>
    <w:numStyleLink w:val="Style1"/>
  </w:abstractNum>
  <w:abstractNum w:abstractNumId="63" w15:restartNumberingAfterBreak="0">
    <w:nsid w:val="442E6164"/>
    <w:multiLevelType w:val="hybridMultilevel"/>
    <w:tmpl w:val="22569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15:restartNumberingAfterBreak="0">
    <w:nsid w:val="447A3C7C"/>
    <w:multiLevelType w:val="hybridMultilevel"/>
    <w:tmpl w:val="6284E7CC"/>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690" w:hanging="360"/>
      </w:pPr>
      <w:rPr>
        <w:rFonts w:ascii="Courier New" w:hAnsi="Courier New" w:cs="Courier New" w:hint="default"/>
      </w:rPr>
    </w:lvl>
    <w:lvl w:ilvl="2" w:tplc="04020005" w:tentative="1">
      <w:start w:val="1"/>
      <w:numFmt w:val="bullet"/>
      <w:lvlText w:val=""/>
      <w:lvlJc w:val="left"/>
      <w:pPr>
        <w:ind w:left="-970" w:hanging="360"/>
      </w:pPr>
      <w:rPr>
        <w:rFonts w:ascii="Wingdings" w:hAnsi="Wingdings" w:hint="default"/>
      </w:rPr>
    </w:lvl>
    <w:lvl w:ilvl="3" w:tplc="04020001" w:tentative="1">
      <w:start w:val="1"/>
      <w:numFmt w:val="bullet"/>
      <w:lvlText w:val=""/>
      <w:lvlJc w:val="left"/>
      <w:pPr>
        <w:ind w:left="-250" w:hanging="360"/>
      </w:pPr>
      <w:rPr>
        <w:rFonts w:ascii="Symbol" w:hAnsi="Symbol" w:hint="default"/>
      </w:rPr>
    </w:lvl>
    <w:lvl w:ilvl="4" w:tplc="04020003" w:tentative="1">
      <w:start w:val="1"/>
      <w:numFmt w:val="bullet"/>
      <w:lvlText w:val="o"/>
      <w:lvlJc w:val="left"/>
      <w:pPr>
        <w:ind w:left="470" w:hanging="360"/>
      </w:pPr>
      <w:rPr>
        <w:rFonts w:ascii="Courier New" w:hAnsi="Courier New" w:cs="Courier New" w:hint="default"/>
      </w:rPr>
    </w:lvl>
    <w:lvl w:ilvl="5" w:tplc="04020005" w:tentative="1">
      <w:start w:val="1"/>
      <w:numFmt w:val="bullet"/>
      <w:lvlText w:val=""/>
      <w:lvlJc w:val="left"/>
      <w:pPr>
        <w:ind w:left="1190" w:hanging="360"/>
      </w:pPr>
      <w:rPr>
        <w:rFonts w:ascii="Wingdings" w:hAnsi="Wingdings" w:hint="default"/>
      </w:rPr>
    </w:lvl>
    <w:lvl w:ilvl="6" w:tplc="04020001" w:tentative="1">
      <w:start w:val="1"/>
      <w:numFmt w:val="bullet"/>
      <w:lvlText w:val=""/>
      <w:lvlJc w:val="left"/>
      <w:pPr>
        <w:ind w:left="1910" w:hanging="360"/>
      </w:pPr>
      <w:rPr>
        <w:rFonts w:ascii="Symbol" w:hAnsi="Symbol" w:hint="default"/>
      </w:rPr>
    </w:lvl>
    <w:lvl w:ilvl="7" w:tplc="04020003" w:tentative="1">
      <w:start w:val="1"/>
      <w:numFmt w:val="bullet"/>
      <w:lvlText w:val="o"/>
      <w:lvlJc w:val="left"/>
      <w:pPr>
        <w:ind w:left="2630" w:hanging="360"/>
      </w:pPr>
      <w:rPr>
        <w:rFonts w:ascii="Courier New" w:hAnsi="Courier New" w:cs="Courier New" w:hint="default"/>
      </w:rPr>
    </w:lvl>
    <w:lvl w:ilvl="8" w:tplc="04020005" w:tentative="1">
      <w:start w:val="1"/>
      <w:numFmt w:val="bullet"/>
      <w:lvlText w:val=""/>
      <w:lvlJc w:val="left"/>
      <w:pPr>
        <w:ind w:left="3350" w:hanging="360"/>
      </w:pPr>
      <w:rPr>
        <w:rFonts w:ascii="Wingdings" w:hAnsi="Wingdings" w:hint="default"/>
      </w:rPr>
    </w:lvl>
  </w:abstractNum>
  <w:abstractNum w:abstractNumId="65" w15:restartNumberingAfterBreak="0">
    <w:nsid w:val="461D7FD0"/>
    <w:multiLevelType w:val="hybridMultilevel"/>
    <w:tmpl w:val="47089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2E1988"/>
    <w:multiLevelType w:val="multilevel"/>
    <w:tmpl w:val="AD90E542"/>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6421C57"/>
    <w:multiLevelType w:val="multilevel"/>
    <w:tmpl w:val="5210A160"/>
    <w:lvl w:ilvl="0">
      <w:numFmt w:val="bullet"/>
      <w:lvlText w:val=""/>
      <w:lvlJc w:val="left"/>
      <w:rPr>
        <w:rFonts w:ascii="Symbol" w:eastAsia="Times New Roman" w:hAnsi="Symbol" w:cs="Times New Roman"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47430904"/>
    <w:multiLevelType w:val="hybridMultilevel"/>
    <w:tmpl w:val="435A608E"/>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970" w:hanging="360"/>
      </w:pPr>
      <w:rPr>
        <w:rFonts w:ascii="Courier New" w:hAnsi="Courier New" w:cs="Courier New" w:hint="default"/>
      </w:rPr>
    </w:lvl>
    <w:lvl w:ilvl="2" w:tplc="04020005" w:tentative="1">
      <w:start w:val="1"/>
      <w:numFmt w:val="bullet"/>
      <w:lvlText w:val=""/>
      <w:lvlJc w:val="left"/>
      <w:pPr>
        <w:ind w:left="-250" w:hanging="360"/>
      </w:pPr>
      <w:rPr>
        <w:rFonts w:ascii="Wingdings" w:hAnsi="Wingdings" w:hint="default"/>
      </w:rPr>
    </w:lvl>
    <w:lvl w:ilvl="3" w:tplc="04020001" w:tentative="1">
      <w:start w:val="1"/>
      <w:numFmt w:val="bullet"/>
      <w:lvlText w:val=""/>
      <w:lvlJc w:val="left"/>
      <w:pPr>
        <w:ind w:left="470" w:hanging="360"/>
      </w:pPr>
      <w:rPr>
        <w:rFonts w:ascii="Symbol" w:hAnsi="Symbol" w:hint="default"/>
      </w:rPr>
    </w:lvl>
    <w:lvl w:ilvl="4" w:tplc="04020003" w:tentative="1">
      <w:start w:val="1"/>
      <w:numFmt w:val="bullet"/>
      <w:lvlText w:val="o"/>
      <w:lvlJc w:val="left"/>
      <w:pPr>
        <w:ind w:left="1190" w:hanging="360"/>
      </w:pPr>
      <w:rPr>
        <w:rFonts w:ascii="Courier New" w:hAnsi="Courier New" w:cs="Courier New" w:hint="default"/>
      </w:rPr>
    </w:lvl>
    <w:lvl w:ilvl="5" w:tplc="04020005" w:tentative="1">
      <w:start w:val="1"/>
      <w:numFmt w:val="bullet"/>
      <w:lvlText w:val=""/>
      <w:lvlJc w:val="left"/>
      <w:pPr>
        <w:ind w:left="1910" w:hanging="360"/>
      </w:pPr>
      <w:rPr>
        <w:rFonts w:ascii="Wingdings" w:hAnsi="Wingdings" w:hint="default"/>
      </w:rPr>
    </w:lvl>
    <w:lvl w:ilvl="6" w:tplc="04020001" w:tentative="1">
      <w:start w:val="1"/>
      <w:numFmt w:val="bullet"/>
      <w:lvlText w:val=""/>
      <w:lvlJc w:val="left"/>
      <w:pPr>
        <w:ind w:left="2630" w:hanging="360"/>
      </w:pPr>
      <w:rPr>
        <w:rFonts w:ascii="Symbol" w:hAnsi="Symbol" w:hint="default"/>
      </w:rPr>
    </w:lvl>
    <w:lvl w:ilvl="7" w:tplc="04020003" w:tentative="1">
      <w:start w:val="1"/>
      <w:numFmt w:val="bullet"/>
      <w:lvlText w:val="o"/>
      <w:lvlJc w:val="left"/>
      <w:pPr>
        <w:ind w:left="3350" w:hanging="360"/>
      </w:pPr>
      <w:rPr>
        <w:rFonts w:ascii="Courier New" w:hAnsi="Courier New" w:cs="Courier New" w:hint="default"/>
      </w:rPr>
    </w:lvl>
    <w:lvl w:ilvl="8" w:tplc="04020005" w:tentative="1">
      <w:start w:val="1"/>
      <w:numFmt w:val="bullet"/>
      <w:lvlText w:val=""/>
      <w:lvlJc w:val="left"/>
      <w:pPr>
        <w:ind w:left="4070" w:hanging="360"/>
      </w:pPr>
      <w:rPr>
        <w:rFonts w:ascii="Wingdings" w:hAnsi="Wingdings" w:hint="default"/>
      </w:rPr>
    </w:lvl>
  </w:abstractNum>
  <w:abstractNum w:abstractNumId="69" w15:restartNumberingAfterBreak="0">
    <w:nsid w:val="47EB3FEF"/>
    <w:multiLevelType w:val="multilevel"/>
    <w:tmpl w:val="DD826492"/>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48077357"/>
    <w:multiLevelType w:val="multilevel"/>
    <w:tmpl w:val="E33C1F46"/>
    <w:lvl w:ilvl="0">
      <w:start w:val="1"/>
      <w:numFmt w:val="decimal"/>
      <w:lvlText w:val="%1."/>
      <w:lvlJc w:val="left"/>
      <w:rPr>
        <w:rFonts w:asciiTheme="minorHAnsi" w:eastAsia="Times New Roman" w:hAnsiTheme="minorHAnsi" w:cs="Times New Roman" w:hint="default"/>
        <w:b/>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48C9788A"/>
    <w:multiLevelType w:val="hybridMultilevel"/>
    <w:tmpl w:val="207ED7C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48FB0B9D"/>
    <w:multiLevelType w:val="hybridMultilevel"/>
    <w:tmpl w:val="56CC5A4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3" w15:restartNumberingAfterBreak="0">
    <w:nsid w:val="48FB0CB2"/>
    <w:multiLevelType w:val="multilevel"/>
    <w:tmpl w:val="50A2F056"/>
    <w:lvl w:ilvl="0">
      <w:start w:val="1"/>
      <w:numFmt w:val="bullet"/>
      <w:lvlText w:val="•"/>
      <w:lvlJc w:val="left"/>
      <w:rPr>
        <w:rFonts w:asciiTheme="minorHAnsi" w:eastAsia="Times New Roman" w:hAnsiTheme="minorHAnsi" w:cs="Times New Roman" w:hint="default"/>
        <w:b w:val="0"/>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A8C18D0"/>
    <w:multiLevelType w:val="hybridMultilevel"/>
    <w:tmpl w:val="34260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9B548A"/>
    <w:multiLevelType w:val="hybridMultilevel"/>
    <w:tmpl w:val="997E0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B2D4A2C"/>
    <w:multiLevelType w:val="hybridMultilevel"/>
    <w:tmpl w:val="888AA10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7" w15:restartNumberingAfterBreak="0">
    <w:nsid w:val="4B7807D1"/>
    <w:multiLevelType w:val="hybridMultilevel"/>
    <w:tmpl w:val="0930C8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8" w15:restartNumberingAfterBreak="0">
    <w:nsid w:val="4B91463A"/>
    <w:multiLevelType w:val="hybridMultilevel"/>
    <w:tmpl w:val="4980141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9" w15:restartNumberingAfterBreak="0">
    <w:nsid w:val="4C0F1F9D"/>
    <w:multiLevelType w:val="multilevel"/>
    <w:tmpl w:val="FB7ED2C0"/>
    <w:styleLink w:val="Style1"/>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CA11256"/>
    <w:multiLevelType w:val="hybridMultilevel"/>
    <w:tmpl w:val="58AC32B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15:restartNumberingAfterBreak="0">
    <w:nsid w:val="4CB91C14"/>
    <w:multiLevelType w:val="hybridMultilevel"/>
    <w:tmpl w:val="A7D87BCE"/>
    <w:lvl w:ilvl="0" w:tplc="04020001">
      <w:start w:val="1"/>
      <w:numFmt w:val="bullet"/>
      <w:lvlText w:val=""/>
      <w:lvlJc w:val="left"/>
      <w:pPr>
        <w:ind w:left="1080" w:hanging="360"/>
      </w:pPr>
      <w:rPr>
        <w:rFonts w:ascii="Symbol" w:hAnsi="Symbol" w:hint="default"/>
      </w:rPr>
    </w:lvl>
    <w:lvl w:ilvl="1" w:tplc="0402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4CC3122E"/>
    <w:multiLevelType w:val="hybridMultilevel"/>
    <w:tmpl w:val="066A914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15:restartNumberingAfterBreak="0">
    <w:nsid w:val="4D091D5D"/>
    <w:multiLevelType w:val="hybridMultilevel"/>
    <w:tmpl w:val="646E6DFC"/>
    <w:lvl w:ilvl="0" w:tplc="0402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D144E21"/>
    <w:multiLevelType w:val="hybridMultilevel"/>
    <w:tmpl w:val="1D28FC6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5" w15:restartNumberingAfterBreak="0">
    <w:nsid w:val="4EF83343"/>
    <w:multiLevelType w:val="multilevel"/>
    <w:tmpl w:val="51BA9E74"/>
    <w:lvl w:ilvl="0">
      <w:start w:val="1"/>
      <w:numFmt w:val="decimal"/>
      <w:lvlText w:val="%1."/>
      <w:lvlJc w:val="left"/>
      <w:rPr>
        <w:rFonts w:asciiTheme="minorHAnsi" w:eastAsia="Times New Roman" w:hAnsiTheme="minorHAnsi" w:cs="Times New Roman" w:hint="default"/>
        <w:b/>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15B5EBF"/>
    <w:multiLevelType w:val="hybridMultilevel"/>
    <w:tmpl w:val="30A20CEC"/>
    <w:lvl w:ilvl="0" w:tplc="04020001">
      <w:start w:val="1"/>
      <w:numFmt w:val="bullet"/>
      <w:lvlText w:val=""/>
      <w:lvlJc w:val="left"/>
      <w:pPr>
        <w:ind w:left="644"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7" w15:restartNumberingAfterBreak="0">
    <w:nsid w:val="52F377BE"/>
    <w:multiLevelType w:val="multilevel"/>
    <w:tmpl w:val="0402001D"/>
    <w:styleLink w:val="Style4"/>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544479BD"/>
    <w:multiLevelType w:val="hybridMultilevel"/>
    <w:tmpl w:val="411C5856"/>
    <w:lvl w:ilvl="0" w:tplc="2D161C58">
      <w:start w:val="1"/>
      <w:numFmt w:val="decimal"/>
      <w:lvlText w:val="5.4.%1."/>
      <w:lvlJc w:val="left"/>
      <w:pPr>
        <w:ind w:left="1429"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9" w15:restartNumberingAfterBreak="0">
    <w:nsid w:val="55113098"/>
    <w:multiLevelType w:val="hybridMultilevel"/>
    <w:tmpl w:val="10667B7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15:restartNumberingAfterBreak="0">
    <w:nsid w:val="557062FE"/>
    <w:multiLevelType w:val="hybridMultilevel"/>
    <w:tmpl w:val="DD081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9D16AB0"/>
    <w:multiLevelType w:val="multilevel"/>
    <w:tmpl w:val="78385834"/>
    <w:lvl w:ilvl="0">
      <w:start w:val="1"/>
      <w:numFmt w:val="decimal"/>
      <w:lvlText w:val="%1."/>
      <w:lvlJc w:val="left"/>
      <w:rPr>
        <w:rFonts w:asciiTheme="minorHAnsi" w:eastAsia="Times New Roman" w:hAnsiTheme="minorHAnsi" w:cs="Times New Roman" w:hint="default"/>
        <w:b/>
        <w:bCs w:val="0"/>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5A1D4552"/>
    <w:multiLevelType w:val="hybridMultilevel"/>
    <w:tmpl w:val="472604EE"/>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15:restartNumberingAfterBreak="0">
    <w:nsid w:val="5B760758"/>
    <w:multiLevelType w:val="hybridMultilevel"/>
    <w:tmpl w:val="D972A7B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4" w15:restartNumberingAfterBreak="0">
    <w:nsid w:val="5CF32E4A"/>
    <w:multiLevelType w:val="multilevel"/>
    <w:tmpl w:val="DADE3408"/>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5E6F0E45"/>
    <w:multiLevelType w:val="hybridMultilevel"/>
    <w:tmpl w:val="3AE242E2"/>
    <w:lvl w:ilvl="0" w:tplc="04020001">
      <w:start w:val="1"/>
      <w:numFmt w:val="bullet"/>
      <w:lvlText w:val=""/>
      <w:lvlJc w:val="left"/>
      <w:pPr>
        <w:ind w:left="1480" w:hanging="360"/>
      </w:pPr>
      <w:rPr>
        <w:rFonts w:ascii="Symbol" w:hAnsi="Symbol" w:hint="default"/>
      </w:rPr>
    </w:lvl>
    <w:lvl w:ilvl="1" w:tplc="04020003" w:tentative="1">
      <w:start w:val="1"/>
      <w:numFmt w:val="bullet"/>
      <w:lvlText w:val="o"/>
      <w:lvlJc w:val="left"/>
      <w:pPr>
        <w:ind w:left="2200" w:hanging="360"/>
      </w:pPr>
      <w:rPr>
        <w:rFonts w:ascii="Courier New" w:hAnsi="Courier New" w:cs="Courier New" w:hint="default"/>
      </w:rPr>
    </w:lvl>
    <w:lvl w:ilvl="2" w:tplc="04020005" w:tentative="1">
      <w:start w:val="1"/>
      <w:numFmt w:val="bullet"/>
      <w:lvlText w:val=""/>
      <w:lvlJc w:val="left"/>
      <w:pPr>
        <w:ind w:left="2920" w:hanging="360"/>
      </w:pPr>
      <w:rPr>
        <w:rFonts w:ascii="Wingdings" w:hAnsi="Wingdings" w:hint="default"/>
      </w:rPr>
    </w:lvl>
    <w:lvl w:ilvl="3" w:tplc="04020001" w:tentative="1">
      <w:start w:val="1"/>
      <w:numFmt w:val="bullet"/>
      <w:lvlText w:val=""/>
      <w:lvlJc w:val="left"/>
      <w:pPr>
        <w:ind w:left="3640" w:hanging="360"/>
      </w:pPr>
      <w:rPr>
        <w:rFonts w:ascii="Symbol" w:hAnsi="Symbol" w:hint="default"/>
      </w:rPr>
    </w:lvl>
    <w:lvl w:ilvl="4" w:tplc="04020003" w:tentative="1">
      <w:start w:val="1"/>
      <w:numFmt w:val="bullet"/>
      <w:lvlText w:val="o"/>
      <w:lvlJc w:val="left"/>
      <w:pPr>
        <w:ind w:left="4360" w:hanging="360"/>
      </w:pPr>
      <w:rPr>
        <w:rFonts w:ascii="Courier New" w:hAnsi="Courier New" w:cs="Courier New" w:hint="default"/>
      </w:rPr>
    </w:lvl>
    <w:lvl w:ilvl="5" w:tplc="04020005" w:tentative="1">
      <w:start w:val="1"/>
      <w:numFmt w:val="bullet"/>
      <w:lvlText w:val=""/>
      <w:lvlJc w:val="left"/>
      <w:pPr>
        <w:ind w:left="5080" w:hanging="360"/>
      </w:pPr>
      <w:rPr>
        <w:rFonts w:ascii="Wingdings" w:hAnsi="Wingdings" w:hint="default"/>
      </w:rPr>
    </w:lvl>
    <w:lvl w:ilvl="6" w:tplc="04020001" w:tentative="1">
      <w:start w:val="1"/>
      <w:numFmt w:val="bullet"/>
      <w:lvlText w:val=""/>
      <w:lvlJc w:val="left"/>
      <w:pPr>
        <w:ind w:left="5800" w:hanging="360"/>
      </w:pPr>
      <w:rPr>
        <w:rFonts w:ascii="Symbol" w:hAnsi="Symbol" w:hint="default"/>
      </w:rPr>
    </w:lvl>
    <w:lvl w:ilvl="7" w:tplc="04020003" w:tentative="1">
      <w:start w:val="1"/>
      <w:numFmt w:val="bullet"/>
      <w:lvlText w:val="o"/>
      <w:lvlJc w:val="left"/>
      <w:pPr>
        <w:ind w:left="6520" w:hanging="360"/>
      </w:pPr>
      <w:rPr>
        <w:rFonts w:ascii="Courier New" w:hAnsi="Courier New" w:cs="Courier New" w:hint="default"/>
      </w:rPr>
    </w:lvl>
    <w:lvl w:ilvl="8" w:tplc="04020005" w:tentative="1">
      <w:start w:val="1"/>
      <w:numFmt w:val="bullet"/>
      <w:lvlText w:val=""/>
      <w:lvlJc w:val="left"/>
      <w:pPr>
        <w:ind w:left="7240" w:hanging="360"/>
      </w:pPr>
      <w:rPr>
        <w:rFonts w:ascii="Wingdings" w:hAnsi="Wingdings" w:hint="default"/>
      </w:rPr>
    </w:lvl>
  </w:abstractNum>
  <w:abstractNum w:abstractNumId="96" w15:restartNumberingAfterBreak="0">
    <w:nsid w:val="5ECF6407"/>
    <w:multiLevelType w:val="hybridMultilevel"/>
    <w:tmpl w:val="715424A4"/>
    <w:lvl w:ilvl="0" w:tplc="0402000B">
      <w:start w:val="1"/>
      <w:numFmt w:val="bullet"/>
      <w:lvlText w:val=""/>
      <w:lvlJc w:val="left"/>
      <w:pPr>
        <w:ind w:left="1800" w:hanging="360"/>
      </w:pPr>
      <w:rPr>
        <w:rFonts w:ascii="Wingdings" w:hAnsi="Wingdings"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97" w15:restartNumberingAfterBreak="0">
    <w:nsid w:val="5F4233FB"/>
    <w:multiLevelType w:val="hybridMultilevel"/>
    <w:tmpl w:val="E508E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FD52B8F"/>
    <w:multiLevelType w:val="multilevel"/>
    <w:tmpl w:val="A3E06E16"/>
    <w:lvl w:ilvl="0">
      <w:start w:val="1"/>
      <w:numFmt w:val="bullet"/>
      <w:lvlText w:val=""/>
      <w:lvlJc w:val="left"/>
      <w:pPr>
        <w:ind w:left="714" w:hanging="357"/>
      </w:pPr>
      <w:rPr>
        <w:rFonts w:ascii="Symbol" w:hAnsi="Symbol" w:hint="default"/>
      </w:rPr>
    </w:lvl>
    <w:lvl w:ilvl="1">
      <w:start w:val="1"/>
      <w:numFmt w:val="decimal"/>
      <w:isLgl/>
      <w:lvlText w:val="%1.2."/>
      <w:lvlJc w:val="left"/>
      <w:pPr>
        <w:ind w:left="2415" w:hanging="357"/>
      </w:pPr>
      <w:rPr>
        <w:rFonts w:hint="default"/>
        <w:b/>
      </w:rPr>
    </w:lvl>
    <w:lvl w:ilvl="2">
      <w:start w:val="1"/>
      <w:numFmt w:val="none"/>
      <w:lvlText w:val="3.2.4."/>
      <w:lvlJc w:val="left"/>
      <w:pPr>
        <w:ind w:left="4116" w:hanging="357"/>
      </w:pPr>
      <w:rPr>
        <w:rFonts w:hint="default"/>
        <w:b/>
        <w:i/>
      </w:rPr>
    </w:lvl>
    <w:lvl w:ilvl="3">
      <w:start w:val="1"/>
      <w:numFmt w:val="decimal"/>
      <w:lvlText w:val="%1.%2.%3.%4."/>
      <w:lvlJc w:val="left"/>
      <w:pPr>
        <w:ind w:left="5817" w:hanging="357"/>
      </w:pPr>
      <w:rPr>
        <w:rFonts w:hint="default"/>
      </w:rPr>
    </w:lvl>
    <w:lvl w:ilvl="4">
      <w:start w:val="1"/>
      <w:numFmt w:val="decimal"/>
      <w:lvlText w:val="%1.%2.%3.%4.%5."/>
      <w:lvlJc w:val="left"/>
      <w:pPr>
        <w:ind w:left="7518" w:hanging="357"/>
      </w:pPr>
      <w:rPr>
        <w:rFonts w:hint="default"/>
      </w:rPr>
    </w:lvl>
    <w:lvl w:ilvl="5">
      <w:start w:val="1"/>
      <w:numFmt w:val="decimal"/>
      <w:lvlText w:val="%1.%2.%3.%4.%5.%6."/>
      <w:lvlJc w:val="left"/>
      <w:pPr>
        <w:ind w:left="9219" w:hanging="357"/>
      </w:pPr>
      <w:rPr>
        <w:rFonts w:hint="default"/>
      </w:rPr>
    </w:lvl>
    <w:lvl w:ilvl="6">
      <w:start w:val="1"/>
      <w:numFmt w:val="decimal"/>
      <w:lvlText w:val="%1.%2.%3.%4.%5.%6.%7."/>
      <w:lvlJc w:val="left"/>
      <w:pPr>
        <w:ind w:left="10920" w:hanging="357"/>
      </w:pPr>
      <w:rPr>
        <w:rFonts w:hint="default"/>
      </w:rPr>
    </w:lvl>
    <w:lvl w:ilvl="7">
      <w:start w:val="1"/>
      <w:numFmt w:val="decimal"/>
      <w:lvlText w:val="%1.%2.%3.%4.%5.%6.%7.%8."/>
      <w:lvlJc w:val="left"/>
      <w:pPr>
        <w:ind w:left="12621" w:hanging="357"/>
      </w:pPr>
      <w:rPr>
        <w:rFonts w:hint="default"/>
      </w:rPr>
    </w:lvl>
    <w:lvl w:ilvl="8">
      <w:start w:val="1"/>
      <w:numFmt w:val="decimal"/>
      <w:lvlText w:val="%1.%2.%3.%4.%5.%6.%7.%8.%9."/>
      <w:lvlJc w:val="left"/>
      <w:pPr>
        <w:ind w:left="14322" w:hanging="357"/>
      </w:pPr>
      <w:rPr>
        <w:rFonts w:hint="default"/>
      </w:rPr>
    </w:lvl>
  </w:abstractNum>
  <w:abstractNum w:abstractNumId="99" w15:restartNumberingAfterBreak="0">
    <w:nsid w:val="60E56DC4"/>
    <w:multiLevelType w:val="hybridMultilevel"/>
    <w:tmpl w:val="B322C54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0" w15:restartNumberingAfterBreak="0">
    <w:nsid w:val="63987BAC"/>
    <w:multiLevelType w:val="hybridMultilevel"/>
    <w:tmpl w:val="AA6675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1" w15:restartNumberingAfterBreak="0">
    <w:nsid w:val="653747D4"/>
    <w:multiLevelType w:val="hybridMultilevel"/>
    <w:tmpl w:val="F07EA978"/>
    <w:lvl w:ilvl="0" w:tplc="BFD83B64">
      <w:numFmt w:val="bullet"/>
      <w:lvlText w:val=""/>
      <w:lvlJc w:val="left"/>
      <w:pPr>
        <w:ind w:left="720" w:hanging="360"/>
      </w:pPr>
      <w:rPr>
        <w:rFonts w:ascii="Symbol" w:eastAsiaTheme="minorHAnsi" w:hAnsi="Symbol" w:cstheme="minorBid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2" w15:restartNumberingAfterBreak="0">
    <w:nsid w:val="656E73CD"/>
    <w:multiLevelType w:val="hybridMultilevel"/>
    <w:tmpl w:val="8E3C09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3" w15:restartNumberingAfterBreak="0">
    <w:nsid w:val="664F1FF4"/>
    <w:multiLevelType w:val="hybridMultilevel"/>
    <w:tmpl w:val="337C9AAE"/>
    <w:lvl w:ilvl="0" w:tplc="04020001">
      <w:start w:val="1"/>
      <w:numFmt w:val="bullet"/>
      <w:lvlText w:val=""/>
      <w:lvlJc w:val="left"/>
      <w:pPr>
        <w:ind w:left="1120" w:hanging="360"/>
      </w:pPr>
      <w:rPr>
        <w:rFonts w:ascii="Symbol" w:hAnsi="Symbol" w:hint="default"/>
      </w:rPr>
    </w:lvl>
    <w:lvl w:ilvl="1" w:tplc="04020003" w:tentative="1">
      <w:start w:val="1"/>
      <w:numFmt w:val="bullet"/>
      <w:lvlText w:val="o"/>
      <w:lvlJc w:val="left"/>
      <w:pPr>
        <w:ind w:left="1840" w:hanging="360"/>
      </w:pPr>
      <w:rPr>
        <w:rFonts w:ascii="Courier New" w:hAnsi="Courier New" w:cs="Courier New" w:hint="default"/>
      </w:rPr>
    </w:lvl>
    <w:lvl w:ilvl="2" w:tplc="04020005" w:tentative="1">
      <w:start w:val="1"/>
      <w:numFmt w:val="bullet"/>
      <w:lvlText w:val=""/>
      <w:lvlJc w:val="left"/>
      <w:pPr>
        <w:ind w:left="2560" w:hanging="360"/>
      </w:pPr>
      <w:rPr>
        <w:rFonts w:ascii="Wingdings" w:hAnsi="Wingdings" w:hint="default"/>
      </w:rPr>
    </w:lvl>
    <w:lvl w:ilvl="3" w:tplc="04020001" w:tentative="1">
      <w:start w:val="1"/>
      <w:numFmt w:val="bullet"/>
      <w:lvlText w:val=""/>
      <w:lvlJc w:val="left"/>
      <w:pPr>
        <w:ind w:left="3280" w:hanging="360"/>
      </w:pPr>
      <w:rPr>
        <w:rFonts w:ascii="Symbol" w:hAnsi="Symbol" w:hint="default"/>
      </w:rPr>
    </w:lvl>
    <w:lvl w:ilvl="4" w:tplc="04020003" w:tentative="1">
      <w:start w:val="1"/>
      <w:numFmt w:val="bullet"/>
      <w:lvlText w:val="o"/>
      <w:lvlJc w:val="left"/>
      <w:pPr>
        <w:ind w:left="4000" w:hanging="360"/>
      </w:pPr>
      <w:rPr>
        <w:rFonts w:ascii="Courier New" w:hAnsi="Courier New" w:cs="Courier New" w:hint="default"/>
      </w:rPr>
    </w:lvl>
    <w:lvl w:ilvl="5" w:tplc="04020005" w:tentative="1">
      <w:start w:val="1"/>
      <w:numFmt w:val="bullet"/>
      <w:lvlText w:val=""/>
      <w:lvlJc w:val="left"/>
      <w:pPr>
        <w:ind w:left="4720" w:hanging="360"/>
      </w:pPr>
      <w:rPr>
        <w:rFonts w:ascii="Wingdings" w:hAnsi="Wingdings" w:hint="default"/>
      </w:rPr>
    </w:lvl>
    <w:lvl w:ilvl="6" w:tplc="04020001" w:tentative="1">
      <w:start w:val="1"/>
      <w:numFmt w:val="bullet"/>
      <w:lvlText w:val=""/>
      <w:lvlJc w:val="left"/>
      <w:pPr>
        <w:ind w:left="5440" w:hanging="360"/>
      </w:pPr>
      <w:rPr>
        <w:rFonts w:ascii="Symbol" w:hAnsi="Symbol" w:hint="default"/>
      </w:rPr>
    </w:lvl>
    <w:lvl w:ilvl="7" w:tplc="04020003" w:tentative="1">
      <w:start w:val="1"/>
      <w:numFmt w:val="bullet"/>
      <w:lvlText w:val="o"/>
      <w:lvlJc w:val="left"/>
      <w:pPr>
        <w:ind w:left="6160" w:hanging="360"/>
      </w:pPr>
      <w:rPr>
        <w:rFonts w:ascii="Courier New" w:hAnsi="Courier New" w:cs="Courier New" w:hint="default"/>
      </w:rPr>
    </w:lvl>
    <w:lvl w:ilvl="8" w:tplc="04020005" w:tentative="1">
      <w:start w:val="1"/>
      <w:numFmt w:val="bullet"/>
      <w:lvlText w:val=""/>
      <w:lvlJc w:val="left"/>
      <w:pPr>
        <w:ind w:left="6880" w:hanging="360"/>
      </w:pPr>
      <w:rPr>
        <w:rFonts w:ascii="Wingdings" w:hAnsi="Wingdings" w:hint="default"/>
      </w:rPr>
    </w:lvl>
  </w:abstractNum>
  <w:abstractNum w:abstractNumId="104" w15:restartNumberingAfterBreak="0">
    <w:nsid w:val="678652B3"/>
    <w:multiLevelType w:val="hybridMultilevel"/>
    <w:tmpl w:val="BFAA73C6"/>
    <w:lvl w:ilvl="0" w:tplc="04020001">
      <w:start w:val="1"/>
      <w:numFmt w:val="bullet"/>
      <w:lvlText w:val=""/>
      <w:lvlJc w:val="left"/>
      <w:pPr>
        <w:ind w:left="810" w:hanging="360"/>
      </w:pPr>
      <w:rPr>
        <w:rFonts w:ascii="Symbol" w:hAnsi="Symbol" w:hint="default"/>
      </w:rPr>
    </w:lvl>
    <w:lvl w:ilvl="1" w:tplc="04020003" w:tentative="1">
      <w:start w:val="1"/>
      <w:numFmt w:val="bullet"/>
      <w:lvlText w:val="o"/>
      <w:lvlJc w:val="left"/>
      <w:pPr>
        <w:ind w:left="1530" w:hanging="360"/>
      </w:pPr>
      <w:rPr>
        <w:rFonts w:ascii="Courier New" w:hAnsi="Courier New" w:cs="Courier New" w:hint="default"/>
      </w:rPr>
    </w:lvl>
    <w:lvl w:ilvl="2" w:tplc="04020005" w:tentative="1">
      <w:start w:val="1"/>
      <w:numFmt w:val="bullet"/>
      <w:lvlText w:val=""/>
      <w:lvlJc w:val="left"/>
      <w:pPr>
        <w:ind w:left="2250" w:hanging="360"/>
      </w:pPr>
      <w:rPr>
        <w:rFonts w:ascii="Wingdings" w:hAnsi="Wingdings" w:hint="default"/>
      </w:rPr>
    </w:lvl>
    <w:lvl w:ilvl="3" w:tplc="04020001" w:tentative="1">
      <w:start w:val="1"/>
      <w:numFmt w:val="bullet"/>
      <w:lvlText w:val=""/>
      <w:lvlJc w:val="left"/>
      <w:pPr>
        <w:ind w:left="2970" w:hanging="360"/>
      </w:pPr>
      <w:rPr>
        <w:rFonts w:ascii="Symbol" w:hAnsi="Symbol" w:hint="default"/>
      </w:rPr>
    </w:lvl>
    <w:lvl w:ilvl="4" w:tplc="04020003" w:tentative="1">
      <w:start w:val="1"/>
      <w:numFmt w:val="bullet"/>
      <w:lvlText w:val="o"/>
      <w:lvlJc w:val="left"/>
      <w:pPr>
        <w:ind w:left="3690" w:hanging="360"/>
      </w:pPr>
      <w:rPr>
        <w:rFonts w:ascii="Courier New" w:hAnsi="Courier New" w:cs="Courier New" w:hint="default"/>
      </w:rPr>
    </w:lvl>
    <w:lvl w:ilvl="5" w:tplc="04020005" w:tentative="1">
      <w:start w:val="1"/>
      <w:numFmt w:val="bullet"/>
      <w:lvlText w:val=""/>
      <w:lvlJc w:val="left"/>
      <w:pPr>
        <w:ind w:left="4410" w:hanging="360"/>
      </w:pPr>
      <w:rPr>
        <w:rFonts w:ascii="Wingdings" w:hAnsi="Wingdings" w:hint="default"/>
      </w:rPr>
    </w:lvl>
    <w:lvl w:ilvl="6" w:tplc="04020001" w:tentative="1">
      <w:start w:val="1"/>
      <w:numFmt w:val="bullet"/>
      <w:lvlText w:val=""/>
      <w:lvlJc w:val="left"/>
      <w:pPr>
        <w:ind w:left="5130" w:hanging="360"/>
      </w:pPr>
      <w:rPr>
        <w:rFonts w:ascii="Symbol" w:hAnsi="Symbol" w:hint="default"/>
      </w:rPr>
    </w:lvl>
    <w:lvl w:ilvl="7" w:tplc="04020003" w:tentative="1">
      <w:start w:val="1"/>
      <w:numFmt w:val="bullet"/>
      <w:lvlText w:val="o"/>
      <w:lvlJc w:val="left"/>
      <w:pPr>
        <w:ind w:left="5850" w:hanging="360"/>
      </w:pPr>
      <w:rPr>
        <w:rFonts w:ascii="Courier New" w:hAnsi="Courier New" w:cs="Courier New" w:hint="default"/>
      </w:rPr>
    </w:lvl>
    <w:lvl w:ilvl="8" w:tplc="04020005" w:tentative="1">
      <w:start w:val="1"/>
      <w:numFmt w:val="bullet"/>
      <w:lvlText w:val=""/>
      <w:lvlJc w:val="left"/>
      <w:pPr>
        <w:ind w:left="6570" w:hanging="360"/>
      </w:pPr>
      <w:rPr>
        <w:rFonts w:ascii="Wingdings" w:hAnsi="Wingdings" w:hint="default"/>
      </w:rPr>
    </w:lvl>
  </w:abstractNum>
  <w:abstractNum w:abstractNumId="105" w15:restartNumberingAfterBreak="0">
    <w:nsid w:val="68AB2BB9"/>
    <w:multiLevelType w:val="hybridMultilevel"/>
    <w:tmpl w:val="94FAE132"/>
    <w:lvl w:ilvl="0" w:tplc="B9324A5A">
      <w:start w:val="1"/>
      <w:numFmt w:val="decimal"/>
      <w:lvlText w:val="5.6.%1."/>
      <w:lvlJc w:val="left"/>
      <w:pPr>
        <w:ind w:left="1429" w:hanging="360"/>
      </w:pPr>
      <w:rPr>
        <w:rFonts w:hint="default"/>
      </w:rPr>
    </w:lvl>
    <w:lvl w:ilvl="1" w:tplc="B9324A5A">
      <w:start w:val="1"/>
      <w:numFmt w:val="decimal"/>
      <w:lvlText w:val="5.6.%2."/>
      <w:lvlJc w:val="left"/>
      <w:pPr>
        <w:ind w:left="1440" w:hanging="360"/>
      </w:pPr>
      <w:rPr>
        <w:rFonts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6" w15:restartNumberingAfterBreak="0">
    <w:nsid w:val="68C93D14"/>
    <w:multiLevelType w:val="hybridMultilevel"/>
    <w:tmpl w:val="E6443DC8"/>
    <w:lvl w:ilvl="0" w:tplc="04090001">
      <w:start w:val="1"/>
      <w:numFmt w:val="bullet"/>
      <w:lvlText w:val=""/>
      <w:lvlJc w:val="left"/>
      <w:pPr>
        <w:ind w:left="1480" w:hanging="360"/>
      </w:pPr>
      <w:rPr>
        <w:rFonts w:ascii="Symbol" w:hAnsi="Symbol" w:hint="default"/>
      </w:rPr>
    </w:lvl>
    <w:lvl w:ilvl="1" w:tplc="04090003" w:tentative="1">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107" w15:restartNumberingAfterBreak="0">
    <w:nsid w:val="68FB2C71"/>
    <w:multiLevelType w:val="hybridMultilevel"/>
    <w:tmpl w:val="5138485E"/>
    <w:lvl w:ilvl="0" w:tplc="04020001">
      <w:start w:val="1"/>
      <w:numFmt w:val="bullet"/>
      <w:lvlText w:val=""/>
      <w:lvlJc w:val="left"/>
      <w:pPr>
        <w:ind w:left="1480" w:hanging="360"/>
      </w:pPr>
      <w:rPr>
        <w:rFonts w:ascii="Symbol" w:hAnsi="Symbol" w:hint="default"/>
      </w:rPr>
    </w:lvl>
    <w:lvl w:ilvl="1" w:tplc="04020003" w:tentative="1">
      <w:start w:val="1"/>
      <w:numFmt w:val="bullet"/>
      <w:lvlText w:val="o"/>
      <w:lvlJc w:val="left"/>
      <w:pPr>
        <w:ind w:left="2200" w:hanging="360"/>
      </w:pPr>
      <w:rPr>
        <w:rFonts w:ascii="Courier New" w:hAnsi="Courier New" w:cs="Courier New" w:hint="default"/>
      </w:rPr>
    </w:lvl>
    <w:lvl w:ilvl="2" w:tplc="04020005" w:tentative="1">
      <w:start w:val="1"/>
      <w:numFmt w:val="bullet"/>
      <w:lvlText w:val=""/>
      <w:lvlJc w:val="left"/>
      <w:pPr>
        <w:ind w:left="2920" w:hanging="360"/>
      </w:pPr>
      <w:rPr>
        <w:rFonts w:ascii="Wingdings" w:hAnsi="Wingdings" w:hint="default"/>
      </w:rPr>
    </w:lvl>
    <w:lvl w:ilvl="3" w:tplc="04020001" w:tentative="1">
      <w:start w:val="1"/>
      <w:numFmt w:val="bullet"/>
      <w:lvlText w:val=""/>
      <w:lvlJc w:val="left"/>
      <w:pPr>
        <w:ind w:left="3640" w:hanging="360"/>
      </w:pPr>
      <w:rPr>
        <w:rFonts w:ascii="Symbol" w:hAnsi="Symbol" w:hint="default"/>
      </w:rPr>
    </w:lvl>
    <w:lvl w:ilvl="4" w:tplc="04020003" w:tentative="1">
      <w:start w:val="1"/>
      <w:numFmt w:val="bullet"/>
      <w:lvlText w:val="o"/>
      <w:lvlJc w:val="left"/>
      <w:pPr>
        <w:ind w:left="4360" w:hanging="360"/>
      </w:pPr>
      <w:rPr>
        <w:rFonts w:ascii="Courier New" w:hAnsi="Courier New" w:cs="Courier New" w:hint="default"/>
      </w:rPr>
    </w:lvl>
    <w:lvl w:ilvl="5" w:tplc="04020005" w:tentative="1">
      <w:start w:val="1"/>
      <w:numFmt w:val="bullet"/>
      <w:lvlText w:val=""/>
      <w:lvlJc w:val="left"/>
      <w:pPr>
        <w:ind w:left="5080" w:hanging="360"/>
      </w:pPr>
      <w:rPr>
        <w:rFonts w:ascii="Wingdings" w:hAnsi="Wingdings" w:hint="default"/>
      </w:rPr>
    </w:lvl>
    <w:lvl w:ilvl="6" w:tplc="04020001" w:tentative="1">
      <w:start w:val="1"/>
      <w:numFmt w:val="bullet"/>
      <w:lvlText w:val=""/>
      <w:lvlJc w:val="left"/>
      <w:pPr>
        <w:ind w:left="5800" w:hanging="360"/>
      </w:pPr>
      <w:rPr>
        <w:rFonts w:ascii="Symbol" w:hAnsi="Symbol" w:hint="default"/>
      </w:rPr>
    </w:lvl>
    <w:lvl w:ilvl="7" w:tplc="04020003" w:tentative="1">
      <w:start w:val="1"/>
      <w:numFmt w:val="bullet"/>
      <w:lvlText w:val="o"/>
      <w:lvlJc w:val="left"/>
      <w:pPr>
        <w:ind w:left="6520" w:hanging="360"/>
      </w:pPr>
      <w:rPr>
        <w:rFonts w:ascii="Courier New" w:hAnsi="Courier New" w:cs="Courier New" w:hint="default"/>
      </w:rPr>
    </w:lvl>
    <w:lvl w:ilvl="8" w:tplc="04020005" w:tentative="1">
      <w:start w:val="1"/>
      <w:numFmt w:val="bullet"/>
      <w:lvlText w:val=""/>
      <w:lvlJc w:val="left"/>
      <w:pPr>
        <w:ind w:left="7240" w:hanging="360"/>
      </w:pPr>
      <w:rPr>
        <w:rFonts w:ascii="Wingdings" w:hAnsi="Wingdings" w:hint="default"/>
      </w:rPr>
    </w:lvl>
  </w:abstractNum>
  <w:abstractNum w:abstractNumId="108" w15:restartNumberingAfterBreak="0">
    <w:nsid w:val="690814F2"/>
    <w:multiLevelType w:val="hybridMultilevel"/>
    <w:tmpl w:val="85C44962"/>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09" w15:restartNumberingAfterBreak="0">
    <w:nsid w:val="692B593F"/>
    <w:multiLevelType w:val="multilevel"/>
    <w:tmpl w:val="35C8AF94"/>
    <w:lvl w:ilvl="0">
      <w:start w:val="1"/>
      <w:numFmt w:val="bullet"/>
      <w:lvlText w:val=""/>
      <w:lvlJc w:val="left"/>
      <w:rPr>
        <w:rFonts w:ascii="Symbol" w:hAnsi="Symbol" w:hint="default"/>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69522B6D"/>
    <w:multiLevelType w:val="hybridMultilevel"/>
    <w:tmpl w:val="79D08DD0"/>
    <w:lvl w:ilvl="0" w:tplc="04090001">
      <w:start w:val="1"/>
      <w:numFmt w:val="bullet"/>
      <w:lvlText w:val=""/>
      <w:lvlJc w:val="left"/>
      <w:pPr>
        <w:ind w:left="720" w:hanging="360"/>
      </w:pPr>
      <w:rPr>
        <w:rFonts w:ascii="Symbol" w:hAnsi="Symbol" w:hint="default"/>
      </w:rPr>
    </w:lvl>
    <w:lvl w:ilvl="1" w:tplc="04020001">
      <w:start w:val="1"/>
      <w:numFmt w:val="bullet"/>
      <w:lvlText w:val=""/>
      <w:lvlJc w:val="left"/>
      <w:pPr>
        <w:ind w:left="1620" w:hanging="54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DA032C"/>
    <w:multiLevelType w:val="hybridMultilevel"/>
    <w:tmpl w:val="A6BCF7A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2" w15:restartNumberingAfterBreak="0">
    <w:nsid w:val="6CBA5D2B"/>
    <w:multiLevelType w:val="hybridMultilevel"/>
    <w:tmpl w:val="00D2DA00"/>
    <w:lvl w:ilvl="0" w:tplc="0402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3" w15:restartNumberingAfterBreak="0">
    <w:nsid w:val="6D9717C3"/>
    <w:multiLevelType w:val="hybridMultilevel"/>
    <w:tmpl w:val="5A607B2A"/>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14" w15:restartNumberingAfterBreak="0">
    <w:nsid w:val="6E667B9E"/>
    <w:multiLevelType w:val="hybridMultilevel"/>
    <w:tmpl w:val="6956682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15" w15:restartNumberingAfterBreak="0">
    <w:nsid w:val="70C33A12"/>
    <w:multiLevelType w:val="hybridMultilevel"/>
    <w:tmpl w:val="ED22D4C0"/>
    <w:lvl w:ilvl="0" w:tplc="04020001">
      <w:start w:val="1"/>
      <w:numFmt w:val="bullet"/>
      <w:lvlText w:val=""/>
      <w:lvlJc w:val="left"/>
      <w:pPr>
        <w:ind w:left="3850" w:hanging="360"/>
      </w:pPr>
      <w:rPr>
        <w:rFonts w:ascii="Symbol" w:hAnsi="Symbol" w:hint="default"/>
      </w:rPr>
    </w:lvl>
    <w:lvl w:ilvl="1" w:tplc="CD16740E">
      <w:numFmt w:val="bullet"/>
      <w:lvlText w:val="-"/>
      <w:lvlJc w:val="left"/>
      <w:pPr>
        <w:ind w:left="4570" w:hanging="360"/>
      </w:pPr>
      <w:rPr>
        <w:rFonts w:ascii="Times New Roman" w:eastAsia="Times New Roman" w:hAnsi="Times New Roman" w:cs="Times New Roman" w:hint="default"/>
      </w:rPr>
    </w:lvl>
    <w:lvl w:ilvl="2" w:tplc="04090005" w:tentative="1">
      <w:start w:val="1"/>
      <w:numFmt w:val="bullet"/>
      <w:lvlText w:val=""/>
      <w:lvlJc w:val="left"/>
      <w:pPr>
        <w:ind w:left="5290" w:hanging="360"/>
      </w:pPr>
      <w:rPr>
        <w:rFonts w:ascii="Wingdings" w:hAnsi="Wingdings" w:hint="default"/>
      </w:rPr>
    </w:lvl>
    <w:lvl w:ilvl="3" w:tplc="04090001" w:tentative="1">
      <w:start w:val="1"/>
      <w:numFmt w:val="bullet"/>
      <w:lvlText w:val=""/>
      <w:lvlJc w:val="left"/>
      <w:pPr>
        <w:ind w:left="6010" w:hanging="360"/>
      </w:pPr>
      <w:rPr>
        <w:rFonts w:ascii="Symbol" w:hAnsi="Symbol" w:hint="default"/>
      </w:rPr>
    </w:lvl>
    <w:lvl w:ilvl="4" w:tplc="04090003" w:tentative="1">
      <w:start w:val="1"/>
      <w:numFmt w:val="bullet"/>
      <w:lvlText w:val="o"/>
      <w:lvlJc w:val="left"/>
      <w:pPr>
        <w:ind w:left="6730" w:hanging="360"/>
      </w:pPr>
      <w:rPr>
        <w:rFonts w:ascii="Courier New" w:hAnsi="Courier New" w:cs="Courier New" w:hint="default"/>
      </w:rPr>
    </w:lvl>
    <w:lvl w:ilvl="5" w:tplc="04090005" w:tentative="1">
      <w:start w:val="1"/>
      <w:numFmt w:val="bullet"/>
      <w:lvlText w:val=""/>
      <w:lvlJc w:val="left"/>
      <w:pPr>
        <w:ind w:left="7450" w:hanging="360"/>
      </w:pPr>
      <w:rPr>
        <w:rFonts w:ascii="Wingdings" w:hAnsi="Wingdings" w:hint="default"/>
      </w:rPr>
    </w:lvl>
    <w:lvl w:ilvl="6" w:tplc="04090001" w:tentative="1">
      <w:start w:val="1"/>
      <w:numFmt w:val="bullet"/>
      <w:lvlText w:val=""/>
      <w:lvlJc w:val="left"/>
      <w:pPr>
        <w:ind w:left="8170" w:hanging="360"/>
      </w:pPr>
      <w:rPr>
        <w:rFonts w:ascii="Symbol" w:hAnsi="Symbol" w:hint="default"/>
      </w:rPr>
    </w:lvl>
    <w:lvl w:ilvl="7" w:tplc="04090003" w:tentative="1">
      <w:start w:val="1"/>
      <w:numFmt w:val="bullet"/>
      <w:lvlText w:val="o"/>
      <w:lvlJc w:val="left"/>
      <w:pPr>
        <w:ind w:left="8890" w:hanging="360"/>
      </w:pPr>
      <w:rPr>
        <w:rFonts w:ascii="Courier New" w:hAnsi="Courier New" w:cs="Courier New" w:hint="default"/>
      </w:rPr>
    </w:lvl>
    <w:lvl w:ilvl="8" w:tplc="04090005" w:tentative="1">
      <w:start w:val="1"/>
      <w:numFmt w:val="bullet"/>
      <w:lvlText w:val=""/>
      <w:lvlJc w:val="left"/>
      <w:pPr>
        <w:ind w:left="9610" w:hanging="360"/>
      </w:pPr>
      <w:rPr>
        <w:rFonts w:ascii="Wingdings" w:hAnsi="Wingdings" w:hint="default"/>
      </w:rPr>
    </w:lvl>
  </w:abstractNum>
  <w:abstractNum w:abstractNumId="116" w15:restartNumberingAfterBreak="0">
    <w:nsid w:val="71A51B39"/>
    <w:multiLevelType w:val="hybridMultilevel"/>
    <w:tmpl w:val="1D5EDF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7" w15:restartNumberingAfterBreak="0">
    <w:nsid w:val="72237EAC"/>
    <w:multiLevelType w:val="hybridMultilevel"/>
    <w:tmpl w:val="A6907924"/>
    <w:lvl w:ilvl="0" w:tplc="0402000B">
      <w:start w:val="1"/>
      <w:numFmt w:val="bullet"/>
      <w:lvlText w:val=""/>
      <w:lvlJc w:val="left"/>
      <w:pPr>
        <w:tabs>
          <w:tab w:val="num" w:pos="1800"/>
        </w:tabs>
        <w:ind w:left="1800" w:hanging="360"/>
      </w:pPr>
      <w:rPr>
        <w:rFonts w:ascii="Wingdings" w:hAnsi="Wingdings" w:hint="default"/>
      </w:rPr>
    </w:lvl>
    <w:lvl w:ilvl="1" w:tplc="04020003">
      <w:start w:val="1"/>
      <w:numFmt w:val="bullet"/>
      <w:lvlText w:val="o"/>
      <w:lvlJc w:val="left"/>
      <w:pPr>
        <w:ind w:left="1585" w:hanging="360"/>
      </w:pPr>
      <w:rPr>
        <w:rFonts w:ascii="Courier New" w:hAnsi="Courier New" w:cs="Courier New" w:hint="default"/>
      </w:rPr>
    </w:lvl>
    <w:lvl w:ilvl="2" w:tplc="04020005">
      <w:start w:val="1"/>
      <w:numFmt w:val="bullet"/>
      <w:lvlText w:val=""/>
      <w:lvlJc w:val="left"/>
      <w:pPr>
        <w:ind w:left="2305" w:hanging="360"/>
      </w:pPr>
      <w:rPr>
        <w:rFonts w:ascii="Wingdings" w:hAnsi="Wingdings" w:hint="default"/>
      </w:rPr>
    </w:lvl>
    <w:lvl w:ilvl="3" w:tplc="04020001" w:tentative="1">
      <w:start w:val="1"/>
      <w:numFmt w:val="bullet"/>
      <w:lvlText w:val=""/>
      <w:lvlJc w:val="left"/>
      <w:pPr>
        <w:ind w:left="3025" w:hanging="360"/>
      </w:pPr>
      <w:rPr>
        <w:rFonts w:ascii="Symbol" w:hAnsi="Symbol" w:hint="default"/>
      </w:rPr>
    </w:lvl>
    <w:lvl w:ilvl="4" w:tplc="04020003" w:tentative="1">
      <w:start w:val="1"/>
      <w:numFmt w:val="bullet"/>
      <w:lvlText w:val="o"/>
      <w:lvlJc w:val="left"/>
      <w:pPr>
        <w:ind w:left="3745" w:hanging="360"/>
      </w:pPr>
      <w:rPr>
        <w:rFonts w:ascii="Courier New" w:hAnsi="Courier New" w:cs="Courier New" w:hint="default"/>
      </w:rPr>
    </w:lvl>
    <w:lvl w:ilvl="5" w:tplc="04020005" w:tentative="1">
      <w:start w:val="1"/>
      <w:numFmt w:val="bullet"/>
      <w:lvlText w:val=""/>
      <w:lvlJc w:val="left"/>
      <w:pPr>
        <w:ind w:left="4465" w:hanging="360"/>
      </w:pPr>
      <w:rPr>
        <w:rFonts w:ascii="Wingdings" w:hAnsi="Wingdings" w:hint="default"/>
      </w:rPr>
    </w:lvl>
    <w:lvl w:ilvl="6" w:tplc="04020001" w:tentative="1">
      <w:start w:val="1"/>
      <w:numFmt w:val="bullet"/>
      <w:lvlText w:val=""/>
      <w:lvlJc w:val="left"/>
      <w:pPr>
        <w:ind w:left="5185" w:hanging="360"/>
      </w:pPr>
      <w:rPr>
        <w:rFonts w:ascii="Symbol" w:hAnsi="Symbol" w:hint="default"/>
      </w:rPr>
    </w:lvl>
    <w:lvl w:ilvl="7" w:tplc="04020003" w:tentative="1">
      <w:start w:val="1"/>
      <w:numFmt w:val="bullet"/>
      <w:lvlText w:val="o"/>
      <w:lvlJc w:val="left"/>
      <w:pPr>
        <w:ind w:left="5905" w:hanging="360"/>
      </w:pPr>
      <w:rPr>
        <w:rFonts w:ascii="Courier New" w:hAnsi="Courier New" w:cs="Courier New" w:hint="default"/>
      </w:rPr>
    </w:lvl>
    <w:lvl w:ilvl="8" w:tplc="04020005" w:tentative="1">
      <w:start w:val="1"/>
      <w:numFmt w:val="bullet"/>
      <w:lvlText w:val=""/>
      <w:lvlJc w:val="left"/>
      <w:pPr>
        <w:ind w:left="6625" w:hanging="360"/>
      </w:pPr>
      <w:rPr>
        <w:rFonts w:ascii="Wingdings" w:hAnsi="Wingdings" w:hint="default"/>
      </w:rPr>
    </w:lvl>
  </w:abstractNum>
  <w:abstractNum w:abstractNumId="118" w15:restartNumberingAfterBreak="0">
    <w:nsid w:val="723C2AB5"/>
    <w:multiLevelType w:val="multilevel"/>
    <w:tmpl w:val="530A40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72CB3604"/>
    <w:multiLevelType w:val="hybridMultilevel"/>
    <w:tmpl w:val="00FAD5C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0" w15:restartNumberingAfterBreak="0">
    <w:nsid w:val="74C20BCD"/>
    <w:multiLevelType w:val="multilevel"/>
    <w:tmpl w:val="38C2B4F6"/>
    <w:lvl w:ilvl="0">
      <w:start w:val="1"/>
      <w:numFmt w:val="decimal"/>
      <w:lvlText w:val="%1."/>
      <w:lvlJc w:val="left"/>
      <w:rPr>
        <w:rFonts w:asciiTheme="minorHAnsi" w:eastAsia="Times New Roman" w:hAnsiTheme="minorHAnsi" w:cs="Times New Roman" w:hint="default"/>
        <w:b/>
        <w:bCs/>
        <w:i w:val="0"/>
        <w:iCs w:val="0"/>
        <w:smallCaps w:val="0"/>
        <w:strike w:val="0"/>
        <w:color w:val="000000"/>
        <w:spacing w:val="0"/>
        <w:w w:val="100"/>
        <w:position w:val="0"/>
        <w:sz w:val="24"/>
        <w:szCs w:val="24"/>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5005DE4"/>
    <w:multiLevelType w:val="hybridMultilevel"/>
    <w:tmpl w:val="61BA7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5516B86"/>
    <w:multiLevelType w:val="hybridMultilevel"/>
    <w:tmpl w:val="71843CD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3" w15:restartNumberingAfterBreak="0">
    <w:nsid w:val="787C08C9"/>
    <w:multiLevelType w:val="hybridMultilevel"/>
    <w:tmpl w:val="8ED886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4" w15:restartNumberingAfterBreak="0">
    <w:nsid w:val="7B827C54"/>
    <w:multiLevelType w:val="multilevel"/>
    <w:tmpl w:val="1A7EA42A"/>
    <w:styleLink w:val="Style7"/>
    <w:lvl w:ilvl="0">
      <w:start w:val="4"/>
      <w:numFmt w:val="decimal"/>
      <w:lvlText w:val="3.%1."/>
      <w:lvlJc w:val="left"/>
      <w:pPr>
        <w:ind w:left="0" w:firstLine="0"/>
      </w:pPr>
      <w:rPr>
        <w:rFonts w:ascii="Trebuchet MS" w:eastAsia="Times New Roman" w:hAnsi="Trebuchet MS" w:cs="Times New Roman" w:hint="default"/>
        <w:b/>
        <w:bCs/>
        <w:i w:val="0"/>
        <w:iCs w:val="0"/>
        <w:smallCaps w:val="0"/>
        <w:strike w:val="0"/>
        <w:color w:val="0070C0"/>
        <w:spacing w:val="0"/>
        <w:w w:val="100"/>
        <w:position w:val="0"/>
        <w:sz w:val="24"/>
        <w:szCs w:val="24"/>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7B8B5070"/>
    <w:multiLevelType w:val="hybridMultilevel"/>
    <w:tmpl w:val="1B308624"/>
    <w:lvl w:ilvl="0" w:tplc="04020001">
      <w:start w:val="1"/>
      <w:numFmt w:val="bullet"/>
      <w:lvlText w:val=""/>
      <w:lvlJc w:val="left"/>
      <w:pPr>
        <w:ind w:left="1480" w:hanging="360"/>
      </w:pPr>
      <w:rPr>
        <w:rFonts w:ascii="Symbol" w:hAnsi="Symbol" w:hint="default"/>
      </w:rPr>
    </w:lvl>
    <w:lvl w:ilvl="1" w:tplc="04020003" w:tentative="1">
      <w:start w:val="1"/>
      <w:numFmt w:val="bullet"/>
      <w:lvlText w:val="o"/>
      <w:lvlJc w:val="left"/>
      <w:pPr>
        <w:ind w:left="2200" w:hanging="360"/>
      </w:pPr>
      <w:rPr>
        <w:rFonts w:ascii="Courier New" w:hAnsi="Courier New" w:cs="Courier New" w:hint="default"/>
      </w:rPr>
    </w:lvl>
    <w:lvl w:ilvl="2" w:tplc="04020005" w:tentative="1">
      <w:start w:val="1"/>
      <w:numFmt w:val="bullet"/>
      <w:lvlText w:val=""/>
      <w:lvlJc w:val="left"/>
      <w:pPr>
        <w:ind w:left="2920" w:hanging="360"/>
      </w:pPr>
      <w:rPr>
        <w:rFonts w:ascii="Wingdings" w:hAnsi="Wingdings" w:hint="default"/>
      </w:rPr>
    </w:lvl>
    <w:lvl w:ilvl="3" w:tplc="04020001" w:tentative="1">
      <w:start w:val="1"/>
      <w:numFmt w:val="bullet"/>
      <w:lvlText w:val=""/>
      <w:lvlJc w:val="left"/>
      <w:pPr>
        <w:ind w:left="3640" w:hanging="360"/>
      </w:pPr>
      <w:rPr>
        <w:rFonts w:ascii="Symbol" w:hAnsi="Symbol" w:hint="default"/>
      </w:rPr>
    </w:lvl>
    <w:lvl w:ilvl="4" w:tplc="04020003" w:tentative="1">
      <w:start w:val="1"/>
      <w:numFmt w:val="bullet"/>
      <w:lvlText w:val="o"/>
      <w:lvlJc w:val="left"/>
      <w:pPr>
        <w:ind w:left="4360" w:hanging="360"/>
      </w:pPr>
      <w:rPr>
        <w:rFonts w:ascii="Courier New" w:hAnsi="Courier New" w:cs="Courier New" w:hint="default"/>
      </w:rPr>
    </w:lvl>
    <w:lvl w:ilvl="5" w:tplc="04020005" w:tentative="1">
      <w:start w:val="1"/>
      <w:numFmt w:val="bullet"/>
      <w:lvlText w:val=""/>
      <w:lvlJc w:val="left"/>
      <w:pPr>
        <w:ind w:left="5080" w:hanging="360"/>
      </w:pPr>
      <w:rPr>
        <w:rFonts w:ascii="Wingdings" w:hAnsi="Wingdings" w:hint="default"/>
      </w:rPr>
    </w:lvl>
    <w:lvl w:ilvl="6" w:tplc="04020001" w:tentative="1">
      <w:start w:val="1"/>
      <w:numFmt w:val="bullet"/>
      <w:lvlText w:val=""/>
      <w:lvlJc w:val="left"/>
      <w:pPr>
        <w:ind w:left="5800" w:hanging="360"/>
      </w:pPr>
      <w:rPr>
        <w:rFonts w:ascii="Symbol" w:hAnsi="Symbol" w:hint="default"/>
      </w:rPr>
    </w:lvl>
    <w:lvl w:ilvl="7" w:tplc="04020003" w:tentative="1">
      <w:start w:val="1"/>
      <w:numFmt w:val="bullet"/>
      <w:lvlText w:val="o"/>
      <w:lvlJc w:val="left"/>
      <w:pPr>
        <w:ind w:left="6520" w:hanging="360"/>
      </w:pPr>
      <w:rPr>
        <w:rFonts w:ascii="Courier New" w:hAnsi="Courier New" w:cs="Courier New" w:hint="default"/>
      </w:rPr>
    </w:lvl>
    <w:lvl w:ilvl="8" w:tplc="04020005" w:tentative="1">
      <w:start w:val="1"/>
      <w:numFmt w:val="bullet"/>
      <w:lvlText w:val=""/>
      <w:lvlJc w:val="left"/>
      <w:pPr>
        <w:ind w:left="7240" w:hanging="360"/>
      </w:pPr>
      <w:rPr>
        <w:rFonts w:ascii="Wingdings" w:hAnsi="Wingdings" w:hint="default"/>
      </w:rPr>
    </w:lvl>
  </w:abstractNum>
  <w:abstractNum w:abstractNumId="126" w15:restartNumberingAfterBreak="0">
    <w:nsid w:val="7BA71065"/>
    <w:multiLevelType w:val="hybridMultilevel"/>
    <w:tmpl w:val="558AFD66"/>
    <w:lvl w:ilvl="0" w:tplc="0402000D">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7" w15:restartNumberingAfterBreak="0">
    <w:nsid w:val="7DEE720C"/>
    <w:multiLevelType w:val="multilevel"/>
    <w:tmpl w:val="0402001F"/>
    <w:styleLink w:val="Style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8" w15:restartNumberingAfterBreak="0">
    <w:nsid w:val="7FC02CB5"/>
    <w:multiLevelType w:val="hybridMultilevel"/>
    <w:tmpl w:val="C2B058FE"/>
    <w:lvl w:ilvl="0" w:tplc="04020001">
      <w:start w:val="1"/>
      <w:numFmt w:val="bullet"/>
      <w:lvlText w:val=""/>
      <w:lvlJc w:val="left"/>
      <w:pPr>
        <w:ind w:left="1065" w:hanging="360"/>
      </w:pPr>
      <w:rPr>
        <w:rFonts w:ascii="Symbol" w:hAnsi="Symbol" w:hint="default"/>
      </w:rPr>
    </w:lvl>
    <w:lvl w:ilvl="1" w:tplc="0402000B">
      <w:start w:val="1"/>
      <w:numFmt w:val="bullet"/>
      <w:lvlText w:val=""/>
      <w:lvlJc w:val="left"/>
      <w:pPr>
        <w:ind w:left="1785" w:hanging="360"/>
      </w:pPr>
      <w:rPr>
        <w:rFonts w:ascii="Wingdings" w:hAnsi="Wingdings" w:hint="default"/>
      </w:rPr>
    </w:lvl>
    <w:lvl w:ilvl="2" w:tplc="0402000B">
      <w:start w:val="1"/>
      <w:numFmt w:val="bullet"/>
      <w:lvlText w:val=""/>
      <w:lvlJc w:val="left"/>
      <w:pPr>
        <w:ind w:left="2505" w:hanging="360"/>
      </w:pPr>
      <w:rPr>
        <w:rFonts w:ascii="Wingdings" w:hAnsi="Wingdings" w:hint="default"/>
      </w:rPr>
    </w:lvl>
    <w:lvl w:ilvl="3" w:tplc="04020001" w:tentative="1">
      <w:start w:val="1"/>
      <w:numFmt w:val="bullet"/>
      <w:lvlText w:val=""/>
      <w:lvlJc w:val="left"/>
      <w:pPr>
        <w:ind w:left="3225" w:hanging="360"/>
      </w:pPr>
      <w:rPr>
        <w:rFonts w:ascii="Symbol" w:hAnsi="Symbol" w:hint="default"/>
      </w:rPr>
    </w:lvl>
    <w:lvl w:ilvl="4" w:tplc="04020003" w:tentative="1">
      <w:start w:val="1"/>
      <w:numFmt w:val="bullet"/>
      <w:lvlText w:val="o"/>
      <w:lvlJc w:val="left"/>
      <w:pPr>
        <w:ind w:left="3945" w:hanging="360"/>
      </w:pPr>
      <w:rPr>
        <w:rFonts w:ascii="Courier New" w:hAnsi="Courier New" w:cs="Courier New" w:hint="default"/>
      </w:rPr>
    </w:lvl>
    <w:lvl w:ilvl="5" w:tplc="04020005" w:tentative="1">
      <w:start w:val="1"/>
      <w:numFmt w:val="bullet"/>
      <w:lvlText w:val=""/>
      <w:lvlJc w:val="left"/>
      <w:pPr>
        <w:ind w:left="4665" w:hanging="360"/>
      </w:pPr>
      <w:rPr>
        <w:rFonts w:ascii="Wingdings" w:hAnsi="Wingdings" w:hint="default"/>
      </w:rPr>
    </w:lvl>
    <w:lvl w:ilvl="6" w:tplc="04020001" w:tentative="1">
      <w:start w:val="1"/>
      <w:numFmt w:val="bullet"/>
      <w:lvlText w:val=""/>
      <w:lvlJc w:val="left"/>
      <w:pPr>
        <w:ind w:left="5385" w:hanging="360"/>
      </w:pPr>
      <w:rPr>
        <w:rFonts w:ascii="Symbol" w:hAnsi="Symbol" w:hint="default"/>
      </w:rPr>
    </w:lvl>
    <w:lvl w:ilvl="7" w:tplc="04020003" w:tentative="1">
      <w:start w:val="1"/>
      <w:numFmt w:val="bullet"/>
      <w:lvlText w:val="o"/>
      <w:lvlJc w:val="left"/>
      <w:pPr>
        <w:ind w:left="6105" w:hanging="360"/>
      </w:pPr>
      <w:rPr>
        <w:rFonts w:ascii="Courier New" w:hAnsi="Courier New" w:cs="Courier New" w:hint="default"/>
      </w:rPr>
    </w:lvl>
    <w:lvl w:ilvl="8" w:tplc="04020005" w:tentative="1">
      <w:start w:val="1"/>
      <w:numFmt w:val="bullet"/>
      <w:lvlText w:val=""/>
      <w:lvlJc w:val="left"/>
      <w:pPr>
        <w:ind w:left="6825" w:hanging="360"/>
      </w:pPr>
      <w:rPr>
        <w:rFonts w:ascii="Wingdings" w:hAnsi="Wingdings" w:hint="default"/>
      </w:rPr>
    </w:lvl>
  </w:abstractNum>
  <w:num w:numId="1">
    <w:abstractNumId w:val="45"/>
  </w:num>
  <w:num w:numId="2">
    <w:abstractNumId w:val="97"/>
  </w:num>
  <w:num w:numId="3">
    <w:abstractNumId w:val="101"/>
  </w:num>
  <w:num w:numId="4">
    <w:abstractNumId w:val="28"/>
  </w:num>
  <w:num w:numId="5">
    <w:abstractNumId w:val="38"/>
  </w:num>
  <w:num w:numId="6">
    <w:abstractNumId w:val="50"/>
  </w:num>
  <w:num w:numId="7">
    <w:abstractNumId w:val="82"/>
  </w:num>
  <w:num w:numId="8">
    <w:abstractNumId w:val="113"/>
  </w:num>
  <w:num w:numId="9">
    <w:abstractNumId w:val="115"/>
  </w:num>
  <w:num w:numId="10">
    <w:abstractNumId w:val="98"/>
  </w:num>
  <w:num w:numId="11">
    <w:abstractNumId w:val="21"/>
  </w:num>
  <w:num w:numId="12">
    <w:abstractNumId w:val="24"/>
  </w:num>
  <w:num w:numId="13">
    <w:abstractNumId w:val="77"/>
  </w:num>
  <w:num w:numId="14">
    <w:abstractNumId w:val="100"/>
  </w:num>
  <w:num w:numId="15">
    <w:abstractNumId w:val="43"/>
  </w:num>
  <w:num w:numId="16">
    <w:abstractNumId w:val="104"/>
  </w:num>
  <w:num w:numId="17">
    <w:abstractNumId w:val="76"/>
  </w:num>
  <w:num w:numId="18">
    <w:abstractNumId w:val="72"/>
  </w:num>
  <w:num w:numId="19">
    <w:abstractNumId w:val="111"/>
  </w:num>
  <w:num w:numId="20">
    <w:abstractNumId w:val="56"/>
  </w:num>
  <w:num w:numId="21">
    <w:abstractNumId w:val="32"/>
  </w:num>
  <w:num w:numId="22">
    <w:abstractNumId w:val="127"/>
  </w:num>
  <w:num w:numId="23">
    <w:abstractNumId w:val="36"/>
  </w:num>
  <w:num w:numId="24">
    <w:abstractNumId w:val="92"/>
  </w:num>
  <w:num w:numId="25">
    <w:abstractNumId w:val="3"/>
  </w:num>
  <w:num w:numId="26">
    <w:abstractNumId w:val="52"/>
  </w:num>
  <w:num w:numId="27">
    <w:abstractNumId w:val="54"/>
  </w:num>
  <w:num w:numId="28">
    <w:abstractNumId w:val="119"/>
  </w:num>
  <w:num w:numId="29">
    <w:abstractNumId w:val="18"/>
  </w:num>
  <w:num w:numId="30">
    <w:abstractNumId w:val="89"/>
  </w:num>
  <w:num w:numId="31">
    <w:abstractNumId w:val="126"/>
  </w:num>
  <w:num w:numId="32">
    <w:abstractNumId w:val="83"/>
  </w:num>
  <w:num w:numId="33">
    <w:abstractNumId w:val="112"/>
  </w:num>
  <w:num w:numId="34">
    <w:abstractNumId w:val="68"/>
  </w:num>
  <w:num w:numId="35">
    <w:abstractNumId w:val="63"/>
  </w:num>
  <w:num w:numId="36">
    <w:abstractNumId w:val="117"/>
  </w:num>
  <w:num w:numId="37">
    <w:abstractNumId w:val="96"/>
  </w:num>
  <w:num w:numId="38">
    <w:abstractNumId w:val="64"/>
  </w:num>
  <w:num w:numId="39">
    <w:abstractNumId w:val="29"/>
  </w:num>
  <w:num w:numId="40">
    <w:abstractNumId w:val="86"/>
  </w:num>
  <w:num w:numId="41">
    <w:abstractNumId w:val="73"/>
  </w:num>
  <w:num w:numId="42">
    <w:abstractNumId w:val="33"/>
  </w:num>
  <w:num w:numId="43">
    <w:abstractNumId w:val="55"/>
  </w:num>
  <w:num w:numId="44">
    <w:abstractNumId w:val="39"/>
  </w:num>
  <w:num w:numId="45">
    <w:abstractNumId w:val="123"/>
  </w:num>
  <w:num w:numId="46">
    <w:abstractNumId w:val="93"/>
  </w:num>
  <w:num w:numId="47">
    <w:abstractNumId w:val="116"/>
  </w:num>
  <w:num w:numId="48">
    <w:abstractNumId w:val="5"/>
  </w:num>
  <w:num w:numId="49">
    <w:abstractNumId w:val="67"/>
  </w:num>
  <w:num w:numId="50">
    <w:abstractNumId w:val="62"/>
    <w:lvlOverride w:ilvl="0">
      <w:lvl w:ilvl="0">
        <w:start w:val="1"/>
        <w:numFmt w:val="decimal"/>
        <w:lvlText w:val="%1."/>
        <w:lvlJc w:val="left"/>
        <w:rPr>
          <w:rFonts w:asciiTheme="minorHAnsi" w:eastAsia="Times New Roman" w:hAnsiTheme="minorHAnsi" w:cs="Times New Roman" w:hint="default"/>
          <w:b/>
          <w:bCs w:val="0"/>
          <w:i w:val="0"/>
          <w:iCs w:val="0"/>
          <w:smallCaps w:val="0"/>
          <w:strike w:val="0"/>
          <w:color w:val="000000"/>
          <w:spacing w:val="0"/>
          <w:w w:val="100"/>
          <w:position w:val="0"/>
          <w:sz w:val="24"/>
          <w:szCs w:val="24"/>
          <w:u w:val="none"/>
          <w:lang w:val="bg-BG" w:eastAsia="bg-BG" w:bidi="bg-BG"/>
        </w:rPr>
      </w:lvl>
    </w:lvlOverride>
  </w:num>
  <w:num w:numId="51">
    <w:abstractNumId w:val="23"/>
  </w:num>
  <w:num w:numId="52">
    <w:abstractNumId w:val="25"/>
  </w:num>
  <w:num w:numId="53">
    <w:abstractNumId w:val="11"/>
  </w:num>
  <w:num w:numId="54">
    <w:abstractNumId w:val="95"/>
  </w:num>
  <w:num w:numId="55">
    <w:abstractNumId w:val="79"/>
  </w:num>
  <w:num w:numId="56">
    <w:abstractNumId w:val="69"/>
  </w:num>
  <w:num w:numId="57">
    <w:abstractNumId w:val="114"/>
  </w:num>
  <w:num w:numId="58">
    <w:abstractNumId w:val="108"/>
  </w:num>
  <w:num w:numId="59">
    <w:abstractNumId w:val="20"/>
  </w:num>
  <w:num w:numId="60">
    <w:abstractNumId w:val="16"/>
  </w:num>
  <w:num w:numId="61">
    <w:abstractNumId w:val="66"/>
  </w:num>
  <w:num w:numId="62">
    <w:abstractNumId w:val="94"/>
  </w:num>
  <w:num w:numId="63">
    <w:abstractNumId w:val="70"/>
  </w:num>
  <w:num w:numId="64">
    <w:abstractNumId w:val="85"/>
  </w:num>
  <w:num w:numId="65">
    <w:abstractNumId w:val="107"/>
  </w:num>
  <w:num w:numId="66">
    <w:abstractNumId w:val="2"/>
  </w:num>
  <w:num w:numId="67">
    <w:abstractNumId w:val="53"/>
  </w:num>
  <w:num w:numId="68">
    <w:abstractNumId w:val="58"/>
  </w:num>
  <w:num w:numId="69">
    <w:abstractNumId w:val="49"/>
  </w:num>
  <w:num w:numId="70">
    <w:abstractNumId w:val="57"/>
  </w:num>
  <w:num w:numId="71">
    <w:abstractNumId w:val="125"/>
  </w:num>
  <w:num w:numId="72">
    <w:abstractNumId w:val="110"/>
  </w:num>
  <w:num w:numId="73">
    <w:abstractNumId w:val="102"/>
  </w:num>
  <w:num w:numId="74">
    <w:abstractNumId w:val="8"/>
  </w:num>
  <w:num w:numId="75">
    <w:abstractNumId w:val="87"/>
  </w:num>
  <w:num w:numId="76">
    <w:abstractNumId w:val="128"/>
  </w:num>
  <w:num w:numId="77">
    <w:abstractNumId w:val="4"/>
  </w:num>
  <w:num w:numId="78">
    <w:abstractNumId w:val="91"/>
  </w:num>
  <w:num w:numId="79">
    <w:abstractNumId w:val="118"/>
  </w:num>
  <w:num w:numId="80">
    <w:abstractNumId w:val="12"/>
  </w:num>
  <w:num w:numId="81">
    <w:abstractNumId w:val="120"/>
  </w:num>
  <w:num w:numId="82">
    <w:abstractNumId w:val="103"/>
  </w:num>
  <w:num w:numId="83">
    <w:abstractNumId w:val="46"/>
  </w:num>
  <w:num w:numId="84">
    <w:abstractNumId w:val="42"/>
  </w:num>
  <w:num w:numId="85">
    <w:abstractNumId w:val="109"/>
  </w:num>
  <w:num w:numId="86">
    <w:abstractNumId w:val="122"/>
  </w:num>
  <w:num w:numId="87">
    <w:abstractNumId w:val="6"/>
  </w:num>
  <w:num w:numId="88">
    <w:abstractNumId w:val="75"/>
  </w:num>
  <w:num w:numId="89">
    <w:abstractNumId w:val="60"/>
  </w:num>
  <w:num w:numId="90">
    <w:abstractNumId w:val="81"/>
  </w:num>
  <w:num w:numId="91">
    <w:abstractNumId w:val="17"/>
  </w:num>
  <w:num w:numId="92">
    <w:abstractNumId w:val="0"/>
  </w:num>
  <w:num w:numId="93">
    <w:abstractNumId w:val="10"/>
  </w:num>
  <w:num w:numId="94">
    <w:abstractNumId w:val="7"/>
  </w:num>
  <w:num w:numId="95">
    <w:abstractNumId w:val="31"/>
  </w:num>
  <w:num w:numId="96">
    <w:abstractNumId w:val="71"/>
  </w:num>
  <w:num w:numId="97">
    <w:abstractNumId w:val="9"/>
  </w:num>
  <w:num w:numId="98">
    <w:abstractNumId w:val="65"/>
  </w:num>
  <w:num w:numId="99">
    <w:abstractNumId w:val="41"/>
  </w:num>
  <w:num w:numId="100">
    <w:abstractNumId w:val="30"/>
  </w:num>
  <w:num w:numId="101">
    <w:abstractNumId w:val="121"/>
  </w:num>
  <w:num w:numId="102">
    <w:abstractNumId w:val="14"/>
  </w:num>
  <w:num w:numId="103">
    <w:abstractNumId w:val="19"/>
  </w:num>
  <w:num w:numId="104">
    <w:abstractNumId w:val="40"/>
  </w:num>
  <w:num w:numId="105">
    <w:abstractNumId w:val="15"/>
  </w:num>
  <w:num w:numId="106">
    <w:abstractNumId w:val="34"/>
  </w:num>
  <w:num w:numId="107">
    <w:abstractNumId w:val="84"/>
  </w:num>
  <w:num w:numId="108">
    <w:abstractNumId w:val="35"/>
  </w:num>
  <w:num w:numId="109">
    <w:abstractNumId w:val="90"/>
  </w:num>
  <w:num w:numId="110">
    <w:abstractNumId w:val="48"/>
  </w:num>
  <w:num w:numId="111">
    <w:abstractNumId w:val="44"/>
  </w:num>
  <w:num w:numId="112">
    <w:abstractNumId w:val="61"/>
  </w:num>
  <w:num w:numId="113">
    <w:abstractNumId w:val="78"/>
  </w:num>
  <w:num w:numId="114">
    <w:abstractNumId w:val="47"/>
  </w:num>
  <w:num w:numId="115">
    <w:abstractNumId w:val="27"/>
  </w:num>
  <w:num w:numId="116">
    <w:abstractNumId w:val="80"/>
  </w:num>
  <w:num w:numId="117">
    <w:abstractNumId w:val="99"/>
  </w:num>
  <w:num w:numId="118">
    <w:abstractNumId w:val="74"/>
  </w:num>
  <w:num w:numId="119">
    <w:abstractNumId w:val="26"/>
  </w:num>
  <w:num w:numId="120">
    <w:abstractNumId w:val="106"/>
  </w:num>
  <w:num w:numId="121">
    <w:abstractNumId w:val="37"/>
  </w:num>
  <w:num w:numId="122">
    <w:abstractNumId w:val="51"/>
  </w:num>
  <w:num w:numId="123">
    <w:abstractNumId w:val="59"/>
  </w:num>
  <w:num w:numId="124">
    <w:abstractNumId w:val="1"/>
  </w:num>
  <w:num w:numId="125">
    <w:abstractNumId w:val="124"/>
  </w:num>
  <w:num w:numId="126">
    <w:abstractNumId w:val="13"/>
  </w:num>
  <w:num w:numId="127">
    <w:abstractNumId w:val="22"/>
  </w:num>
  <w:num w:numId="128">
    <w:abstractNumId w:val="88"/>
  </w:num>
  <w:num w:numId="129">
    <w:abstractNumId w:val="105"/>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proofState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7095"/>
    <w:rsid w:val="00001159"/>
    <w:rsid w:val="000071B8"/>
    <w:rsid w:val="00021943"/>
    <w:rsid w:val="00023227"/>
    <w:rsid w:val="00025BFF"/>
    <w:rsid w:val="00054B18"/>
    <w:rsid w:val="00062B66"/>
    <w:rsid w:val="00063A33"/>
    <w:rsid w:val="0007289D"/>
    <w:rsid w:val="00083327"/>
    <w:rsid w:val="00085C28"/>
    <w:rsid w:val="0009483B"/>
    <w:rsid w:val="00096718"/>
    <w:rsid w:val="0009743C"/>
    <w:rsid w:val="000A296E"/>
    <w:rsid w:val="000B1147"/>
    <w:rsid w:val="000B5934"/>
    <w:rsid w:val="000C04D6"/>
    <w:rsid w:val="000C11FC"/>
    <w:rsid w:val="000C3E41"/>
    <w:rsid w:val="000C6497"/>
    <w:rsid w:val="000D5543"/>
    <w:rsid w:val="000E003D"/>
    <w:rsid w:val="000E1B18"/>
    <w:rsid w:val="000E2B58"/>
    <w:rsid w:val="000E43C3"/>
    <w:rsid w:val="000E6631"/>
    <w:rsid w:val="000F03CC"/>
    <w:rsid w:val="001035EB"/>
    <w:rsid w:val="0011335E"/>
    <w:rsid w:val="00135542"/>
    <w:rsid w:val="00151861"/>
    <w:rsid w:val="0015384D"/>
    <w:rsid w:val="001752AF"/>
    <w:rsid w:val="00187475"/>
    <w:rsid w:val="001959CD"/>
    <w:rsid w:val="001A1768"/>
    <w:rsid w:val="001A212B"/>
    <w:rsid w:val="001A4EC1"/>
    <w:rsid w:val="001B0CD8"/>
    <w:rsid w:val="001C02ED"/>
    <w:rsid w:val="001C2DB4"/>
    <w:rsid w:val="001C49D8"/>
    <w:rsid w:val="001D1D35"/>
    <w:rsid w:val="001D2EA2"/>
    <w:rsid w:val="001D4DF0"/>
    <w:rsid w:val="001D5FAE"/>
    <w:rsid w:val="001E09A9"/>
    <w:rsid w:val="001E1838"/>
    <w:rsid w:val="001E27F7"/>
    <w:rsid w:val="001E2F21"/>
    <w:rsid w:val="001F39E7"/>
    <w:rsid w:val="001F4095"/>
    <w:rsid w:val="00212404"/>
    <w:rsid w:val="00216995"/>
    <w:rsid w:val="0022049E"/>
    <w:rsid w:val="002234DF"/>
    <w:rsid w:val="00224002"/>
    <w:rsid w:val="002246D9"/>
    <w:rsid w:val="002306C4"/>
    <w:rsid w:val="00232A50"/>
    <w:rsid w:val="002442D1"/>
    <w:rsid w:val="00260F9C"/>
    <w:rsid w:val="0026553B"/>
    <w:rsid w:val="00267D37"/>
    <w:rsid w:val="00274B98"/>
    <w:rsid w:val="00276F64"/>
    <w:rsid w:val="00280A9D"/>
    <w:rsid w:val="0028359F"/>
    <w:rsid w:val="00284A0C"/>
    <w:rsid w:val="00285E79"/>
    <w:rsid w:val="002903D9"/>
    <w:rsid w:val="002928A3"/>
    <w:rsid w:val="002A23F9"/>
    <w:rsid w:val="002C3D7B"/>
    <w:rsid w:val="002C6B7E"/>
    <w:rsid w:val="002D1A32"/>
    <w:rsid w:val="002D1FA3"/>
    <w:rsid w:val="002E1B59"/>
    <w:rsid w:val="002E2480"/>
    <w:rsid w:val="002E2F9E"/>
    <w:rsid w:val="002E5DFB"/>
    <w:rsid w:val="002E7F1A"/>
    <w:rsid w:val="00305617"/>
    <w:rsid w:val="00307C1D"/>
    <w:rsid w:val="00316F01"/>
    <w:rsid w:val="00325601"/>
    <w:rsid w:val="003272BB"/>
    <w:rsid w:val="00342DA1"/>
    <w:rsid w:val="00345B1E"/>
    <w:rsid w:val="00347537"/>
    <w:rsid w:val="00352565"/>
    <w:rsid w:val="00354D78"/>
    <w:rsid w:val="0035529C"/>
    <w:rsid w:val="003601D7"/>
    <w:rsid w:val="0036021B"/>
    <w:rsid w:val="0036242A"/>
    <w:rsid w:val="0036253B"/>
    <w:rsid w:val="00362B78"/>
    <w:rsid w:val="00371088"/>
    <w:rsid w:val="00375F95"/>
    <w:rsid w:val="00380C35"/>
    <w:rsid w:val="00391798"/>
    <w:rsid w:val="00391CAE"/>
    <w:rsid w:val="00392608"/>
    <w:rsid w:val="003A492C"/>
    <w:rsid w:val="003A5343"/>
    <w:rsid w:val="003A5974"/>
    <w:rsid w:val="003B464E"/>
    <w:rsid w:val="003D4489"/>
    <w:rsid w:val="003E7248"/>
    <w:rsid w:val="003E7A5B"/>
    <w:rsid w:val="003F0397"/>
    <w:rsid w:val="003F6466"/>
    <w:rsid w:val="003F7152"/>
    <w:rsid w:val="0041776A"/>
    <w:rsid w:val="0042008E"/>
    <w:rsid w:val="00425C0D"/>
    <w:rsid w:val="00436ADC"/>
    <w:rsid w:val="0044120A"/>
    <w:rsid w:val="00444E7B"/>
    <w:rsid w:val="00447C1C"/>
    <w:rsid w:val="004601A2"/>
    <w:rsid w:val="004635B0"/>
    <w:rsid w:val="0046530C"/>
    <w:rsid w:val="00474DAC"/>
    <w:rsid w:val="004A4C90"/>
    <w:rsid w:val="004A71B6"/>
    <w:rsid w:val="004B4F38"/>
    <w:rsid w:val="004C0D7E"/>
    <w:rsid w:val="004C0F60"/>
    <w:rsid w:val="004E3500"/>
    <w:rsid w:val="004E5204"/>
    <w:rsid w:val="004E6A0B"/>
    <w:rsid w:val="004E7590"/>
    <w:rsid w:val="004F40DF"/>
    <w:rsid w:val="004F7697"/>
    <w:rsid w:val="00500E38"/>
    <w:rsid w:val="00503B15"/>
    <w:rsid w:val="00503BB0"/>
    <w:rsid w:val="005068C9"/>
    <w:rsid w:val="00506E8F"/>
    <w:rsid w:val="00511786"/>
    <w:rsid w:val="00512649"/>
    <w:rsid w:val="00520390"/>
    <w:rsid w:val="0053488A"/>
    <w:rsid w:val="0054443A"/>
    <w:rsid w:val="00544D2D"/>
    <w:rsid w:val="00562F07"/>
    <w:rsid w:val="005631C6"/>
    <w:rsid w:val="005640A7"/>
    <w:rsid w:val="0056479A"/>
    <w:rsid w:val="00574362"/>
    <w:rsid w:val="005938A2"/>
    <w:rsid w:val="005948C5"/>
    <w:rsid w:val="005A665D"/>
    <w:rsid w:val="005B17B4"/>
    <w:rsid w:val="005B4EAE"/>
    <w:rsid w:val="005C1869"/>
    <w:rsid w:val="005C2678"/>
    <w:rsid w:val="005C29AF"/>
    <w:rsid w:val="005E4A74"/>
    <w:rsid w:val="00605811"/>
    <w:rsid w:val="00606256"/>
    <w:rsid w:val="00610E69"/>
    <w:rsid w:val="00611E50"/>
    <w:rsid w:val="00621E05"/>
    <w:rsid w:val="00630D77"/>
    <w:rsid w:val="00633268"/>
    <w:rsid w:val="006334A8"/>
    <w:rsid w:val="00633763"/>
    <w:rsid w:val="0064180D"/>
    <w:rsid w:val="00645771"/>
    <w:rsid w:val="00646869"/>
    <w:rsid w:val="00651230"/>
    <w:rsid w:val="00661304"/>
    <w:rsid w:val="00661DD2"/>
    <w:rsid w:val="00662FED"/>
    <w:rsid w:val="0066451A"/>
    <w:rsid w:val="00667185"/>
    <w:rsid w:val="00667809"/>
    <w:rsid w:val="00672830"/>
    <w:rsid w:val="006744F1"/>
    <w:rsid w:val="00684FB7"/>
    <w:rsid w:val="00687354"/>
    <w:rsid w:val="00693352"/>
    <w:rsid w:val="0069617C"/>
    <w:rsid w:val="006B247C"/>
    <w:rsid w:val="006C6433"/>
    <w:rsid w:val="006F4F6C"/>
    <w:rsid w:val="006F6A38"/>
    <w:rsid w:val="006F788E"/>
    <w:rsid w:val="007052BE"/>
    <w:rsid w:val="0071057B"/>
    <w:rsid w:val="00711266"/>
    <w:rsid w:val="007150F1"/>
    <w:rsid w:val="00722A67"/>
    <w:rsid w:val="007271B7"/>
    <w:rsid w:val="00734605"/>
    <w:rsid w:val="00735805"/>
    <w:rsid w:val="007557DA"/>
    <w:rsid w:val="00760BFF"/>
    <w:rsid w:val="00765798"/>
    <w:rsid w:val="0077548B"/>
    <w:rsid w:val="00776A3B"/>
    <w:rsid w:val="00777F5E"/>
    <w:rsid w:val="00781414"/>
    <w:rsid w:val="007A2A33"/>
    <w:rsid w:val="007C715E"/>
    <w:rsid w:val="007E3AB7"/>
    <w:rsid w:val="007E7FF3"/>
    <w:rsid w:val="008110F9"/>
    <w:rsid w:val="00814A02"/>
    <w:rsid w:val="00821DB3"/>
    <w:rsid w:val="0083005F"/>
    <w:rsid w:val="008421F2"/>
    <w:rsid w:val="00842583"/>
    <w:rsid w:val="00842692"/>
    <w:rsid w:val="0084473F"/>
    <w:rsid w:val="0084534B"/>
    <w:rsid w:val="00845735"/>
    <w:rsid w:val="008474EA"/>
    <w:rsid w:val="00855F7C"/>
    <w:rsid w:val="00870268"/>
    <w:rsid w:val="008728C6"/>
    <w:rsid w:val="0087567B"/>
    <w:rsid w:val="008774DC"/>
    <w:rsid w:val="00877C7A"/>
    <w:rsid w:val="008814E3"/>
    <w:rsid w:val="00883E1C"/>
    <w:rsid w:val="0088707C"/>
    <w:rsid w:val="00890DD5"/>
    <w:rsid w:val="00893835"/>
    <w:rsid w:val="008976FB"/>
    <w:rsid w:val="008A0070"/>
    <w:rsid w:val="008A4771"/>
    <w:rsid w:val="008A688F"/>
    <w:rsid w:val="008B4680"/>
    <w:rsid w:val="008B6BA8"/>
    <w:rsid w:val="008C0DA6"/>
    <w:rsid w:val="008C7FF3"/>
    <w:rsid w:val="008D136C"/>
    <w:rsid w:val="008D29DE"/>
    <w:rsid w:val="008D4FAF"/>
    <w:rsid w:val="008D6D52"/>
    <w:rsid w:val="008D762B"/>
    <w:rsid w:val="009023D5"/>
    <w:rsid w:val="00902FB6"/>
    <w:rsid w:val="009068CD"/>
    <w:rsid w:val="00907C34"/>
    <w:rsid w:val="0091405D"/>
    <w:rsid w:val="00915ADC"/>
    <w:rsid w:val="00922CF2"/>
    <w:rsid w:val="00932C5F"/>
    <w:rsid w:val="0093680A"/>
    <w:rsid w:val="00943615"/>
    <w:rsid w:val="00945552"/>
    <w:rsid w:val="00946D0C"/>
    <w:rsid w:val="009506F9"/>
    <w:rsid w:val="009520D3"/>
    <w:rsid w:val="00954212"/>
    <w:rsid w:val="0095549E"/>
    <w:rsid w:val="00961F3A"/>
    <w:rsid w:val="009647FB"/>
    <w:rsid w:val="009709B3"/>
    <w:rsid w:val="00972724"/>
    <w:rsid w:val="00975A12"/>
    <w:rsid w:val="00977C02"/>
    <w:rsid w:val="00982006"/>
    <w:rsid w:val="0099227F"/>
    <w:rsid w:val="00994707"/>
    <w:rsid w:val="009A236A"/>
    <w:rsid w:val="009B128A"/>
    <w:rsid w:val="009B328A"/>
    <w:rsid w:val="009C33C7"/>
    <w:rsid w:val="009C7CC9"/>
    <w:rsid w:val="009D10BD"/>
    <w:rsid w:val="009F6189"/>
    <w:rsid w:val="009F7700"/>
    <w:rsid w:val="009F7FF6"/>
    <w:rsid w:val="00A01DFD"/>
    <w:rsid w:val="00A0601B"/>
    <w:rsid w:val="00A12F48"/>
    <w:rsid w:val="00A14D49"/>
    <w:rsid w:val="00A14F32"/>
    <w:rsid w:val="00A357F2"/>
    <w:rsid w:val="00A370C3"/>
    <w:rsid w:val="00A37809"/>
    <w:rsid w:val="00A4308C"/>
    <w:rsid w:val="00A517FE"/>
    <w:rsid w:val="00A5625E"/>
    <w:rsid w:val="00A8027C"/>
    <w:rsid w:val="00A83660"/>
    <w:rsid w:val="00AA6860"/>
    <w:rsid w:val="00AA7CFB"/>
    <w:rsid w:val="00AB082C"/>
    <w:rsid w:val="00AB4D63"/>
    <w:rsid w:val="00AB6CAE"/>
    <w:rsid w:val="00AD5AE8"/>
    <w:rsid w:val="00AD6CC5"/>
    <w:rsid w:val="00AF0F72"/>
    <w:rsid w:val="00B0015A"/>
    <w:rsid w:val="00B10499"/>
    <w:rsid w:val="00B12B5D"/>
    <w:rsid w:val="00B179A7"/>
    <w:rsid w:val="00B279AE"/>
    <w:rsid w:val="00B318B0"/>
    <w:rsid w:val="00B422D1"/>
    <w:rsid w:val="00B44125"/>
    <w:rsid w:val="00B4577F"/>
    <w:rsid w:val="00B4747D"/>
    <w:rsid w:val="00B528AE"/>
    <w:rsid w:val="00B64BD5"/>
    <w:rsid w:val="00B65774"/>
    <w:rsid w:val="00B65B34"/>
    <w:rsid w:val="00B71166"/>
    <w:rsid w:val="00B77095"/>
    <w:rsid w:val="00B866A2"/>
    <w:rsid w:val="00B96822"/>
    <w:rsid w:val="00BB2DFD"/>
    <w:rsid w:val="00BB74DD"/>
    <w:rsid w:val="00BC01B8"/>
    <w:rsid w:val="00BC2935"/>
    <w:rsid w:val="00BC3A37"/>
    <w:rsid w:val="00BC6023"/>
    <w:rsid w:val="00BC7972"/>
    <w:rsid w:val="00BD2A5E"/>
    <w:rsid w:val="00BE5870"/>
    <w:rsid w:val="00BE79EF"/>
    <w:rsid w:val="00C002EE"/>
    <w:rsid w:val="00C07B98"/>
    <w:rsid w:val="00C13824"/>
    <w:rsid w:val="00C14D74"/>
    <w:rsid w:val="00C154BC"/>
    <w:rsid w:val="00C50E71"/>
    <w:rsid w:val="00C51F09"/>
    <w:rsid w:val="00C524A4"/>
    <w:rsid w:val="00C545F5"/>
    <w:rsid w:val="00C57942"/>
    <w:rsid w:val="00C609C4"/>
    <w:rsid w:val="00C66B46"/>
    <w:rsid w:val="00C71627"/>
    <w:rsid w:val="00C81C62"/>
    <w:rsid w:val="00C82B50"/>
    <w:rsid w:val="00C86D65"/>
    <w:rsid w:val="00C870C8"/>
    <w:rsid w:val="00CA0616"/>
    <w:rsid w:val="00CA4C98"/>
    <w:rsid w:val="00CA7D85"/>
    <w:rsid w:val="00CB11DC"/>
    <w:rsid w:val="00CB1F30"/>
    <w:rsid w:val="00CB1F47"/>
    <w:rsid w:val="00CC04B8"/>
    <w:rsid w:val="00CC259F"/>
    <w:rsid w:val="00CC4AE3"/>
    <w:rsid w:val="00CD0A11"/>
    <w:rsid w:val="00CD2A0F"/>
    <w:rsid w:val="00CD5391"/>
    <w:rsid w:val="00CD6040"/>
    <w:rsid w:val="00CE33D8"/>
    <w:rsid w:val="00CE3AD5"/>
    <w:rsid w:val="00CF0D66"/>
    <w:rsid w:val="00CF3BBC"/>
    <w:rsid w:val="00D01D00"/>
    <w:rsid w:val="00D06AA3"/>
    <w:rsid w:val="00D17714"/>
    <w:rsid w:val="00D24A99"/>
    <w:rsid w:val="00D27937"/>
    <w:rsid w:val="00D31415"/>
    <w:rsid w:val="00D52DE8"/>
    <w:rsid w:val="00D56638"/>
    <w:rsid w:val="00D643BD"/>
    <w:rsid w:val="00D65E6D"/>
    <w:rsid w:val="00D70DF0"/>
    <w:rsid w:val="00D74E65"/>
    <w:rsid w:val="00D7722A"/>
    <w:rsid w:val="00D8565B"/>
    <w:rsid w:val="00D87E9A"/>
    <w:rsid w:val="00D939AE"/>
    <w:rsid w:val="00DA5F5D"/>
    <w:rsid w:val="00DA65A7"/>
    <w:rsid w:val="00DA6E0F"/>
    <w:rsid w:val="00DB68EF"/>
    <w:rsid w:val="00DB71F5"/>
    <w:rsid w:val="00DC0616"/>
    <w:rsid w:val="00DE111C"/>
    <w:rsid w:val="00E073ED"/>
    <w:rsid w:val="00E13CD5"/>
    <w:rsid w:val="00E212FC"/>
    <w:rsid w:val="00E26A44"/>
    <w:rsid w:val="00E40644"/>
    <w:rsid w:val="00E4236E"/>
    <w:rsid w:val="00E46831"/>
    <w:rsid w:val="00E504C0"/>
    <w:rsid w:val="00E50E4D"/>
    <w:rsid w:val="00E525EC"/>
    <w:rsid w:val="00E61308"/>
    <w:rsid w:val="00E62054"/>
    <w:rsid w:val="00E74D0C"/>
    <w:rsid w:val="00E802F7"/>
    <w:rsid w:val="00E806F4"/>
    <w:rsid w:val="00E81761"/>
    <w:rsid w:val="00E938C0"/>
    <w:rsid w:val="00E94253"/>
    <w:rsid w:val="00E94C55"/>
    <w:rsid w:val="00E95180"/>
    <w:rsid w:val="00E97F3A"/>
    <w:rsid w:val="00EA6C75"/>
    <w:rsid w:val="00EA7539"/>
    <w:rsid w:val="00EB2460"/>
    <w:rsid w:val="00EB341E"/>
    <w:rsid w:val="00EC010A"/>
    <w:rsid w:val="00EC3C2E"/>
    <w:rsid w:val="00EC3EFF"/>
    <w:rsid w:val="00EC503F"/>
    <w:rsid w:val="00EC67AE"/>
    <w:rsid w:val="00ED2DC6"/>
    <w:rsid w:val="00ED3944"/>
    <w:rsid w:val="00ED3EB5"/>
    <w:rsid w:val="00ED4F36"/>
    <w:rsid w:val="00EE0900"/>
    <w:rsid w:val="00EE0A47"/>
    <w:rsid w:val="00EE6D94"/>
    <w:rsid w:val="00EE7C74"/>
    <w:rsid w:val="00F00458"/>
    <w:rsid w:val="00F122C3"/>
    <w:rsid w:val="00F2426C"/>
    <w:rsid w:val="00F3367B"/>
    <w:rsid w:val="00F357EB"/>
    <w:rsid w:val="00F375A8"/>
    <w:rsid w:val="00F454AB"/>
    <w:rsid w:val="00F46C6F"/>
    <w:rsid w:val="00F520EC"/>
    <w:rsid w:val="00F54739"/>
    <w:rsid w:val="00F56CD4"/>
    <w:rsid w:val="00F60FED"/>
    <w:rsid w:val="00F613F9"/>
    <w:rsid w:val="00F61BE7"/>
    <w:rsid w:val="00F7687A"/>
    <w:rsid w:val="00F800D5"/>
    <w:rsid w:val="00F85BB8"/>
    <w:rsid w:val="00F8680C"/>
    <w:rsid w:val="00F86AB4"/>
    <w:rsid w:val="00F86C36"/>
    <w:rsid w:val="00F87C3B"/>
    <w:rsid w:val="00F93471"/>
    <w:rsid w:val="00F96086"/>
    <w:rsid w:val="00FA74D4"/>
    <w:rsid w:val="00FB2B41"/>
    <w:rsid w:val="00FC1644"/>
    <w:rsid w:val="00FC26CF"/>
    <w:rsid w:val="00FD284D"/>
    <w:rsid w:val="00FD58B7"/>
    <w:rsid w:val="00FE11E2"/>
    <w:rsid w:val="00FF0936"/>
    <w:rsid w:val="00FF141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0800DEBC"/>
  <w15:docId w15:val="{D773E67F-C34D-4AA8-86CB-3A415063E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3AD5"/>
    <w:pPr>
      <w:spacing w:after="0" w:line="240" w:lineRule="auto"/>
    </w:pPr>
    <w:rPr>
      <w:rFonts w:ascii="Trebuchet MS" w:hAnsi="Trebuchet MS"/>
      <w:sz w:val="24"/>
    </w:rPr>
  </w:style>
  <w:style w:type="paragraph" w:styleId="Heading1">
    <w:name w:val="heading 1"/>
    <w:basedOn w:val="Normal"/>
    <w:next w:val="Normal"/>
    <w:link w:val="Heading1Char"/>
    <w:uiPriority w:val="9"/>
    <w:qFormat/>
    <w:rsid w:val="00E525EC"/>
    <w:pPr>
      <w:keepNext/>
      <w:keepLines/>
      <w:numPr>
        <w:numId w:val="126"/>
      </w:numPr>
      <w:spacing w:before="480"/>
      <w:outlineLvl w:val="0"/>
    </w:pPr>
    <w:rPr>
      <w:rFonts w:eastAsiaTheme="majorEastAsia" w:cstheme="majorBidi"/>
      <w:b/>
      <w:bCs/>
      <w:caps/>
      <w:color w:val="365F91" w:themeColor="accent1" w:themeShade="BF"/>
      <w:szCs w:val="28"/>
    </w:rPr>
  </w:style>
  <w:style w:type="paragraph" w:styleId="Heading2">
    <w:name w:val="heading 2"/>
    <w:basedOn w:val="Normal"/>
    <w:link w:val="Heading2Char"/>
    <w:uiPriority w:val="1"/>
    <w:qFormat/>
    <w:rsid w:val="00672830"/>
    <w:pPr>
      <w:spacing w:before="240" w:after="120"/>
      <w:outlineLvl w:val="1"/>
    </w:pPr>
    <w:rPr>
      <w:rFonts w:eastAsia="Times New Roman" w:cs="Times New Roman"/>
      <w:b/>
      <w:bCs/>
      <w:color w:val="548DD4" w:themeColor="text2" w:themeTint="99"/>
      <w:szCs w:val="24"/>
      <w:lang w:val="en-US"/>
    </w:rPr>
  </w:style>
  <w:style w:type="paragraph" w:styleId="Heading3">
    <w:name w:val="heading 3"/>
    <w:basedOn w:val="Normal"/>
    <w:next w:val="Normal"/>
    <w:link w:val="Heading3Char"/>
    <w:uiPriority w:val="1"/>
    <w:unhideWhenUsed/>
    <w:qFormat/>
    <w:rsid w:val="00672830"/>
    <w:pPr>
      <w:keepNext/>
      <w:keepLines/>
      <w:spacing w:before="200"/>
      <w:outlineLvl w:val="2"/>
    </w:pPr>
    <w:rPr>
      <w:rFonts w:eastAsia="Times New Roman" w:cs="Times New Roman"/>
      <w:b/>
      <w:bCs/>
      <w:color w:val="4F81BD"/>
      <w:lang w:val="en-US"/>
    </w:rPr>
  </w:style>
  <w:style w:type="paragraph" w:styleId="Heading4">
    <w:name w:val="heading 4"/>
    <w:basedOn w:val="Normal"/>
    <w:next w:val="Normal"/>
    <w:link w:val="Heading4Char"/>
    <w:uiPriority w:val="9"/>
    <w:unhideWhenUsed/>
    <w:qFormat/>
    <w:rsid w:val="00CE3AD5"/>
    <w:pPr>
      <w:spacing w:before="120"/>
      <w:ind w:left="567"/>
      <w:outlineLvl w:val="3"/>
    </w:pPr>
    <w:rPr>
      <w:bCs/>
      <w:i/>
      <w:color w:val="0070C0"/>
      <w:szCs w:val="24"/>
      <w:lang w:val="ru-RU"/>
    </w:rPr>
  </w:style>
  <w:style w:type="paragraph" w:styleId="Heading5">
    <w:name w:val="heading 5"/>
    <w:basedOn w:val="Normal"/>
    <w:next w:val="Normal"/>
    <w:link w:val="Heading5Char"/>
    <w:uiPriority w:val="9"/>
    <w:unhideWhenUsed/>
    <w:qFormat/>
    <w:rsid w:val="00672830"/>
    <w:pPr>
      <w:keepNext/>
      <w:keepLines/>
      <w:spacing w:before="160"/>
      <w:outlineLvl w:val="4"/>
    </w:pPr>
    <w:rPr>
      <w:rFonts w:eastAsiaTheme="majorEastAsia" w:cstheme="majorBidi"/>
      <w:color w:val="632423" w:themeColor="accent2"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2">
    <w:name w:val="Основен текст (2)_"/>
    <w:basedOn w:val="DefaultParagraphFont"/>
    <w:link w:val="20"/>
    <w:rsid w:val="00B77095"/>
    <w:rPr>
      <w:rFonts w:ascii="Times New Roman" w:eastAsia="Times New Roman" w:hAnsi="Times New Roman" w:cs="Times New Roman"/>
      <w:sz w:val="26"/>
      <w:szCs w:val="26"/>
      <w:shd w:val="clear" w:color="auto" w:fill="FFFFFF"/>
    </w:rPr>
  </w:style>
  <w:style w:type="paragraph" w:customStyle="1" w:styleId="20">
    <w:name w:val="Основен текст (2)"/>
    <w:basedOn w:val="Normal"/>
    <w:link w:val="2"/>
    <w:rsid w:val="00B77095"/>
    <w:pPr>
      <w:widowControl w:val="0"/>
      <w:shd w:val="clear" w:color="auto" w:fill="FFFFFF"/>
      <w:spacing w:after="60" w:line="0" w:lineRule="atLeast"/>
      <w:ind w:hanging="360"/>
      <w:jc w:val="both"/>
    </w:pPr>
    <w:rPr>
      <w:rFonts w:ascii="Times New Roman" w:eastAsia="Times New Roman" w:hAnsi="Times New Roman" w:cs="Times New Roman"/>
      <w:sz w:val="26"/>
      <w:szCs w:val="26"/>
    </w:rPr>
  </w:style>
  <w:style w:type="character" w:customStyle="1" w:styleId="6">
    <w:name w:val="Основен текст (6)_"/>
    <w:link w:val="60"/>
    <w:rsid w:val="00B77095"/>
    <w:rPr>
      <w:rFonts w:ascii="Times New Roman" w:eastAsia="Times New Roman" w:hAnsi="Times New Roman"/>
      <w:i/>
      <w:iCs/>
      <w:shd w:val="clear" w:color="auto" w:fill="FFFFFF"/>
    </w:rPr>
  </w:style>
  <w:style w:type="paragraph" w:customStyle="1" w:styleId="60">
    <w:name w:val="Основен текст (6)"/>
    <w:basedOn w:val="Normal"/>
    <w:link w:val="6"/>
    <w:rsid w:val="00B77095"/>
    <w:pPr>
      <w:widowControl w:val="0"/>
      <w:shd w:val="clear" w:color="auto" w:fill="FFFFFF"/>
      <w:spacing w:before="540" w:line="293" w:lineRule="exact"/>
      <w:ind w:hanging="400"/>
    </w:pPr>
    <w:rPr>
      <w:rFonts w:ascii="Times New Roman" w:eastAsia="Times New Roman" w:hAnsi="Times New Roman"/>
      <w:i/>
      <w:iCs/>
    </w:rPr>
  </w:style>
  <w:style w:type="paragraph" w:styleId="ListParagraph">
    <w:name w:val="List Paragraph"/>
    <w:basedOn w:val="Normal"/>
    <w:link w:val="ListParagraphChar"/>
    <w:uiPriority w:val="34"/>
    <w:qFormat/>
    <w:rsid w:val="00B77095"/>
    <w:pPr>
      <w:ind w:left="720"/>
      <w:contextualSpacing/>
    </w:pPr>
    <w:rPr>
      <w:rFonts w:ascii="Times New Roman" w:eastAsia="Times New Roman" w:hAnsi="Times New Roman" w:cs="Times New Roman"/>
      <w:szCs w:val="24"/>
      <w:lang w:val="en-US"/>
    </w:rPr>
  </w:style>
  <w:style w:type="character" w:customStyle="1" w:styleId="ListParagraphChar">
    <w:name w:val="List Paragraph Char"/>
    <w:link w:val="ListParagraph"/>
    <w:uiPriority w:val="34"/>
    <w:locked/>
    <w:rsid w:val="00B77095"/>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B77095"/>
    <w:pPr>
      <w:tabs>
        <w:tab w:val="center" w:pos="4536"/>
        <w:tab w:val="right" w:pos="9072"/>
      </w:tabs>
    </w:pPr>
  </w:style>
  <w:style w:type="character" w:customStyle="1" w:styleId="FooterChar">
    <w:name w:val="Footer Char"/>
    <w:basedOn w:val="DefaultParagraphFont"/>
    <w:link w:val="Footer"/>
    <w:uiPriority w:val="99"/>
    <w:rsid w:val="00B77095"/>
  </w:style>
  <w:style w:type="character" w:customStyle="1" w:styleId="21">
    <w:name w:val="Основен текст (2) + Удебелен;Курсив"/>
    <w:basedOn w:val="2"/>
    <w:rsid w:val="00B77095"/>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bg-BG" w:eastAsia="bg-BG" w:bidi="bg-BG"/>
    </w:rPr>
  </w:style>
  <w:style w:type="character" w:customStyle="1" w:styleId="53">
    <w:name w:val="Заглавие #5 (3)_"/>
    <w:basedOn w:val="DefaultParagraphFont"/>
    <w:link w:val="530"/>
    <w:rsid w:val="00B77095"/>
    <w:rPr>
      <w:rFonts w:ascii="Times New Roman" w:eastAsia="Times New Roman" w:hAnsi="Times New Roman" w:cs="Times New Roman"/>
      <w:sz w:val="26"/>
      <w:szCs w:val="26"/>
      <w:shd w:val="clear" w:color="auto" w:fill="FFFFFF"/>
    </w:rPr>
  </w:style>
  <w:style w:type="paragraph" w:customStyle="1" w:styleId="530">
    <w:name w:val="Заглавие #5 (3)"/>
    <w:basedOn w:val="Normal"/>
    <w:link w:val="53"/>
    <w:rsid w:val="00B77095"/>
    <w:pPr>
      <w:widowControl w:val="0"/>
      <w:shd w:val="clear" w:color="auto" w:fill="FFFFFF"/>
      <w:spacing w:before="360" w:line="446" w:lineRule="exact"/>
      <w:jc w:val="both"/>
      <w:outlineLvl w:val="4"/>
    </w:pPr>
    <w:rPr>
      <w:rFonts w:ascii="Times New Roman" w:eastAsia="Times New Roman" w:hAnsi="Times New Roman" w:cs="Times New Roman"/>
      <w:sz w:val="26"/>
      <w:szCs w:val="26"/>
    </w:rPr>
  </w:style>
  <w:style w:type="paragraph" w:styleId="Header">
    <w:name w:val="header"/>
    <w:basedOn w:val="Normal"/>
    <w:link w:val="HeaderChar"/>
    <w:uiPriority w:val="99"/>
    <w:unhideWhenUsed/>
    <w:rsid w:val="004E7590"/>
    <w:pPr>
      <w:tabs>
        <w:tab w:val="center" w:pos="4536"/>
        <w:tab w:val="right" w:pos="9072"/>
      </w:tabs>
    </w:pPr>
  </w:style>
  <w:style w:type="character" w:customStyle="1" w:styleId="HeaderChar">
    <w:name w:val="Header Char"/>
    <w:basedOn w:val="DefaultParagraphFont"/>
    <w:link w:val="Header"/>
    <w:uiPriority w:val="99"/>
    <w:rsid w:val="004E7590"/>
  </w:style>
  <w:style w:type="paragraph" w:customStyle="1" w:styleId="Default">
    <w:name w:val="Default"/>
    <w:rsid w:val="00F56CD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Spacing">
    <w:name w:val="No Spacing"/>
    <w:link w:val="NoSpacingChar"/>
    <w:uiPriority w:val="1"/>
    <w:qFormat/>
    <w:rsid w:val="00F56CD4"/>
    <w:pPr>
      <w:spacing w:after="0" w:line="240" w:lineRule="auto"/>
    </w:pPr>
    <w:rPr>
      <w:rFonts w:ascii="Calibri" w:eastAsia="Calibri" w:hAnsi="Calibri" w:cs="Times New Roman"/>
      <w:lang w:val="ro-RO"/>
    </w:rPr>
  </w:style>
  <w:style w:type="character" w:customStyle="1" w:styleId="NoSpacingChar">
    <w:name w:val="No Spacing Char"/>
    <w:link w:val="NoSpacing"/>
    <w:uiPriority w:val="1"/>
    <w:rsid w:val="00F56CD4"/>
    <w:rPr>
      <w:rFonts w:ascii="Calibri" w:eastAsia="Calibri" w:hAnsi="Calibri" w:cs="Times New Roman"/>
      <w:lang w:val="ro-RO"/>
    </w:rPr>
  </w:style>
  <w:style w:type="character" w:customStyle="1" w:styleId="postbody1">
    <w:name w:val="postbody1"/>
    <w:rsid w:val="00F56CD4"/>
    <w:rPr>
      <w:sz w:val="18"/>
      <w:szCs w:val="18"/>
    </w:rPr>
  </w:style>
  <w:style w:type="paragraph" w:customStyle="1" w:styleId="Style">
    <w:name w:val="Style"/>
    <w:uiPriority w:val="99"/>
    <w:rsid w:val="00F56CD4"/>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character" w:customStyle="1" w:styleId="visualiconcontenttype-documentsummary">
    <w:name w:val="visualicon contenttype-document summary"/>
    <w:basedOn w:val="DefaultParagraphFont"/>
    <w:rsid w:val="00F56CD4"/>
  </w:style>
  <w:style w:type="paragraph" w:customStyle="1" w:styleId="a">
    <w:name w:val="Стил"/>
    <w:rsid w:val="00F56CD4"/>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numbering" w:customStyle="1" w:styleId="Style2">
    <w:name w:val="Style2"/>
    <w:uiPriority w:val="99"/>
    <w:rsid w:val="00F56CD4"/>
    <w:pPr>
      <w:numPr>
        <w:numId w:val="22"/>
      </w:numPr>
    </w:pPr>
  </w:style>
  <w:style w:type="paragraph" w:styleId="NormalWeb">
    <w:name w:val="Normal (Web)"/>
    <w:basedOn w:val="Normal"/>
    <w:uiPriority w:val="99"/>
    <w:unhideWhenUsed/>
    <w:rsid w:val="00474DAC"/>
    <w:pPr>
      <w:spacing w:before="100" w:beforeAutospacing="1" w:after="100" w:afterAutospacing="1"/>
    </w:pPr>
    <w:rPr>
      <w:rFonts w:ascii="Times New Roman" w:eastAsia="Times New Roman" w:hAnsi="Times New Roman" w:cs="Times New Roman"/>
      <w:szCs w:val="24"/>
      <w:lang w:val="en-US"/>
    </w:rPr>
  </w:style>
  <w:style w:type="character" w:customStyle="1" w:styleId="slinbdy">
    <w:name w:val="s_lin_bdy"/>
    <w:basedOn w:val="DefaultParagraphFont"/>
    <w:rsid w:val="00474DAC"/>
  </w:style>
  <w:style w:type="character" w:customStyle="1" w:styleId="slitbdy">
    <w:name w:val="s_lit_bdy"/>
    <w:basedOn w:val="DefaultParagraphFont"/>
    <w:rsid w:val="00474DAC"/>
  </w:style>
  <w:style w:type="paragraph" w:customStyle="1" w:styleId="Date1">
    <w:name w:val="Date1"/>
    <w:basedOn w:val="Normal"/>
    <w:rsid w:val="00474DAC"/>
    <w:pPr>
      <w:spacing w:before="100" w:beforeAutospacing="1" w:after="100" w:afterAutospacing="1"/>
    </w:pPr>
    <w:rPr>
      <w:rFonts w:ascii="Times New Roman" w:eastAsia="Times New Roman" w:hAnsi="Times New Roman" w:cs="Times New Roman"/>
      <w:szCs w:val="24"/>
      <w:lang w:val="en-US"/>
    </w:rPr>
  </w:style>
  <w:style w:type="paragraph" w:customStyle="1" w:styleId="al">
    <w:name w:val="a_l"/>
    <w:basedOn w:val="Normal"/>
    <w:rsid w:val="00474DAC"/>
    <w:pPr>
      <w:spacing w:before="100" w:beforeAutospacing="1" w:after="100" w:afterAutospacing="1"/>
    </w:pPr>
    <w:rPr>
      <w:rFonts w:ascii="Times New Roman" w:eastAsia="Times New Roman" w:hAnsi="Times New Roman" w:cs="Times New Roman"/>
      <w:szCs w:val="24"/>
      <w:lang w:val="en-US"/>
    </w:rPr>
  </w:style>
  <w:style w:type="paragraph" w:styleId="BodyTextIndent">
    <w:name w:val="Body Text Indent"/>
    <w:basedOn w:val="Normal"/>
    <w:link w:val="BodyTextIndentChar"/>
    <w:uiPriority w:val="99"/>
    <w:unhideWhenUsed/>
    <w:rsid w:val="00474DAC"/>
    <w:pPr>
      <w:spacing w:after="120"/>
      <w:ind w:left="360"/>
    </w:pPr>
    <w:rPr>
      <w:rFonts w:ascii="Calibri" w:eastAsia="Times New Roman" w:hAnsi="Calibri" w:cs="Times New Roman"/>
      <w:lang w:val="en-US"/>
    </w:rPr>
  </w:style>
  <w:style w:type="character" w:customStyle="1" w:styleId="BodyTextIndentChar">
    <w:name w:val="Body Text Indent Char"/>
    <w:basedOn w:val="DefaultParagraphFont"/>
    <w:link w:val="BodyTextIndent"/>
    <w:uiPriority w:val="99"/>
    <w:rsid w:val="00474DAC"/>
    <w:rPr>
      <w:rFonts w:ascii="Calibri" w:eastAsia="Times New Roman" w:hAnsi="Calibri" w:cs="Times New Roman"/>
      <w:lang w:val="en-US"/>
    </w:rPr>
  </w:style>
  <w:style w:type="character" w:styleId="Hyperlink">
    <w:name w:val="Hyperlink"/>
    <w:basedOn w:val="DefaultParagraphFont"/>
    <w:uiPriority w:val="99"/>
    <w:rsid w:val="00474DAC"/>
    <w:rPr>
      <w:color w:val="0066CC"/>
      <w:u w:val="single"/>
    </w:rPr>
  </w:style>
  <w:style w:type="character" w:customStyle="1" w:styleId="7">
    <w:name w:val="Основен текст (7)_"/>
    <w:basedOn w:val="DefaultParagraphFont"/>
    <w:link w:val="70"/>
    <w:rsid w:val="00474DAC"/>
    <w:rPr>
      <w:rFonts w:ascii="Times New Roman" w:eastAsia="Times New Roman" w:hAnsi="Times New Roman" w:cs="Times New Roman"/>
      <w:b/>
      <w:bCs/>
      <w:sz w:val="26"/>
      <w:szCs w:val="26"/>
      <w:shd w:val="clear" w:color="auto" w:fill="FFFFFF"/>
    </w:rPr>
  </w:style>
  <w:style w:type="character" w:customStyle="1" w:styleId="11">
    <w:name w:val="Основен текст (11)_"/>
    <w:basedOn w:val="DefaultParagraphFont"/>
    <w:link w:val="110"/>
    <w:rsid w:val="00474DAC"/>
    <w:rPr>
      <w:rFonts w:ascii="Times New Roman" w:eastAsia="Times New Roman" w:hAnsi="Times New Roman" w:cs="Times New Roman"/>
      <w:b/>
      <w:bCs/>
      <w:i/>
      <w:iCs/>
      <w:sz w:val="26"/>
      <w:szCs w:val="26"/>
      <w:shd w:val="clear" w:color="auto" w:fill="FFFFFF"/>
    </w:rPr>
  </w:style>
  <w:style w:type="character" w:customStyle="1" w:styleId="a0">
    <w:name w:val="Заглавие на таблица_"/>
    <w:basedOn w:val="DefaultParagraphFont"/>
    <w:link w:val="a1"/>
    <w:rsid w:val="00474DAC"/>
    <w:rPr>
      <w:rFonts w:ascii="Times New Roman" w:eastAsia="Times New Roman" w:hAnsi="Times New Roman" w:cs="Times New Roman"/>
      <w:i/>
      <w:iCs/>
      <w:sz w:val="26"/>
      <w:szCs w:val="26"/>
      <w:shd w:val="clear" w:color="auto" w:fill="FFFFFF"/>
    </w:rPr>
  </w:style>
  <w:style w:type="character" w:customStyle="1" w:styleId="214pt">
    <w:name w:val="Основен текст (2) + 14 pt;Удебелен"/>
    <w:basedOn w:val="2"/>
    <w:rsid w:val="00474DAC"/>
    <w:rPr>
      <w:rFonts w:ascii="Times New Roman" w:eastAsia="Times New Roman" w:hAnsi="Times New Roman" w:cs="Times New Roman"/>
      <w:b/>
      <w:bCs/>
      <w:color w:val="000000"/>
      <w:spacing w:val="0"/>
      <w:w w:val="100"/>
      <w:position w:val="0"/>
      <w:sz w:val="28"/>
      <w:szCs w:val="28"/>
      <w:shd w:val="clear" w:color="auto" w:fill="FFFFFF"/>
      <w:lang w:val="bg-BG" w:eastAsia="bg-BG" w:bidi="bg-BG"/>
    </w:rPr>
  </w:style>
  <w:style w:type="paragraph" w:customStyle="1" w:styleId="70">
    <w:name w:val="Основен текст (7)"/>
    <w:basedOn w:val="Normal"/>
    <w:link w:val="7"/>
    <w:rsid w:val="00474DAC"/>
    <w:pPr>
      <w:widowControl w:val="0"/>
      <w:shd w:val="clear" w:color="auto" w:fill="FFFFFF"/>
      <w:spacing w:before="360" w:after="540" w:line="0" w:lineRule="atLeast"/>
      <w:jc w:val="both"/>
    </w:pPr>
    <w:rPr>
      <w:rFonts w:ascii="Times New Roman" w:eastAsia="Times New Roman" w:hAnsi="Times New Roman" w:cs="Times New Roman"/>
      <w:b/>
      <w:bCs/>
      <w:sz w:val="26"/>
      <w:szCs w:val="26"/>
    </w:rPr>
  </w:style>
  <w:style w:type="paragraph" w:customStyle="1" w:styleId="110">
    <w:name w:val="Основен текст (11)"/>
    <w:basedOn w:val="Normal"/>
    <w:link w:val="11"/>
    <w:rsid w:val="00474DAC"/>
    <w:pPr>
      <w:widowControl w:val="0"/>
      <w:shd w:val="clear" w:color="auto" w:fill="FFFFFF"/>
      <w:spacing w:line="446" w:lineRule="exact"/>
    </w:pPr>
    <w:rPr>
      <w:rFonts w:ascii="Times New Roman" w:eastAsia="Times New Roman" w:hAnsi="Times New Roman" w:cs="Times New Roman"/>
      <w:b/>
      <w:bCs/>
      <w:i/>
      <w:iCs/>
      <w:sz w:val="26"/>
      <w:szCs w:val="26"/>
    </w:rPr>
  </w:style>
  <w:style w:type="paragraph" w:customStyle="1" w:styleId="a1">
    <w:name w:val="Заглавие на таблица"/>
    <w:basedOn w:val="Normal"/>
    <w:link w:val="a0"/>
    <w:rsid w:val="00474DAC"/>
    <w:pPr>
      <w:widowControl w:val="0"/>
      <w:shd w:val="clear" w:color="auto" w:fill="FFFFFF"/>
      <w:spacing w:line="446" w:lineRule="exact"/>
    </w:pPr>
    <w:rPr>
      <w:rFonts w:ascii="Times New Roman" w:eastAsia="Times New Roman" w:hAnsi="Times New Roman" w:cs="Times New Roman"/>
      <w:i/>
      <w:iCs/>
      <w:sz w:val="26"/>
      <w:szCs w:val="26"/>
    </w:rPr>
  </w:style>
  <w:style w:type="character" w:customStyle="1" w:styleId="22">
    <w:name w:val="Основен текст (2) + Курсив"/>
    <w:basedOn w:val="2"/>
    <w:rsid w:val="00474DAC"/>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bg-BG" w:eastAsia="bg-BG" w:bidi="bg-BG"/>
    </w:rPr>
  </w:style>
  <w:style w:type="numbering" w:customStyle="1" w:styleId="Style1">
    <w:name w:val="Style1"/>
    <w:uiPriority w:val="99"/>
    <w:rsid w:val="00474DAC"/>
    <w:pPr>
      <w:numPr>
        <w:numId w:val="55"/>
      </w:numPr>
    </w:pPr>
  </w:style>
  <w:style w:type="character" w:styleId="FollowedHyperlink">
    <w:name w:val="FollowedHyperlink"/>
    <w:basedOn w:val="DefaultParagraphFont"/>
    <w:uiPriority w:val="99"/>
    <w:semiHidden/>
    <w:unhideWhenUsed/>
    <w:rsid w:val="00474DAC"/>
    <w:rPr>
      <w:color w:val="800080" w:themeColor="followedHyperlink"/>
      <w:u w:val="single"/>
    </w:rPr>
  </w:style>
  <w:style w:type="character" w:customStyle="1" w:styleId="Heading1Char">
    <w:name w:val="Heading 1 Char"/>
    <w:basedOn w:val="DefaultParagraphFont"/>
    <w:link w:val="Heading1"/>
    <w:uiPriority w:val="9"/>
    <w:rsid w:val="00E525EC"/>
    <w:rPr>
      <w:rFonts w:ascii="Trebuchet MS" w:eastAsiaTheme="majorEastAsia" w:hAnsi="Trebuchet MS" w:cstheme="majorBidi"/>
      <w:b/>
      <w:bCs/>
      <w:caps/>
      <w:color w:val="365F91" w:themeColor="accent1" w:themeShade="BF"/>
      <w:sz w:val="24"/>
      <w:szCs w:val="28"/>
    </w:rPr>
  </w:style>
  <w:style w:type="character" w:customStyle="1" w:styleId="Heading2Char">
    <w:name w:val="Heading 2 Char"/>
    <w:basedOn w:val="DefaultParagraphFont"/>
    <w:link w:val="Heading2"/>
    <w:uiPriority w:val="1"/>
    <w:rsid w:val="00672830"/>
    <w:rPr>
      <w:rFonts w:ascii="Trebuchet MS" w:eastAsia="Times New Roman" w:hAnsi="Trebuchet MS" w:cs="Times New Roman"/>
      <w:b/>
      <w:bCs/>
      <w:color w:val="548DD4" w:themeColor="text2" w:themeTint="99"/>
      <w:sz w:val="24"/>
      <w:szCs w:val="24"/>
      <w:lang w:val="en-US"/>
    </w:rPr>
  </w:style>
  <w:style w:type="character" w:customStyle="1" w:styleId="Heading3Char">
    <w:name w:val="Heading 3 Char"/>
    <w:basedOn w:val="DefaultParagraphFont"/>
    <w:link w:val="Heading3"/>
    <w:uiPriority w:val="1"/>
    <w:rsid w:val="00672830"/>
    <w:rPr>
      <w:rFonts w:ascii="Trebuchet MS" w:eastAsia="Times New Roman" w:hAnsi="Trebuchet MS" w:cs="Times New Roman"/>
      <w:b/>
      <w:bCs/>
      <w:color w:val="4F81BD"/>
      <w:sz w:val="24"/>
      <w:lang w:val="en-US"/>
    </w:rPr>
  </w:style>
  <w:style w:type="character" w:customStyle="1" w:styleId="Heading4Char">
    <w:name w:val="Heading 4 Char"/>
    <w:basedOn w:val="DefaultParagraphFont"/>
    <w:link w:val="Heading4"/>
    <w:uiPriority w:val="9"/>
    <w:rsid w:val="00CE3AD5"/>
    <w:rPr>
      <w:rFonts w:ascii="Trebuchet MS" w:hAnsi="Trebuchet MS"/>
      <w:bCs/>
      <w:i/>
      <w:color w:val="0070C0"/>
      <w:sz w:val="24"/>
      <w:szCs w:val="24"/>
      <w:lang w:val="ru-RU"/>
    </w:rPr>
  </w:style>
  <w:style w:type="character" w:customStyle="1" w:styleId="Heading5Char">
    <w:name w:val="Heading 5 Char"/>
    <w:basedOn w:val="DefaultParagraphFont"/>
    <w:link w:val="Heading5"/>
    <w:uiPriority w:val="9"/>
    <w:rsid w:val="00672830"/>
    <w:rPr>
      <w:rFonts w:ascii="Trebuchet MS" w:eastAsiaTheme="majorEastAsia" w:hAnsi="Trebuchet MS" w:cstheme="majorBidi"/>
      <w:color w:val="632423" w:themeColor="accent2" w:themeShade="80"/>
      <w:sz w:val="24"/>
    </w:rPr>
  </w:style>
  <w:style w:type="character" w:customStyle="1" w:styleId="2Exact">
    <w:name w:val="Основен текст (2) Exact"/>
    <w:rsid w:val="0054443A"/>
    <w:rPr>
      <w:rFonts w:ascii="Calibri" w:eastAsia="Calibri" w:hAnsi="Calibri" w:cs="Calibri"/>
      <w:b w:val="0"/>
      <w:bCs w:val="0"/>
      <w:i w:val="0"/>
      <w:iCs w:val="0"/>
      <w:smallCaps w:val="0"/>
      <w:strike w:val="0"/>
      <w:sz w:val="22"/>
      <w:szCs w:val="22"/>
      <w:u w:val="none"/>
    </w:rPr>
  </w:style>
  <w:style w:type="character" w:customStyle="1" w:styleId="4">
    <w:name w:val="Заглавие #4"/>
    <w:rsid w:val="0054443A"/>
    <w:rPr>
      <w:rFonts w:ascii="Calibri" w:eastAsia="Calibri" w:hAnsi="Calibri" w:cs="Calibri"/>
      <w:b w:val="0"/>
      <w:bCs w:val="0"/>
      <w:i w:val="0"/>
      <w:iCs w:val="0"/>
      <w:smallCaps w:val="0"/>
      <w:strike w:val="0"/>
      <w:color w:val="000000"/>
      <w:spacing w:val="0"/>
      <w:w w:val="100"/>
      <w:position w:val="0"/>
      <w:sz w:val="22"/>
      <w:szCs w:val="22"/>
      <w:u w:val="none"/>
      <w:lang w:val="bg-BG" w:eastAsia="bg-BG" w:bidi="bg-BG"/>
    </w:rPr>
  </w:style>
  <w:style w:type="character" w:customStyle="1" w:styleId="42">
    <w:name w:val="Заглавие #4 (2)"/>
    <w:rsid w:val="0054443A"/>
    <w:rPr>
      <w:rFonts w:ascii="Calibri" w:eastAsia="Calibri" w:hAnsi="Calibri" w:cs="Calibri"/>
      <w:b w:val="0"/>
      <w:bCs w:val="0"/>
      <w:i w:val="0"/>
      <w:iCs w:val="0"/>
      <w:smallCaps w:val="0"/>
      <w:strike w:val="0"/>
      <w:color w:val="000000"/>
      <w:spacing w:val="0"/>
      <w:w w:val="100"/>
      <w:position w:val="0"/>
      <w:sz w:val="22"/>
      <w:szCs w:val="22"/>
      <w:u w:val="none"/>
      <w:lang w:val="bg-BG" w:eastAsia="bg-BG" w:bidi="bg-BG"/>
    </w:rPr>
  </w:style>
  <w:style w:type="character" w:styleId="Strong">
    <w:name w:val="Strong"/>
    <w:uiPriority w:val="22"/>
    <w:qFormat/>
    <w:rsid w:val="0054443A"/>
    <w:rPr>
      <w:b/>
      <w:bCs/>
    </w:rPr>
  </w:style>
  <w:style w:type="character" w:customStyle="1" w:styleId="8">
    <w:name w:val="Основен текст (8)_"/>
    <w:basedOn w:val="DefaultParagraphFont"/>
    <w:link w:val="80"/>
    <w:rsid w:val="0054443A"/>
    <w:rPr>
      <w:rFonts w:ascii="Times New Roman" w:eastAsia="Times New Roman" w:hAnsi="Times New Roman" w:cs="Times New Roman"/>
      <w:b/>
      <w:bCs/>
      <w:shd w:val="clear" w:color="auto" w:fill="FFFFFF"/>
    </w:rPr>
  </w:style>
  <w:style w:type="paragraph" w:customStyle="1" w:styleId="80">
    <w:name w:val="Основен текст (8)"/>
    <w:basedOn w:val="Normal"/>
    <w:link w:val="8"/>
    <w:rsid w:val="0054443A"/>
    <w:pPr>
      <w:widowControl w:val="0"/>
      <w:shd w:val="clear" w:color="auto" w:fill="FFFFFF"/>
      <w:spacing w:before="540" w:after="60" w:line="0" w:lineRule="atLeast"/>
      <w:jc w:val="both"/>
    </w:pPr>
    <w:rPr>
      <w:rFonts w:ascii="Times New Roman" w:eastAsia="Times New Roman" w:hAnsi="Times New Roman" w:cs="Times New Roman"/>
      <w:b/>
      <w:bCs/>
    </w:rPr>
  </w:style>
  <w:style w:type="paragraph" w:customStyle="1" w:styleId="Pa3">
    <w:name w:val="Pa3"/>
    <w:basedOn w:val="Normal"/>
    <w:next w:val="Normal"/>
    <w:uiPriority w:val="99"/>
    <w:rsid w:val="0054443A"/>
    <w:pPr>
      <w:autoSpaceDE w:val="0"/>
      <w:autoSpaceDN w:val="0"/>
      <w:adjustRightInd w:val="0"/>
      <w:spacing w:line="241" w:lineRule="atLeast"/>
    </w:pPr>
    <w:rPr>
      <w:rFonts w:ascii="Arial" w:eastAsia="Times New Roman" w:hAnsi="Arial" w:cs="Arial"/>
      <w:szCs w:val="24"/>
      <w:lang w:val="en-US"/>
    </w:rPr>
  </w:style>
  <w:style w:type="character" w:customStyle="1" w:styleId="A5">
    <w:name w:val="A5"/>
    <w:uiPriority w:val="99"/>
    <w:rsid w:val="0054443A"/>
    <w:rPr>
      <w:color w:val="000000"/>
      <w:sz w:val="28"/>
      <w:szCs w:val="28"/>
    </w:rPr>
  </w:style>
  <w:style w:type="paragraph" w:customStyle="1" w:styleId="Pa4">
    <w:name w:val="Pa4"/>
    <w:basedOn w:val="Normal"/>
    <w:next w:val="Normal"/>
    <w:uiPriority w:val="99"/>
    <w:rsid w:val="0054443A"/>
    <w:pPr>
      <w:autoSpaceDE w:val="0"/>
      <w:autoSpaceDN w:val="0"/>
      <w:adjustRightInd w:val="0"/>
      <w:spacing w:line="241" w:lineRule="atLeast"/>
    </w:pPr>
    <w:rPr>
      <w:rFonts w:ascii="Arial" w:eastAsia="Times New Roman" w:hAnsi="Arial" w:cs="Arial"/>
      <w:szCs w:val="24"/>
      <w:lang w:val="en-US"/>
    </w:rPr>
  </w:style>
  <w:style w:type="character" w:customStyle="1" w:styleId="A8">
    <w:name w:val="A8"/>
    <w:uiPriority w:val="99"/>
    <w:rsid w:val="0054443A"/>
    <w:rPr>
      <w:color w:val="000000"/>
      <w:sz w:val="28"/>
      <w:szCs w:val="28"/>
    </w:rPr>
  </w:style>
  <w:style w:type="character" w:customStyle="1" w:styleId="A11">
    <w:name w:val="A11"/>
    <w:uiPriority w:val="99"/>
    <w:rsid w:val="0054443A"/>
    <w:rPr>
      <w:color w:val="000000"/>
      <w:sz w:val="28"/>
      <w:szCs w:val="28"/>
    </w:rPr>
  </w:style>
  <w:style w:type="paragraph" w:customStyle="1" w:styleId="Pa40">
    <w:name w:val="Pa40"/>
    <w:basedOn w:val="Default"/>
    <w:next w:val="Default"/>
    <w:uiPriority w:val="99"/>
    <w:rsid w:val="0054443A"/>
    <w:pPr>
      <w:spacing w:line="221" w:lineRule="atLeast"/>
    </w:pPr>
    <w:rPr>
      <w:rFonts w:ascii="Arial" w:eastAsia="Times New Roman" w:hAnsi="Arial" w:cs="Arial"/>
      <w:color w:val="auto"/>
      <w:lang w:val="en-US"/>
    </w:rPr>
  </w:style>
  <w:style w:type="character" w:customStyle="1" w:styleId="A10">
    <w:name w:val="A1"/>
    <w:uiPriority w:val="99"/>
    <w:rsid w:val="0054443A"/>
    <w:rPr>
      <w:color w:val="000000"/>
      <w:sz w:val="16"/>
      <w:szCs w:val="16"/>
    </w:rPr>
  </w:style>
  <w:style w:type="character" w:customStyle="1" w:styleId="23">
    <w:name w:val="Основен текст (2) + Удебелен"/>
    <w:basedOn w:val="2"/>
    <w:rsid w:val="0054443A"/>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bg-BG" w:eastAsia="bg-BG" w:bidi="bg-BG"/>
    </w:rPr>
  </w:style>
  <w:style w:type="numbering" w:customStyle="1" w:styleId="Style3">
    <w:name w:val="Style3"/>
    <w:uiPriority w:val="99"/>
    <w:rsid w:val="0054443A"/>
    <w:pPr>
      <w:numPr>
        <w:numId w:val="74"/>
      </w:numPr>
    </w:pPr>
  </w:style>
  <w:style w:type="numbering" w:customStyle="1" w:styleId="Style4">
    <w:name w:val="Style4"/>
    <w:uiPriority w:val="99"/>
    <w:rsid w:val="0054443A"/>
    <w:pPr>
      <w:numPr>
        <w:numId w:val="75"/>
      </w:numPr>
    </w:pPr>
  </w:style>
  <w:style w:type="character" w:customStyle="1" w:styleId="8Exact">
    <w:name w:val="Основен текст (8) Exact"/>
    <w:basedOn w:val="DefaultParagraphFont"/>
    <w:rsid w:val="005B4EAE"/>
    <w:rPr>
      <w:rFonts w:ascii="Times New Roman" w:eastAsia="Times New Roman" w:hAnsi="Times New Roman" w:cs="Times New Roman"/>
      <w:b/>
      <w:bCs/>
      <w:i w:val="0"/>
      <w:iCs w:val="0"/>
      <w:smallCaps w:val="0"/>
      <w:strike w:val="0"/>
      <w:sz w:val="22"/>
      <w:szCs w:val="22"/>
      <w:u w:val="none"/>
    </w:rPr>
  </w:style>
  <w:style w:type="character" w:customStyle="1" w:styleId="Exact">
    <w:name w:val="Заглавие на изображение Exact"/>
    <w:basedOn w:val="DefaultParagraphFont"/>
    <w:rsid w:val="005B4EAE"/>
    <w:rPr>
      <w:rFonts w:ascii="Times New Roman" w:eastAsia="Times New Roman" w:hAnsi="Times New Roman" w:cs="Times New Roman"/>
      <w:b w:val="0"/>
      <w:bCs w:val="0"/>
      <w:i/>
      <w:iCs/>
      <w:smallCaps w:val="0"/>
      <w:strike w:val="0"/>
      <w:sz w:val="26"/>
      <w:szCs w:val="26"/>
      <w:u w:val="none"/>
    </w:rPr>
  </w:style>
  <w:style w:type="character" w:customStyle="1" w:styleId="24">
    <w:name w:val="Заглавие #2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25">
    <w:name w:val="Заглавие #2"/>
    <w:basedOn w:val="24"/>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
    <w:name w:val="Основен текст (3)_"/>
    <w:basedOn w:val="DefaultParagraphFont"/>
    <w:rsid w:val="005B4EAE"/>
    <w:rPr>
      <w:rFonts w:ascii="Times New Roman" w:eastAsia="Times New Roman" w:hAnsi="Times New Roman" w:cs="Times New Roman"/>
      <w:b w:val="0"/>
      <w:bCs w:val="0"/>
      <w:i w:val="0"/>
      <w:iCs w:val="0"/>
      <w:smallCaps w:val="0"/>
      <w:strike w:val="0"/>
      <w:sz w:val="8"/>
      <w:szCs w:val="8"/>
      <w:u w:val="none"/>
      <w:lang w:val="en-US" w:eastAsia="en-US" w:bidi="en-US"/>
    </w:rPr>
  </w:style>
  <w:style w:type="character" w:customStyle="1" w:styleId="30">
    <w:name w:val="Основен текст (3)"/>
    <w:basedOn w:val="3"/>
    <w:rsid w:val="005B4EAE"/>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40">
    <w:name w:val="Заглавие #4_"/>
    <w:basedOn w:val="DefaultParagraphFont"/>
    <w:rsid w:val="005B4EAE"/>
    <w:rPr>
      <w:rFonts w:ascii="Tahoma" w:eastAsia="Tahoma" w:hAnsi="Tahoma" w:cs="Tahoma"/>
      <w:b w:val="0"/>
      <w:bCs w:val="0"/>
      <w:i w:val="0"/>
      <w:iCs w:val="0"/>
      <w:smallCaps w:val="0"/>
      <w:strike w:val="0"/>
      <w:sz w:val="28"/>
      <w:szCs w:val="28"/>
      <w:u w:val="none"/>
      <w:lang w:val="en-US" w:eastAsia="en-US" w:bidi="en-US"/>
    </w:rPr>
  </w:style>
  <w:style w:type="character" w:customStyle="1" w:styleId="41">
    <w:name w:val="Основен текст (4)_"/>
    <w:basedOn w:val="DefaultParagraphFont"/>
    <w:rsid w:val="005B4EAE"/>
    <w:rPr>
      <w:rFonts w:ascii="Tahoma" w:eastAsia="Tahoma" w:hAnsi="Tahoma" w:cs="Tahoma"/>
      <w:b/>
      <w:bCs/>
      <w:i w:val="0"/>
      <w:iCs w:val="0"/>
      <w:smallCaps w:val="0"/>
      <w:strike w:val="0"/>
      <w:spacing w:val="-10"/>
      <w:sz w:val="54"/>
      <w:szCs w:val="54"/>
      <w:u w:val="none"/>
    </w:rPr>
  </w:style>
  <w:style w:type="character" w:customStyle="1" w:styleId="43">
    <w:name w:val="Основен текст (4)"/>
    <w:basedOn w:val="41"/>
    <w:rsid w:val="005B4EAE"/>
    <w:rPr>
      <w:rFonts w:ascii="Tahoma" w:eastAsia="Tahoma" w:hAnsi="Tahoma" w:cs="Tahoma"/>
      <w:b/>
      <w:bCs/>
      <w:i w:val="0"/>
      <w:iCs w:val="0"/>
      <w:smallCaps w:val="0"/>
      <w:strike w:val="0"/>
      <w:color w:val="000000"/>
      <w:spacing w:val="-10"/>
      <w:w w:val="100"/>
      <w:position w:val="0"/>
      <w:sz w:val="54"/>
      <w:szCs w:val="54"/>
      <w:u w:val="none"/>
      <w:lang w:val="bg-BG" w:eastAsia="bg-BG" w:bidi="bg-BG"/>
    </w:rPr>
  </w:style>
  <w:style w:type="character" w:customStyle="1" w:styleId="5">
    <w:name w:val="Основен текст (5)_"/>
    <w:basedOn w:val="DefaultParagraphFont"/>
    <w:link w:val="50"/>
    <w:rsid w:val="005B4EAE"/>
    <w:rPr>
      <w:rFonts w:ascii="Times New Roman" w:eastAsia="Times New Roman" w:hAnsi="Times New Roman" w:cs="Times New Roman"/>
      <w:b/>
      <w:bCs/>
      <w:sz w:val="36"/>
      <w:szCs w:val="36"/>
      <w:shd w:val="clear" w:color="auto" w:fill="FFFFFF"/>
    </w:rPr>
  </w:style>
  <w:style w:type="character" w:customStyle="1" w:styleId="TOC4Char">
    <w:name w:val="TOC 4 Char"/>
    <w:basedOn w:val="DefaultParagraphFont"/>
    <w:link w:val="TOC4"/>
    <w:rsid w:val="005B4EAE"/>
    <w:rPr>
      <w:rFonts w:ascii="Times New Roman" w:eastAsia="Times New Roman" w:hAnsi="Times New Roman" w:cs="Times New Roman"/>
      <w:b/>
      <w:bCs/>
      <w:shd w:val="clear" w:color="auto" w:fill="FFFFFF"/>
    </w:rPr>
  </w:style>
  <w:style w:type="character" w:customStyle="1" w:styleId="26">
    <w:name w:val="Съдържание (2)_"/>
    <w:basedOn w:val="DefaultParagraphFont"/>
    <w:rsid w:val="005B4EAE"/>
    <w:rPr>
      <w:rFonts w:ascii="Times New Roman" w:eastAsia="Times New Roman" w:hAnsi="Times New Roman" w:cs="Times New Roman"/>
      <w:b w:val="0"/>
      <w:bCs w:val="0"/>
      <w:i w:val="0"/>
      <w:iCs w:val="0"/>
      <w:smallCaps w:val="0"/>
      <w:strike w:val="0"/>
      <w:sz w:val="8"/>
      <w:szCs w:val="8"/>
      <w:u w:val="none"/>
    </w:rPr>
  </w:style>
  <w:style w:type="character" w:customStyle="1" w:styleId="27">
    <w:name w:val="Съдържание (2)"/>
    <w:basedOn w:val="26"/>
    <w:rsid w:val="005B4EAE"/>
    <w:rPr>
      <w:rFonts w:ascii="Times New Roman" w:eastAsia="Times New Roman" w:hAnsi="Times New Roman" w:cs="Times New Roman"/>
      <w:b w:val="0"/>
      <w:bCs w:val="0"/>
      <w:i w:val="0"/>
      <w:iCs w:val="0"/>
      <w:smallCaps w:val="0"/>
      <w:strike w:val="0"/>
      <w:color w:val="000000"/>
      <w:spacing w:val="0"/>
      <w:w w:val="100"/>
      <w:position w:val="0"/>
      <w:sz w:val="8"/>
      <w:szCs w:val="8"/>
      <w:u w:val="none"/>
      <w:lang w:val="bg-BG" w:eastAsia="bg-BG" w:bidi="bg-BG"/>
    </w:rPr>
  </w:style>
  <w:style w:type="character" w:customStyle="1" w:styleId="31">
    <w:name w:val="Съдържание (3)_"/>
    <w:basedOn w:val="DefaultParagraphFont"/>
    <w:rsid w:val="005B4EAE"/>
    <w:rPr>
      <w:rFonts w:ascii="Tahoma" w:eastAsia="Tahoma" w:hAnsi="Tahoma" w:cs="Tahoma"/>
      <w:b w:val="0"/>
      <w:bCs w:val="0"/>
      <w:i w:val="0"/>
      <w:iCs w:val="0"/>
      <w:smallCaps w:val="0"/>
      <w:strike w:val="0"/>
      <w:sz w:val="28"/>
      <w:szCs w:val="28"/>
      <w:u w:val="none"/>
      <w:lang w:val="en-US" w:eastAsia="en-US" w:bidi="en-US"/>
    </w:rPr>
  </w:style>
  <w:style w:type="character" w:customStyle="1" w:styleId="32">
    <w:name w:val="Съдържание (3)"/>
    <w:basedOn w:val="31"/>
    <w:rsid w:val="005B4EAE"/>
    <w:rPr>
      <w:rFonts w:ascii="Tahoma" w:eastAsia="Tahoma" w:hAnsi="Tahoma" w:cs="Tahoma"/>
      <w:b w:val="0"/>
      <w:bCs w:val="0"/>
      <w:i w:val="0"/>
      <w:iCs w:val="0"/>
      <w:smallCaps w:val="0"/>
      <w:strike w:val="0"/>
      <w:color w:val="000000"/>
      <w:spacing w:val="0"/>
      <w:w w:val="100"/>
      <w:position w:val="0"/>
      <w:sz w:val="28"/>
      <w:szCs w:val="28"/>
      <w:u w:val="none"/>
      <w:lang w:val="en-US" w:eastAsia="en-US" w:bidi="en-US"/>
    </w:rPr>
  </w:style>
  <w:style w:type="character" w:customStyle="1" w:styleId="320">
    <w:name w:val="Заглавие #3 (2)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21">
    <w:name w:val="Заглавие #3 (2)"/>
    <w:basedOn w:val="32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3">
    <w:name w:val="Заглавие #3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4">
    <w:name w:val="Заглавие #3"/>
    <w:basedOn w:val="33"/>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51">
    <w:name w:val="Заглавие #5_"/>
    <w:basedOn w:val="DefaultParagraphFont"/>
    <w:link w:val="52"/>
    <w:rsid w:val="005B4EAE"/>
    <w:rPr>
      <w:rFonts w:ascii="Times New Roman" w:eastAsia="Times New Roman" w:hAnsi="Times New Roman" w:cs="Times New Roman"/>
      <w:b/>
      <w:bCs/>
      <w:sz w:val="26"/>
      <w:szCs w:val="26"/>
      <w:shd w:val="clear" w:color="auto" w:fill="FFFFFF"/>
    </w:rPr>
  </w:style>
  <w:style w:type="character" w:customStyle="1" w:styleId="9">
    <w:name w:val="Основен текст (9)_"/>
    <w:basedOn w:val="DefaultParagraphFont"/>
    <w:link w:val="90"/>
    <w:rsid w:val="005B4EAE"/>
    <w:rPr>
      <w:rFonts w:ascii="Times New Roman" w:eastAsia="Times New Roman" w:hAnsi="Times New Roman" w:cs="Times New Roman"/>
      <w:i/>
      <w:iCs/>
      <w:sz w:val="26"/>
      <w:szCs w:val="26"/>
      <w:shd w:val="clear" w:color="auto" w:fill="FFFFFF"/>
    </w:rPr>
  </w:style>
  <w:style w:type="character" w:customStyle="1" w:styleId="91">
    <w:name w:val="Основен текст (9) + Не е курсив"/>
    <w:basedOn w:val="9"/>
    <w:rsid w:val="005B4EAE"/>
    <w:rPr>
      <w:rFonts w:ascii="Times New Roman" w:eastAsia="Times New Roman" w:hAnsi="Times New Roman" w:cs="Times New Roman"/>
      <w:i/>
      <w:iCs/>
      <w:color w:val="000000"/>
      <w:spacing w:val="0"/>
      <w:w w:val="100"/>
      <w:position w:val="0"/>
      <w:sz w:val="26"/>
      <w:szCs w:val="26"/>
      <w:shd w:val="clear" w:color="auto" w:fill="FFFFFF"/>
      <w:lang w:val="bg-BG" w:eastAsia="bg-BG" w:bidi="bg-BG"/>
    </w:rPr>
  </w:style>
  <w:style w:type="character" w:customStyle="1" w:styleId="10">
    <w:name w:val="Основен текст (10)_"/>
    <w:basedOn w:val="DefaultParagraphFont"/>
    <w:rsid w:val="005B4EAE"/>
    <w:rPr>
      <w:rFonts w:ascii="Arial" w:eastAsia="Arial" w:hAnsi="Arial" w:cs="Arial"/>
      <w:b/>
      <w:bCs/>
      <w:i w:val="0"/>
      <w:iCs w:val="0"/>
      <w:smallCaps w:val="0"/>
      <w:strike w:val="0"/>
      <w:sz w:val="19"/>
      <w:szCs w:val="19"/>
      <w:u w:val="none"/>
      <w:lang w:val="en-US" w:eastAsia="en-US" w:bidi="en-US"/>
    </w:rPr>
  </w:style>
  <w:style w:type="character" w:customStyle="1" w:styleId="100">
    <w:name w:val="Основен текст (10)"/>
    <w:basedOn w:val="10"/>
    <w:rsid w:val="005B4EAE"/>
    <w:rPr>
      <w:rFonts w:ascii="Arial" w:eastAsia="Arial" w:hAnsi="Arial" w:cs="Arial"/>
      <w:b/>
      <w:bCs/>
      <w:i w:val="0"/>
      <w:iCs w:val="0"/>
      <w:smallCaps w:val="0"/>
      <w:strike w:val="0"/>
      <w:color w:val="000000"/>
      <w:spacing w:val="0"/>
      <w:w w:val="100"/>
      <w:position w:val="0"/>
      <w:sz w:val="19"/>
      <w:szCs w:val="19"/>
      <w:u w:val="none"/>
      <w:lang w:val="en-US" w:eastAsia="en-US" w:bidi="en-US"/>
    </w:rPr>
  </w:style>
  <w:style w:type="character" w:customStyle="1" w:styleId="12">
    <w:name w:val="Основен текст (12)_"/>
    <w:basedOn w:val="DefaultParagraphFont"/>
    <w:link w:val="120"/>
    <w:rsid w:val="005B4EAE"/>
    <w:rPr>
      <w:rFonts w:ascii="Arial" w:eastAsia="Arial" w:hAnsi="Arial" w:cs="Arial"/>
      <w:b/>
      <w:bCs/>
      <w:i/>
      <w:iCs/>
      <w:spacing w:val="20"/>
      <w:sz w:val="21"/>
      <w:szCs w:val="21"/>
      <w:shd w:val="clear" w:color="auto" w:fill="FFFFFF"/>
    </w:rPr>
  </w:style>
  <w:style w:type="character" w:customStyle="1" w:styleId="a2">
    <w:name w:val="Горен или долен колонтитул_"/>
    <w:basedOn w:val="DefaultParagraphFont"/>
    <w:rsid w:val="005B4EAE"/>
    <w:rPr>
      <w:rFonts w:ascii="Times New Roman" w:eastAsia="Times New Roman" w:hAnsi="Times New Roman" w:cs="Times New Roman"/>
      <w:b w:val="0"/>
      <w:bCs w:val="0"/>
      <w:i w:val="0"/>
      <w:iCs w:val="0"/>
      <w:smallCaps w:val="0"/>
      <w:strike w:val="0"/>
      <w:sz w:val="30"/>
      <w:szCs w:val="30"/>
      <w:u w:val="none"/>
      <w:lang w:val="en-US" w:eastAsia="en-US" w:bidi="en-US"/>
    </w:rPr>
  </w:style>
  <w:style w:type="character" w:customStyle="1" w:styleId="a3">
    <w:name w:val="Горен или долен колонтитул"/>
    <w:basedOn w:val="a2"/>
    <w:rsid w:val="005B4EAE"/>
    <w:rPr>
      <w:rFonts w:ascii="Times New Roman" w:eastAsia="Times New Roman" w:hAnsi="Times New Roman" w:cs="Times New Roman"/>
      <w:b w:val="0"/>
      <w:bCs w:val="0"/>
      <w:i w:val="0"/>
      <w:iCs w:val="0"/>
      <w:smallCaps w:val="0"/>
      <w:strike w:val="0"/>
      <w:color w:val="000000"/>
      <w:spacing w:val="0"/>
      <w:w w:val="100"/>
      <w:position w:val="0"/>
      <w:sz w:val="30"/>
      <w:szCs w:val="30"/>
      <w:u w:val="none"/>
      <w:lang w:val="en-US" w:eastAsia="en-US" w:bidi="en-US"/>
    </w:rPr>
  </w:style>
  <w:style w:type="character" w:customStyle="1" w:styleId="Tahoma14pt">
    <w:name w:val="Горен или долен колонтитул + Tahoma;14 pt"/>
    <w:basedOn w:val="a2"/>
    <w:rsid w:val="005B4EAE"/>
    <w:rPr>
      <w:rFonts w:ascii="Tahoma" w:eastAsia="Tahoma" w:hAnsi="Tahoma" w:cs="Tahoma"/>
      <w:b/>
      <w:bCs/>
      <w:i w:val="0"/>
      <w:iCs w:val="0"/>
      <w:smallCaps w:val="0"/>
      <w:strike w:val="0"/>
      <w:color w:val="000000"/>
      <w:spacing w:val="0"/>
      <w:w w:val="100"/>
      <w:position w:val="0"/>
      <w:sz w:val="28"/>
      <w:szCs w:val="28"/>
      <w:u w:val="none"/>
      <w:lang w:val="en-US" w:eastAsia="en-US" w:bidi="en-US"/>
    </w:rPr>
  </w:style>
  <w:style w:type="character" w:customStyle="1" w:styleId="2Tahoma14pt">
    <w:name w:val="Основен текст (2) + Tahoma;14 pt"/>
    <w:basedOn w:val="2"/>
    <w:rsid w:val="005B4EAE"/>
    <w:rPr>
      <w:rFonts w:ascii="Tahoma" w:eastAsia="Tahoma" w:hAnsi="Tahoma" w:cs="Tahoma"/>
      <w:b/>
      <w:bCs/>
      <w:i w:val="0"/>
      <w:iCs w:val="0"/>
      <w:smallCaps w:val="0"/>
      <w:strike w:val="0"/>
      <w:color w:val="000000"/>
      <w:spacing w:val="0"/>
      <w:w w:val="100"/>
      <w:position w:val="0"/>
      <w:sz w:val="28"/>
      <w:szCs w:val="28"/>
      <w:u w:val="none"/>
      <w:shd w:val="clear" w:color="auto" w:fill="FFFFFF"/>
      <w:lang w:val="bg-BG" w:eastAsia="bg-BG" w:bidi="bg-BG"/>
    </w:rPr>
  </w:style>
  <w:style w:type="character" w:customStyle="1" w:styleId="120pt">
    <w:name w:val="Основен текст (12) + Разредка 0 pt"/>
    <w:basedOn w:val="12"/>
    <w:rsid w:val="005B4EAE"/>
    <w:rPr>
      <w:rFonts w:ascii="Arial" w:eastAsia="Arial" w:hAnsi="Arial" w:cs="Arial"/>
      <w:b/>
      <w:bCs/>
      <w:i/>
      <w:iCs/>
      <w:color w:val="000000"/>
      <w:spacing w:val="0"/>
      <w:w w:val="100"/>
      <w:position w:val="0"/>
      <w:sz w:val="21"/>
      <w:szCs w:val="21"/>
      <w:shd w:val="clear" w:color="auto" w:fill="FFFFFF"/>
      <w:lang w:val="bg-BG" w:eastAsia="bg-BG" w:bidi="bg-BG"/>
    </w:rPr>
  </w:style>
  <w:style w:type="character" w:customStyle="1" w:styleId="a4">
    <w:name w:val="Заглавие на изображение_"/>
    <w:basedOn w:val="DefaultParagraphFont"/>
    <w:link w:val="a6"/>
    <w:rsid w:val="005B4EAE"/>
    <w:rPr>
      <w:rFonts w:ascii="Times New Roman" w:eastAsia="Times New Roman" w:hAnsi="Times New Roman" w:cs="Times New Roman"/>
      <w:i/>
      <w:iCs/>
      <w:sz w:val="26"/>
      <w:szCs w:val="26"/>
      <w:shd w:val="clear" w:color="auto" w:fill="FFFFFF"/>
    </w:rPr>
  </w:style>
  <w:style w:type="character" w:customStyle="1" w:styleId="13">
    <w:name w:val="Основен текст (13)_"/>
    <w:basedOn w:val="DefaultParagraphFont"/>
    <w:link w:val="130"/>
    <w:rsid w:val="005B4EAE"/>
    <w:rPr>
      <w:rFonts w:ascii="Tahoma" w:eastAsia="Tahoma" w:hAnsi="Tahoma" w:cs="Tahoma"/>
      <w:b/>
      <w:bCs/>
      <w:sz w:val="18"/>
      <w:szCs w:val="18"/>
      <w:shd w:val="clear" w:color="auto" w:fill="FFFFFF"/>
    </w:rPr>
  </w:style>
  <w:style w:type="character" w:customStyle="1" w:styleId="14">
    <w:name w:val="Основен текст (14)_"/>
    <w:basedOn w:val="DefaultParagraphFont"/>
    <w:rsid w:val="005B4EAE"/>
    <w:rPr>
      <w:rFonts w:ascii="Times New Roman" w:eastAsia="Times New Roman" w:hAnsi="Times New Roman" w:cs="Times New Roman"/>
      <w:b w:val="0"/>
      <w:bCs w:val="0"/>
      <w:i w:val="0"/>
      <w:iCs w:val="0"/>
      <w:smallCaps w:val="0"/>
      <w:strike w:val="0"/>
      <w:sz w:val="14"/>
      <w:szCs w:val="14"/>
      <w:u w:val="none"/>
    </w:rPr>
  </w:style>
  <w:style w:type="character" w:customStyle="1" w:styleId="140">
    <w:name w:val="Основен текст (14)"/>
    <w:basedOn w:val="14"/>
    <w:rsid w:val="005B4EAE"/>
    <w:rPr>
      <w:rFonts w:ascii="Times New Roman" w:eastAsia="Times New Roman" w:hAnsi="Times New Roman" w:cs="Times New Roman"/>
      <w:b w:val="0"/>
      <w:bCs w:val="0"/>
      <w:i w:val="0"/>
      <w:iCs w:val="0"/>
      <w:smallCaps w:val="0"/>
      <w:strike w:val="0"/>
      <w:color w:val="000000"/>
      <w:spacing w:val="0"/>
      <w:w w:val="100"/>
      <w:position w:val="0"/>
      <w:sz w:val="14"/>
      <w:szCs w:val="14"/>
      <w:u w:val="none"/>
      <w:lang w:val="bg-BG" w:eastAsia="bg-BG" w:bidi="bg-BG"/>
    </w:rPr>
  </w:style>
  <w:style w:type="character" w:customStyle="1" w:styleId="144pt">
    <w:name w:val="Основен текст (14) + 4 pt"/>
    <w:basedOn w:val="14"/>
    <w:rsid w:val="005B4EAE"/>
    <w:rPr>
      <w:rFonts w:ascii="Times New Roman" w:eastAsia="Times New Roman" w:hAnsi="Times New Roman" w:cs="Times New Roman"/>
      <w:b w:val="0"/>
      <w:bCs w:val="0"/>
      <w:i w:val="0"/>
      <w:iCs w:val="0"/>
      <w:smallCaps w:val="0"/>
      <w:strike w:val="0"/>
      <w:color w:val="000000"/>
      <w:spacing w:val="0"/>
      <w:w w:val="100"/>
      <w:position w:val="0"/>
      <w:sz w:val="8"/>
      <w:szCs w:val="8"/>
      <w:u w:val="none"/>
      <w:lang w:val="bg-BG" w:eastAsia="bg-BG" w:bidi="bg-BG"/>
    </w:rPr>
  </w:style>
  <w:style w:type="character" w:customStyle="1" w:styleId="2Exact0">
    <w:name w:val="Заглавие на изображение (2) Exact"/>
    <w:basedOn w:val="DefaultParagraphFont"/>
    <w:link w:val="28"/>
    <w:rsid w:val="005B4EAE"/>
    <w:rPr>
      <w:rFonts w:ascii="Microsoft Sans Serif" w:eastAsia="Microsoft Sans Serif" w:hAnsi="Microsoft Sans Serif" w:cs="Microsoft Sans Serif"/>
      <w:sz w:val="15"/>
      <w:szCs w:val="15"/>
      <w:shd w:val="clear" w:color="auto" w:fill="FFFFFF"/>
    </w:rPr>
  </w:style>
  <w:style w:type="character" w:customStyle="1" w:styleId="2TimesNewRoman9ptExact">
    <w:name w:val="Заглавие на изображение (2) + Times New Roman;9 pt;Удебелен Exact"/>
    <w:basedOn w:val="2Exact0"/>
    <w:rsid w:val="005B4EAE"/>
    <w:rPr>
      <w:rFonts w:ascii="Times New Roman" w:eastAsia="Times New Roman" w:hAnsi="Times New Roman" w:cs="Times New Roman"/>
      <w:b/>
      <w:bCs/>
      <w:color w:val="000000"/>
      <w:spacing w:val="0"/>
      <w:w w:val="100"/>
      <w:position w:val="0"/>
      <w:sz w:val="18"/>
      <w:szCs w:val="18"/>
      <w:shd w:val="clear" w:color="auto" w:fill="FFFFFF"/>
      <w:lang w:val="bg-BG" w:eastAsia="bg-BG" w:bidi="bg-BG"/>
    </w:rPr>
  </w:style>
  <w:style w:type="character" w:customStyle="1" w:styleId="3Exact">
    <w:name w:val="Заглавие на изображение (3) Exact"/>
    <w:basedOn w:val="DefaultParagraphFont"/>
    <w:link w:val="35"/>
    <w:rsid w:val="005B4EAE"/>
    <w:rPr>
      <w:rFonts w:ascii="Times New Roman" w:eastAsia="Times New Roman" w:hAnsi="Times New Roman" w:cs="Times New Roman"/>
      <w:b/>
      <w:bCs/>
      <w:sz w:val="18"/>
      <w:szCs w:val="18"/>
      <w:shd w:val="clear" w:color="auto" w:fill="FFFFFF"/>
    </w:rPr>
  </w:style>
  <w:style w:type="character" w:customStyle="1" w:styleId="211pt">
    <w:name w:val="Основен текст (2) + 11 pt;Удебелен"/>
    <w:basedOn w:val="2"/>
    <w:rsid w:val="005B4EA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bg-BG" w:eastAsia="bg-BG" w:bidi="bg-BG"/>
    </w:rPr>
  </w:style>
  <w:style w:type="character" w:customStyle="1" w:styleId="15">
    <w:name w:val="Основен текст (15)_"/>
    <w:basedOn w:val="DefaultParagraphFont"/>
    <w:rsid w:val="005B4EAE"/>
    <w:rPr>
      <w:rFonts w:ascii="Microsoft Sans Serif" w:eastAsia="Microsoft Sans Serif" w:hAnsi="Microsoft Sans Serif" w:cs="Microsoft Sans Serif"/>
      <w:b/>
      <w:bCs/>
      <w:i w:val="0"/>
      <w:iCs w:val="0"/>
      <w:smallCaps w:val="0"/>
      <w:strike w:val="0"/>
      <w:sz w:val="17"/>
      <w:szCs w:val="17"/>
      <w:u w:val="none"/>
    </w:rPr>
  </w:style>
  <w:style w:type="character" w:customStyle="1" w:styleId="150">
    <w:name w:val="Основен текст (15)"/>
    <w:basedOn w:val="15"/>
    <w:rsid w:val="005B4EAE"/>
    <w:rPr>
      <w:rFonts w:ascii="Microsoft Sans Serif" w:eastAsia="Microsoft Sans Serif" w:hAnsi="Microsoft Sans Serif" w:cs="Microsoft Sans Serif"/>
      <w:b/>
      <w:bCs/>
      <w:i w:val="0"/>
      <w:iCs w:val="0"/>
      <w:smallCaps w:val="0"/>
      <w:strike w:val="0"/>
      <w:color w:val="000000"/>
      <w:spacing w:val="0"/>
      <w:w w:val="100"/>
      <w:position w:val="0"/>
      <w:sz w:val="17"/>
      <w:szCs w:val="17"/>
      <w:u w:val="none"/>
      <w:lang w:val="bg-BG" w:eastAsia="bg-BG" w:bidi="bg-BG"/>
    </w:rPr>
  </w:style>
  <w:style w:type="character" w:customStyle="1" w:styleId="2MicrosoftSansSerif75pt">
    <w:name w:val="Основен текст (2) + Microsoft Sans Serif;7;5 pt"/>
    <w:basedOn w:val="2"/>
    <w:rsid w:val="005B4EAE"/>
    <w:rPr>
      <w:rFonts w:ascii="Microsoft Sans Serif" w:eastAsia="Microsoft Sans Serif" w:hAnsi="Microsoft Sans Serif" w:cs="Microsoft Sans Serif"/>
      <w:b w:val="0"/>
      <w:bCs w:val="0"/>
      <w:i w:val="0"/>
      <w:iCs w:val="0"/>
      <w:smallCaps w:val="0"/>
      <w:strike w:val="0"/>
      <w:color w:val="000000"/>
      <w:spacing w:val="0"/>
      <w:w w:val="100"/>
      <w:position w:val="0"/>
      <w:sz w:val="15"/>
      <w:szCs w:val="15"/>
      <w:u w:val="none"/>
      <w:shd w:val="clear" w:color="auto" w:fill="FFFFFF"/>
      <w:lang w:val="bg-BG" w:eastAsia="bg-BG" w:bidi="bg-BG"/>
    </w:rPr>
  </w:style>
  <w:style w:type="character" w:customStyle="1" w:styleId="218pt">
    <w:name w:val="Основен текст (2) + 18 pt"/>
    <w:basedOn w:val="2"/>
    <w:rsid w:val="005B4EAE"/>
    <w:rPr>
      <w:rFonts w:ascii="Times New Roman" w:eastAsia="Times New Roman" w:hAnsi="Times New Roman" w:cs="Times New Roman"/>
      <w:b/>
      <w:bCs/>
      <w:i w:val="0"/>
      <w:iCs w:val="0"/>
      <w:smallCaps w:val="0"/>
      <w:strike w:val="0"/>
      <w:color w:val="000000"/>
      <w:spacing w:val="0"/>
      <w:w w:val="100"/>
      <w:position w:val="0"/>
      <w:sz w:val="36"/>
      <w:szCs w:val="36"/>
      <w:u w:val="none"/>
      <w:shd w:val="clear" w:color="auto" w:fill="FFFFFF"/>
      <w:lang w:val="bg-BG" w:eastAsia="bg-BG" w:bidi="bg-BG"/>
    </w:rPr>
  </w:style>
  <w:style w:type="character" w:customStyle="1" w:styleId="520">
    <w:name w:val="Заглавие #5 (2)_"/>
    <w:basedOn w:val="DefaultParagraphFont"/>
    <w:link w:val="521"/>
    <w:rsid w:val="005B4EAE"/>
    <w:rPr>
      <w:rFonts w:ascii="Times New Roman" w:eastAsia="Times New Roman" w:hAnsi="Times New Roman" w:cs="Times New Roman"/>
      <w:b/>
      <w:bCs/>
      <w:shd w:val="clear" w:color="auto" w:fill="FFFFFF"/>
    </w:rPr>
  </w:style>
  <w:style w:type="character" w:customStyle="1" w:styleId="330">
    <w:name w:val="Заглавие #3 (3)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31">
    <w:name w:val="Заглавие #3 (3)"/>
    <w:basedOn w:val="33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16">
    <w:name w:val="Основен текст (16)_"/>
    <w:basedOn w:val="DefaultParagraphFont"/>
    <w:rsid w:val="005B4EAE"/>
    <w:rPr>
      <w:rFonts w:ascii="Microsoft Sans Serif" w:eastAsia="Microsoft Sans Serif" w:hAnsi="Microsoft Sans Serif" w:cs="Microsoft Sans Serif"/>
      <w:b w:val="0"/>
      <w:bCs w:val="0"/>
      <w:i w:val="0"/>
      <w:iCs w:val="0"/>
      <w:smallCaps w:val="0"/>
      <w:strike w:val="0"/>
      <w:sz w:val="15"/>
      <w:szCs w:val="15"/>
      <w:u w:val="none"/>
    </w:rPr>
  </w:style>
  <w:style w:type="character" w:customStyle="1" w:styleId="160">
    <w:name w:val="Основен текст (16)"/>
    <w:basedOn w:val="16"/>
    <w:rsid w:val="005B4EAE"/>
    <w:rPr>
      <w:rFonts w:ascii="Microsoft Sans Serif" w:eastAsia="Microsoft Sans Serif" w:hAnsi="Microsoft Sans Serif" w:cs="Microsoft Sans Serif"/>
      <w:b w:val="0"/>
      <w:bCs w:val="0"/>
      <w:i w:val="0"/>
      <w:iCs w:val="0"/>
      <w:smallCaps w:val="0"/>
      <w:strike w:val="0"/>
      <w:color w:val="000000"/>
      <w:spacing w:val="0"/>
      <w:w w:val="100"/>
      <w:position w:val="0"/>
      <w:sz w:val="15"/>
      <w:szCs w:val="15"/>
      <w:u w:val="none"/>
      <w:lang w:val="bg-BG" w:eastAsia="bg-BG" w:bidi="bg-BG"/>
    </w:rPr>
  </w:style>
  <w:style w:type="character" w:customStyle="1" w:styleId="29">
    <w:name w:val="Заглавие на таблица (2)_"/>
    <w:basedOn w:val="DefaultParagraphFont"/>
    <w:link w:val="2a"/>
    <w:rsid w:val="005B4EAE"/>
    <w:rPr>
      <w:rFonts w:ascii="Arial" w:eastAsia="Arial" w:hAnsi="Arial" w:cs="Arial"/>
      <w:b/>
      <w:bCs/>
      <w:i/>
      <w:iCs/>
      <w:sz w:val="21"/>
      <w:szCs w:val="21"/>
      <w:shd w:val="clear" w:color="auto" w:fill="FFFFFF"/>
    </w:rPr>
  </w:style>
  <w:style w:type="character" w:customStyle="1" w:styleId="4Exact">
    <w:name w:val="Заглавие на изображение (4) Exact"/>
    <w:basedOn w:val="DefaultParagraphFont"/>
    <w:link w:val="44"/>
    <w:rsid w:val="005B4EAE"/>
    <w:rPr>
      <w:rFonts w:ascii="Times New Roman" w:eastAsia="Times New Roman" w:hAnsi="Times New Roman" w:cs="Times New Roman"/>
      <w:sz w:val="26"/>
      <w:szCs w:val="26"/>
      <w:shd w:val="clear" w:color="auto" w:fill="FFFFFF"/>
    </w:rPr>
  </w:style>
  <w:style w:type="character" w:customStyle="1" w:styleId="4Exact0">
    <w:name w:val="Заглавие на изображение (4) + Курсив Exact"/>
    <w:basedOn w:val="4Exact"/>
    <w:rsid w:val="005B4EAE"/>
    <w:rPr>
      <w:rFonts w:ascii="Times New Roman" w:eastAsia="Times New Roman" w:hAnsi="Times New Roman" w:cs="Times New Roman"/>
      <w:i/>
      <w:iCs/>
      <w:color w:val="000000"/>
      <w:spacing w:val="0"/>
      <w:w w:val="100"/>
      <w:position w:val="0"/>
      <w:sz w:val="26"/>
      <w:szCs w:val="26"/>
      <w:shd w:val="clear" w:color="auto" w:fill="FFFFFF"/>
      <w:lang w:val="bg-BG" w:eastAsia="bg-BG" w:bidi="bg-BG"/>
    </w:rPr>
  </w:style>
  <w:style w:type="character" w:customStyle="1" w:styleId="13Exact">
    <w:name w:val="Основен текст (13) Exact"/>
    <w:basedOn w:val="DefaultParagraphFont"/>
    <w:rsid w:val="005B4EAE"/>
    <w:rPr>
      <w:rFonts w:ascii="Tahoma" w:eastAsia="Tahoma" w:hAnsi="Tahoma" w:cs="Tahoma"/>
      <w:b/>
      <w:bCs/>
      <w:i w:val="0"/>
      <w:iCs w:val="0"/>
      <w:smallCaps w:val="0"/>
      <w:strike w:val="0"/>
      <w:sz w:val="18"/>
      <w:szCs w:val="18"/>
      <w:u w:val="none"/>
    </w:rPr>
  </w:style>
  <w:style w:type="character" w:customStyle="1" w:styleId="340">
    <w:name w:val="Заглавие #3 (4)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41">
    <w:name w:val="Заглавие #3 (4)"/>
    <w:basedOn w:val="34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50">
    <w:name w:val="Заглавие #3 (5)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51">
    <w:name w:val="Заглавие #3 (5)"/>
    <w:basedOn w:val="35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6">
    <w:name w:val="Заглавие #3 (6)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60">
    <w:name w:val="Заглавие #3 (6)"/>
    <w:basedOn w:val="36"/>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17">
    <w:name w:val="Основен текст (17)_"/>
    <w:basedOn w:val="DefaultParagraphFont"/>
    <w:rsid w:val="005B4EAE"/>
    <w:rPr>
      <w:rFonts w:ascii="Tahoma" w:eastAsia="Tahoma" w:hAnsi="Tahoma" w:cs="Tahoma"/>
      <w:b/>
      <w:bCs/>
      <w:i w:val="0"/>
      <w:iCs w:val="0"/>
      <w:smallCaps w:val="0"/>
      <w:strike w:val="0"/>
      <w:u w:val="none"/>
    </w:rPr>
  </w:style>
  <w:style w:type="character" w:customStyle="1" w:styleId="170">
    <w:name w:val="Основен текст (17)"/>
    <w:basedOn w:val="17"/>
    <w:rsid w:val="005B4EAE"/>
    <w:rPr>
      <w:rFonts w:ascii="Tahoma" w:eastAsia="Tahoma" w:hAnsi="Tahoma" w:cs="Tahoma"/>
      <w:b/>
      <w:bCs/>
      <w:i w:val="0"/>
      <w:iCs w:val="0"/>
      <w:smallCaps w:val="0"/>
      <w:strike w:val="0"/>
      <w:color w:val="000000"/>
      <w:spacing w:val="0"/>
      <w:w w:val="100"/>
      <w:position w:val="0"/>
      <w:sz w:val="24"/>
      <w:szCs w:val="24"/>
      <w:u w:val="single"/>
      <w:lang w:val="bg-BG" w:eastAsia="bg-BG" w:bidi="bg-BG"/>
    </w:rPr>
  </w:style>
  <w:style w:type="character" w:customStyle="1" w:styleId="71">
    <w:name w:val="Основен текст (7) + Не е удебелен"/>
    <w:basedOn w:val="7"/>
    <w:rsid w:val="005B4EAE"/>
    <w:rPr>
      <w:rFonts w:ascii="Times New Roman" w:eastAsia="Times New Roman" w:hAnsi="Times New Roman" w:cs="Times New Roman"/>
      <w:b/>
      <w:bCs/>
      <w:color w:val="000000"/>
      <w:spacing w:val="0"/>
      <w:w w:val="100"/>
      <w:position w:val="0"/>
      <w:sz w:val="26"/>
      <w:szCs w:val="26"/>
      <w:shd w:val="clear" w:color="auto" w:fill="FFFFFF"/>
      <w:lang w:val="bg-BG" w:eastAsia="bg-BG" w:bidi="bg-BG"/>
    </w:rPr>
  </w:style>
  <w:style w:type="character" w:customStyle="1" w:styleId="72">
    <w:name w:val="Основен текст (7) + Не е удебелен;Курсив"/>
    <w:basedOn w:val="7"/>
    <w:rsid w:val="005B4EAE"/>
    <w:rPr>
      <w:rFonts w:ascii="Times New Roman" w:eastAsia="Times New Roman" w:hAnsi="Times New Roman" w:cs="Times New Roman"/>
      <w:b/>
      <w:bCs/>
      <w:i/>
      <w:iCs/>
      <w:color w:val="000000"/>
      <w:spacing w:val="0"/>
      <w:w w:val="100"/>
      <w:position w:val="0"/>
      <w:sz w:val="26"/>
      <w:szCs w:val="26"/>
      <w:shd w:val="clear" w:color="auto" w:fill="FFFFFF"/>
      <w:lang w:val="bg-BG" w:eastAsia="bg-BG" w:bidi="bg-BG"/>
    </w:rPr>
  </w:style>
  <w:style w:type="character" w:customStyle="1" w:styleId="37">
    <w:name w:val="Заглавие на таблица (3)_"/>
    <w:basedOn w:val="DefaultParagraphFont"/>
    <w:rsid w:val="005B4EAE"/>
    <w:rPr>
      <w:rFonts w:ascii="Tahoma" w:eastAsia="Tahoma" w:hAnsi="Tahoma" w:cs="Tahoma"/>
      <w:b/>
      <w:bCs/>
      <w:i w:val="0"/>
      <w:iCs w:val="0"/>
      <w:smallCaps w:val="0"/>
      <w:strike w:val="0"/>
      <w:sz w:val="22"/>
      <w:szCs w:val="22"/>
      <w:u w:val="none"/>
    </w:rPr>
  </w:style>
  <w:style w:type="character" w:customStyle="1" w:styleId="38">
    <w:name w:val="Заглавие на таблица (3)"/>
    <w:basedOn w:val="37"/>
    <w:rsid w:val="005B4EAE"/>
    <w:rPr>
      <w:rFonts w:ascii="Tahoma" w:eastAsia="Tahoma" w:hAnsi="Tahoma" w:cs="Tahoma"/>
      <w:b/>
      <w:bCs/>
      <w:i w:val="0"/>
      <w:iCs w:val="0"/>
      <w:smallCaps w:val="0"/>
      <w:strike w:val="0"/>
      <w:color w:val="000000"/>
      <w:spacing w:val="0"/>
      <w:w w:val="100"/>
      <w:position w:val="0"/>
      <w:sz w:val="22"/>
      <w:szCs w:val="22"/>
      <w:u w:val="single"/>
      <w:lang w:val="bg-BG" w:eastAsia="bg-BG" w:bidi="bg-BG"/>
    </w:rPr>
  </w:style>
  <w:style w:type="character" w:customStyle="1" w:styleId="2115pt0pt">
    <w:name w:val="Основен текст (2) + 11;5 pt;Удебелен;Разредка 0 pt"/>
    <w:basedOn w:val="2"/>
    <w:rsid w:val="005B4EAE"/>
    <w:rPr>
      <w:rFonts w:ascii="Times New Roman" w:eastAsia="Times New Roman" w:hAnsi="Times New Roman" w:cs="Times New Roman"/>
      <w:b/>
      <w:bCs/>
      <w:i w:val="0"/>
      <w:iCs w:val="0"/>
      <w:smallCaps w:val="0"/>
      <w:strike w:val="0"/>
      <w:color w:val="000000"/>
      <w:spacing w:val="-10"/>
      <w:w w:val="100"/>
      <w:position w:val="0"/>
      <w:sz w:val="23"/>
      <w:szCs w:val="23"/>
      <w:u w:val="none"/>
      <w:shd w:val="clear" w:color="auto" w:fill="FFFFFF"/>
      <w:lang w:val="bg-BG" w:eastAsia="bg-BG" w:bidi="bg-BG"/>
    </w:rPr>
  </w:style>
  <w:style w:type="character" w:customStyle="1" w:styleId="29pt-1pt">
    <w:name w:val="Основен текст (2) + 9 pt;Курсив;Разредка -1 pt"/>
    <w:basedOn w:val="2"/>
    <w:rsid w:val="005B4EAE"/>
    <w:rPr>
      <w:rFonts w:ascii="Times New Roman" w:eastAsia="Times New Roman" w:hAnsi="Times New Roman" w:cs="Times New Roman"/>
      <w:b w:val="0"/>
      <w:bCs w:val="0"/>
      <w:i/>
      <w:iCs/>
      <w:smallCaps w:val="0"/>
      <w:strike w:val="0"/>
      <w:color w:val="000000"/>
      <w:spacing w:val="-30"/>
      <w:w w:val="100"/>
      <w:position w:val="0"/>
      <w:sz w:val="18"/>
      <w:szCs w:val="18"/>
      <w:u w:val="none"/>
      <w:shd w:val="clear" w:color="auto" w:fill="FFFFFF"/>
      <w:lang w:val="bg-BG" w:eastAsia="bg-BG" w:bidi="bg-BG"/>
    </w:rPr>
  </w:style>
  <w:style w:type="character" w:customStyle="1" w:styleId="2Tahoma9pt">
    <w:name w:val="Основен текст (2) + Tahoma;9 pt;Удебелен"/>
    <w:basedOn w:val="2"/>
    <w:rsid w:val="005B4EAE"/>
    <w:rPr>
      <w:rFonts w:ascii="Tahoma" w:eastAsia="Tahoma" w:hAnsi="Tahoma" w:cs="Tahoma"/>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18pt0">
    <w:name w:val="Основен текст (2) + 18 pt;Удебелен"/>
    <w:basedOn w:val="2"/>
    <w:rsid w:val="005B4EAE"/>
    <w:rPr>
      <w:rFonts w:ascii="Times New Roman" w:eastAsia="Times New Roman" w:hAnsi="Times New Roman" w:cs="Times New Roman"/>
      <w:b/>
      <w:bCs/>
      <w:i w:val="0"/>
      <w:iCs w:val="0"/>
      <w:smallCaps w:val="0"/>
      <w:strike w:val="0"/>
      <w:color w:val="000000"/>
      <w:spacing w:val="0"/>
      <w:w w:val="100"/>
      <w:position w:val="0"/>
      <w:sz w:val="36"/>
      <w:szCs w:val="36"/>
      <w:u w:val="none"/>
      <w:shd w:val="clear" w:color="auto" w:fill="FFFFFF"/>
      <w:lang w:val="bg-BG" w:eastAsia="bg-BG" w:bidi="bg-BG"/>
    </w:rPr>
  </w:style>
  <w:style w:type="character" w:customStyle="1" w:styleId="18Exact">
    <w:name w:val="Основен текст (18) Exact"/>
    <w:basedOn w:val="DefaultParagraphFont"/>
    <w:link w:val="18"/>
    <w:rsid w:val="005B4EAE"/>
    <w:rPr>
      <w:rFonts w:ascii="Tahoma" w:eastAsia="Tahoma" w:hAnsi="Tahoma" w:cs="Tahoma"/>
      <w:spacing w:val="-20"/>
      <w:sz w:val="20"/>
      <w:szCs w:val="20"/>
      <w:shd w:val="clear" w:color="auto" w:fill="FFFFFF"/>
    </w:rPr>
  </w:style>
  <w:style w:type="character" w:customStyle="1" w:styleId="2Tahoma27pt">
    <w:name w:val="Основен текст (2) + Tahoma;27 pt;Удебелен"/>
    <w:basedOn w:val="2"/>
    <w:rsid w:val="005B4EAE"/>
    <w:rPr>
      <w:rFonts w:ascii="Tahoma" w:eastAsia="Tahoma" w:hAnsi="Tahoma" w:cs="Tahoma"/>
      <w:b/>
      <w:bCs/>
      <w:i w:val="0"/>
      <w:iCs w:val="0"/>
      <w:smallCaps w:val="0"/>
      <w:strike w:val="0"/>
      <w:color w:val="000000"/>
      <w:spacing w:val="0"/>
      <w:w w:val="100"/>
      <w:position w:val="0"/>
      <w:sz w:val="54"/>
      <w:szCs w:val="54"/>
      <w:u w:val="none"/>
      <w:shd w:val="clear" w:color="auto" w:fill="FFFFFF"/>
      <w:lang w:val="bg-BG" w:eastAsia="bg-BG" w:bidi="bg-BG"/>
    </w:rPr>
  </w:style>
  <w:style w:type="character" w:customStyle="1" w:styleId="45">
    <w:name w:val="Заглавие на таблица (4)_"/>
    <w:basedOn w:val="DefaultParagraphFont"/>
    <w:link w:val="46"/>
    <w:rsid w:val="005B4EAE"/>
    <w:rPr>
      <w:rFonts w:ascii="Tahoma" w:eastAsia="Tahoma" w:hAnsi="Tahoma" w:cs="Tahoma"/>
      <w:b/>
      <w:bCs/>
      <w:sz w:val="18"/>
      <w:szCs w:val="18"/>
      <w:shd w:val="clear" w:color="auto" w:fill="FFFFFF"/>
    </w:rPr>
  </w:style>
  <w:style w:type="character" w:customStyle="1" w:styleId="54">
    <w:name w:val="Заглавие на таблица (5)_"/>
    <w:basedOn w:val="DefaultParagraphFont"/>
    <w:link w:val="55"/>
    <w:rsid w:val="005B4EAE"/>
    <w:rPr>
      <w:rFonts w:ascii="Microsoft Sans Serif" w:eastAsia="Microsoft Sans Serif" w:hAnsi="Microsoft Sans Serif" w:cs="Microsoft Sans Serif"/>
      <w:sz w:val="18"/>
      <w:szCs w:val="18"/>
      <w:shd w:val="clear" w:color="auto" w:fill="FFFFFF"/>
    </w:rPr>
  </w:style>
  <w:style w:type="character" w:customStyle="1" w:styleId="61">
    <w:name w:val="Заглавие на таблица (6)_"/>
    <w:basedOn w:val="DefaultParagraphFont"/>
    <w:link w:val="62"/>
    <w:rsid w:val="005B4EAE"/>
    <w:rPr>
      <w:rFonts w:ascii="Times New Roman" w:eastAsia="Times New Roman" w:hAnsi="Times New Roman" w:cs="Times New Roman"/>
      <w:sz w:val="26"/>
      <w:szCs w:val="26"/>
      <w:shd w:val="clear" w:color="auto" w:fill="FFFFFF"/>
    </w:rPr>
  </w:style>
  <w:style w:type="character" w:customStyle="1" w:styleId="63">
    <w:name w:val="Заглавие на таблица (6) + Удебелен"/>
    <w:basedOn w:val="61"/>
    <w:rsid w:val="005B4EAE"/>
    <w:rPr>
      <w:rFonts w:ascii="Times New Roman" w:eastAsia="Times New Roman" w:hAnsi="Times New Roman" w:cs="Times New Roman"/>
      <w:b/>
      <w:bCs/>
      <w:color w:val="000000"/>
      <w:spacing w:val="0"/>
      <w:w w:val="100"/>
      <w:position w:val="0"/>
      <w:sz w:val="26"/>
      <w:szCs w:val="26"/>
      <w:shd w:val="clear" w:color="auto" w:fill="FFFFFF"/>
      <w:lang w:val="bg-BG" w:eastAsia="bg-BG" w:bidi="bg-BG"/>
    </w:rPr>
  </w:style>
  <w:style w:type="character" w:customStyle="1" w:styleId="2Tahoma34pt">
    <w:name w:val="Основен текст (2) + Tahoma;34 pt;Курсив"/>
    <w:basedOn w:val="2"/>
    <w:rsid w:val="005B4EAE"/>
    <w:rPr>
      <w:rFonts w:ascii="Tahoma" w:eastAsia="Tahoma" w:hAnsi="Tahoma" w:cs="Tahoma"/>
      <w:b w:val="0"/>
      <w:bCs w:val="0"/>
      <w:i/>
      <w:iCs/>
      <w:smallCaps w:val="0"/>
      <w:strike w:val="0"/>
      <w:color w:val="FFFFFF"/>
      <w:spacing w:val="0"/>
      <w:w w:val="100"/>
      <w:position w:val="0"/>
      <w:sz w:val="68"/>
      <w:szCs w:val="68"/>
      <w:u w:val="none"/>
      <w:shd w:val="clear" w:color="auto" w:fill="FFFFFF"/>
      <w:lang w:val="bg-BG" w:eastAsia="bg-BG" w:bidi="bg-BG"/>
    </w:rPr>
  </w:style>
  <w:style w:type="character" w:customStyle="1" w:styleId="2BookmanOldStyle29pt">
    <w:name w:val="Основен текст (2) + Bookman Old Style;29 pt;Удебелен"/>
    <w:basedOn w:val="2"/>
    <w:rsid w:val="005B4EAE"/>
    <w:rPr>
      <w:rFonts w:ascii="Bookman Old Style" w:eastAsia="Bookman Old Style" w:hAnsi="Bookman Old Style" w:cs="Bookman Old Style"/>
      <w:b/>
      <w:bCs/>
      <w:i w:val="0"/>
      <w:iCs w:val="0"/>
      <w:smallCaps w:val="0"/>
      <w:strike w:val="0"/>
      <w:color w:val="000000"/>
      <w:spacing w:val="0"/>
      <w:w w:val="100"/>
      <w:position w:val="0"/>
      <w:sz w:val="58"/>
      <w:szCs w:val="58"/>
      <w:u w:val="none"/>
      <w:shd w:val="clear" w:color="auto" w:fill="FFFFFF"/>
      <w:lang w:val="bg-BG" w:eastAsia="bg-BG" w:bidi="bg-BG"/>
    </w:rPr>
  </w:style>
  <w:style w:type="character" w:customStyle="1" w:styleId="2Tahoma35pt">
    <w:name w:val="Основен текст (2) + Tahoma;35 pt;Удебелен"/>
    <w:basedOn w:val="2"/>
    <w:rsid w:val="005B4EAE"/>
    <w:rPr>
      <w:rFonts w:ascii="Tahoma" w:eastAsia="Tahoma" w:hAnsi="Tahoma" w:cs="Tahoma"/>
      <w:b/>
      <w:bCs/>
      <w:i w:val="0"/>
      <w:iCs w:val="0"/>
      <w:smallCaps w:val="0"/>
      <w:strike w:val="0"/>
      <w:color w:val="FFFFFF"/>
      <w:spacing w:val="0"/>
      <w:w w:val="100"/>
      <w:position w:val="0"/>
      <w:sz w:val="70"/>
      <w:szCs w:val="70"/>
      <w:u w:val="none"/>
      <w:shd w:val="clear" w:color="auto" w:fill="FFFFFF"/>
      <w:lang w:val="bg-BG" w:eastAsia="bg-BG" w:bidi="bg-BG"/>
    </w:rPr>
  </w:style>
  <w:style w:type="character" w:customStyle="1" w:styleId="53Exact">
    <w:name w:val="Заглавие #5 (3) Exact"/>
    <w:basedOn w:val="DefaultParagraphFont"/>
    <w:rsid w:val="005B4EAE"/>
    <w:rPr>
      <w:rFonts w:ascii="Times New Roman" w:eastAsia="Times New Roman" w:hAnsi="Times New Roman" w:cs="Times New Roman"/>
      <w:b w:val="0"/>
      <w:bCs w:val="0"/>
      <w:i w:val="0"/>
      <w:iCs w:val="0"/>
      <w:smallCaps w:val="0"/>
      <w:strike w:val="0"/>
      <w:sz w:val="26"/>
      <w:szCs w:val="26"/>
      <w:u w:val="none"/>
    </w:rPr>
  </w:style>
  <w:style w:type="character" w:customStyle="1" w:styleId="2Arial17pt150">
    <w:name w:val="Основен текст (2) + Arial;17 pt;Мащаб 150%"/>
    <w:basedOn w:val="2"/>
    <w:rsid w:val="005B4EAE"/>
    <w:rPr>
      <w:rFonts w:ascii="Arial" w:eastAsia="Arial" w:hAnsi="Arial" w:cs="Arial"/>
      <w:b w:val="0"/>
      <w:bCs w:val="0"/>
      <w:i w:val="0"/>
      <w:iCs w:val="0"/>
      <w:smallCaps w:val="0"/>
      <w:strike w:val="0"/>
      <w:color w:val="000000"/>
      <w:spacing w:val="0"/>
      <w:w w:val="150"/>
      <w:position w:val="0"/>
      <w:sz w:val="34"/>
      <w:szCs w:val="34"/>
      <w:u w:val="none"/>
      <w:shd w:val="clear" w:color="auto" w:fill="FFFFFF"/>
      <w:lang w:val="bg-BG" w:eastAsia="bg-BG" w:bidi="bg-BG"/>
    </w:rPr>
  </w:style>
  <w:style w:type="character" w:customStyle="1" w:styleId="2Tahoma12pt">
    <w:name w:val="Основен текст (2) + Tahoma;12 pt;Удебелен"/>
    <w:basedOn w:val="2"/>
    <w:rsid w:val="005B4EAE"/>
    <w:rPr>
      <w:rFonts w:ascii="Tahoma" w:eastAsia="Tahoma" w:hAnsi="Tahoma" w:cs="Tahoma"/>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2CourierNew25pt">
    <w:name w:val="Основен текст (2) + Courier New;25 pt;Удебелен"/>
    <w:basedOn w:val="2"/>
    <w:rsid w:val="005B4EAE"/>
    <w:rPr>
      <w:rFonts w:ascii="Courier New" w:eastAsia="Courier New" w:hAnsi="Courier New" w:cs="Courier New"/>
      <w:b/>
      <w:bCs/>
      <w:i w:val="0"/>
      <w:iCs w:val="0"/>
      <w:smallCaps w:val="0"/>
      <w:strike w:val="0"/>
      <w:color w:val="000000"/>
      <w:spacing w:val="0"/>
      <w:w w:val="100"/>
      <w:position w:val="0"/>
      <w:sz w:val="50"/>
      <w:szCs w:val="50"/>
      <w:u w:val="none"/>
      <w:shd w:val="clear" w:color="auto" w:fill="FFFFFF"/>
      <w:lang w:val="bg-BG" w:eastAsia="bg-BG" w:bidi="bg-BG"/>
    </w:rPr>
  </w:style>
  <w:style w:type="character" w:customStyle="1" w:styleId="80pt">
    <w:name w:val="Основен текст (8) + Разредка 0 pt"/>
    <w:basedOn w:val="8"/>
    <w:rsid w:val="005B4EAE"/>
    <w:rPr>
      <w:rFonts w:ascii="Times New Roman" w:eastAsia="Times New Roman" w:hAnsi="Times New Roman" w:cs="Times New Roman"/>
      <w:b/>
      <w:bCs/>
      <w:color w:val="000000"/>
      <w:spacing w:val="10"/>
      <w:w w:val="100"/>
      <w:position w:val="0"/>
      <w:shd w:val="clear" w:color="auto" w:fill="FFFFFF"/>
      <w:lang w:val="bg-BG" w:eastAsia="bg-BG" w:bidi="bg-BG"/>
    </w:rPr>
  </w:style>
  <w:style w:type="character" w:customStyle="1" w:styleId="370">
    <w:name w:val="Заглавие #3 (7)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71">
    <w:name w:val="Заглавие #3 (7)"/>
    <w:basedOn w:val="37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80">
    <w:name w:val="Заглавие #3 (8)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81">
    <w:name w:val="Заглавие #3 (8)"/>
    <w:basedOn w:val="38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9">
    <w:name w:val="Заглавие #3 (9)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90">
    <w:name w:val="Заглавие #3 (9)"/>
    <w:basedOn w:val="39"/>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10">
    <w:name w:val="Заглавие #3 (10)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100">
    <w:name w:val="Заглавие #3 (10)"/>
    <w:basedOn w:val="310"/>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311">
    <w:name w:val="Заглавие #3 (11)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110">
    <w:name w:val="Заглавие #3 (11)"/>
    <w:basedOn w:val="311"/>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2-1pt">
    <w:name w:val="Основен текст (2) + Разредка -1 pt"/>
    <w:basedOn w:val="2"/>
    <w:rsid w:val="005B4EAE"/>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bg-BG" w:eastAsia="bg-BG" w:bidi="bg-BG"/>
    </w:rPr>
  </w:style>
  <w:style w:type="character" w:customStyle="1" w:styleId="53-1pt">
    <w:name w:val="Заглавие #5 (3) + Разредка -1 pt"/>
    <w:basedOn w:val="53"/>
    <w:rsid w:val="005B4EAE"/>
    <w:rPr>
      <w:rFonts w:ascii="Times New Roman" w:eastAsia="Times New Roman" w:hAnsi="Times New Roman" w:cs="Times New Roman"/>
      <w:color w:val="000000"/>
      <w:spacing w:val="-30"/>
      <w:w w:val="100"/>
      <w:position w:val="0"/>
      <w:sz w:val="26"/>
      <w:szCs w:val="26"/>
      <w:shd w:val="clear" w:color="auto" w:fill="FFFFFF"/>
      <w:lang w:val="bg-BG" w:eastAsia="bg-BG" w:bidi="bg-BG"/>
    </w:rPr>
  </w:style>
  <w:style w:type="character" w:customStyle="1" w:styleId="19">
    <w:name w:val="Основен текст (19)_"/>
    <w:basedOn w:val="DefaultParagraphFont"/>
    <w:link w:val="190"/>
    <w:rsid w:val="005B4EAE"/>
    <w:rPr>
      <w:rFonts w:ascii="Times New Roman" w:eastAsia="Times New Roman" w:hAnsi="Times New Roman" w:cs="Times New Roman"/>
      <w:shd w:val="clear" w:color="auto" w:fill="FFFFFF"/>
    </w:rPr>
  </w:style>
  <w:style w:type="character" w:customStyle="1" w:styleId="312">
    <w:name w:val="Заглавие #3 (12)_"/>
    <w:basedOn w:val="DefaultParagraphFont"/>
    <w:rsid w:val="005B4EAE"/>
    <w:rPr>
      <w:rFonts w:ascii="Times New Roman" w:eastAsia="Times New Roman" w:hAnsi="Times New Roman" w:cs="Times New Roman"/>
      <w:b w:val="0"/>
      <w:bCs w:val="0"/>
      <w:i w:val="0"/>
      <w:iCs w:val="0"/>
      <w:smallCaps w:val="0"/>
      <w:strike w:val="0"/>
      <w:sz w:val="36"/>
      <w:szCs w:val="36"/>
      <w:u w:val="none"/>
      <w:lang w:val="en-US" w:eastAsia="en-US" w:bidi="en-US"/>
    </w:rPr>
  </w:style>
  <w:style w:type="character" w:customStyle="1" w:styleId="3120">
    <w:name w:val="Заглавие #3 (12)"/>
    <w:basedOn w:val="312"/>
    <w:rsid w:val="005B4EAE"/>
    <w:rPr>
      <w:rFonts w:ascii="Times New Roman" w:eastAsia="Times New Roman" w:hAnsi="Times New Roman" w:cs="Times New Roman"/>
      <w:b w:val="0"/>
      <w:bCs w:val="0"/>
      <w:i w:val="0"/>
      <w:iCs w:val="0"/>
      <w:smallCaps w:val="0"/>
      <w:strike w:val="0"/>
      <w:color w:val="000000"/>
      <w:spacing w:val="0"/>
      <w:w w:val="100"/>
      <w:position w:val="0"/>
      <w:sz w:val="36"/>
      <w:szCs w:val="36"/>
      <w:u w:val="none"/>
      <w:lang w:val="en-US" w:eastAsia="en-US" w:bidi="en-US"/>
    </w:rPr>
  </w:style>
  <w:style w:type="character" w:customStyle="1" w:styleId="21Exact">
    <w:name w:val="Основен текст (21) Exact"/>
    <w:basedOn w:val="DefaultParagraphFont"/>
    <w:link w:val="210"/>
    <w:rsid w:val="005B4EAE"/>
    <w:rPr>
      <w:rFonts w:ascii="Tahoma" w:eastAsia="Tahoma" w:hAnsi="Tahoma" w:cs="Tahoma"/>
      <w:b/>
      <w:bCs/>
      <w:sz w:val="17"/>
      <w:szCs w:val="17"/>
      <w:shd w:val="clear" w:color="auto" w:fill="FFFFFF"/>
    </w:rPr>
  </w:style>
  <w:style w:type="character" w:customStyle="1" w:styleId="17Exact">
    <w:name w:val="Основен текст (17) Exact"/>
    <w:basedOn w:val="DefaultParagraphFont"/>
    <w:rsid w:val="005B4EAE"/>
    <w:rPr>
      <w:rFonts w:ascii="Tahoma" w:eastAsia="Tahoma" w:hAnsi="Tahoma" w:cs="Tahoma"/>
      <w:b/>
      <w:bCs/>
      <w:i w:val="0"/>
      <w:iCs w:val="0"/>
      <w:smallCaps w:val="0"/>
      <w:strike w:val="0"/>
      <w:u w:val="none"/>
    </w:rPr>
  </w:style>
  <w:style w:type="character" w:customStyle="1" w:styleId="22Exact">
    <w:name w:val="Основен текст (22) Exact"/>
    <w:basedOn w:val="DefaultParagraphFont"/>
    <w:rsid w:val="005B4EAE"/>
    <w:rPr>
      <w:rFonts w:ascii="Tahoma" w:eastAsia="Tahoma" w:hAnsi="Tahoma" w:cs="Tahoma"/>
      <w:b/>
      <w:bCs/>
      <w:i w:val="0"/>
      <w:iCs w:val="0"/>
      <w:smallCaps w:val="0"/>
      <w:strike w:val="0"/>
      <w:sz w:val="13"/>
      <w:szCs w:val="13"/>
      <w:u w:val="none"/>
    </w:rPr>
  </w:style>
  <w:style w:type="character" w:customStyle="1" w:styleId="25Exact">
    <w:name w:val="Основен текст (25) Exact"/>
    <w:basedOn w:val="DefaultParagraphFont"/>
    <w:link w:val="250"/>
    <w:rsid w:val="005B4EAE"/>
    <w:rPr>
      <w:rFonts w:ascii="Book Antiqua" w:eastAsia="Book Antiqua" w:hAnsi="Book Antiqua" w:cs="Book Antiqua"/>
      <w:sz w:val="13"/>
      <w:szCs w:val="13"/>
      <w:shd w:val="clear" w:color="auto" w:fill="FFFFFF"/>
    </w:rPr>
  </w:style>
  <w:style w:type="character" w:customStyle="1" w:styleId="24Exact">
    <w:name w:val="Основен текст (24) Exact"/>
    <w:basedOn w:val="DefaultParagraphFont"/>
    <w:rsid w:val="005B4EAE"/>
    <w:rPr>
      <w:rFonts w:ascii="Times New Roman" w:eastAsia="Times New Roman" w:hAnsi="Times New Roman" w:cs="Times New Roman"/>
      <w:b w:val="0"/>
      <w:bCs w:val="0"/>
      <w:i w:val="0"/>
      <w:iCs w:val="0"/>
      <w:smallCaps w:val="0"/>
      <w:strike w:val="0"/>
      <w:sz w:val="14"/>
      <w:szCs w:val="14"/>
      <w:u w:val="none"/>
    </w:rPr>
  </w:style>
  <w:style w:type="character" w:customStyle="1" w:styleId="200">
    <w:name w:val="Основен текст (20)_"/>
    <w:basedOn w:val="DefaultParagraphFont"/>
    <w:rsid w:val="005B4EAE"/>
    <w:rPr>
      <w:rFonts w:ascii="Verdana" w:eastAsia="Verdana" w:hAnsi="Verdana" w:cs="Verdana"/>
      <w:b/>
      <w:bCs/>
      <w:i/>
      <w:iCs/>
      <w:smallCaps w:val="0"/>
      <w:strike w:val="0"/>
      <w:spacing w:val="10"/>
      <w:sz w:val="14"/>
      <w:szCs w:val="14"/>
      <w:u w:val="none"/>
    </w:rPr>
  </w:style>
  <w:style w:type="character" w:customStyle="1" w:styleId="201">
    <w:name w:val="Основен текст (20)"/>
    <w:basedOn w:val="200"/>
    <w:rsid w:val="005B4EAE"/>
    <w:rPr>
      <w:rFonts w:ascii="Verdana" w:eastAsia="Verdana" w:hAnsi="Verdana" w:cs="Verdana"/>
      <w:b/>
      <w:bCs/>
      <w:i/>
      <w:iCs/>
      <w:smallCaps w:val="0"/>
      <w:strike w:val="0"/>
      <w:color w:val="000000"/>
      <w:spacing w:val="10"/>
      <w:w w:val="100"/>
      <w:position w:val="0"/>
      <w:sz w:val="14"/>
      <w:szCs w:val="14"/>
      <w:u w:val="none"/>
      <w:lang w:val="bg-BG" w:eastAsia="bg-BG" w:bidi="bg-BG"/>
    </w:rPr>
  </w:style>
  <w:style w:type="character" w:customStyle="1" w:styleId="220">
    <w:name w:val="Основен текст (22)_"/>
    <w:basedOn w:val="DefaultParagraphFont"/>
    <w:rsid w:val="005B4EAE"/>
    <w:rPr>
      <w:rFonts w:ascii="Tahoma" w:eastAsia="Tahoma" w:hAnsi="Tahoma" w:cs="Tahoma"/>
      <w:b/>
      <w:bCs/>
      <w:i w:val="0"/>
      <w:iCs w:val="0"/>
      <w:smallCaps w:val="0"/>
      <w:strike w:val="0"/>
      <w:sz w:val="13"/>
      <w:szCs w:val="13"/>
      <w:u w:val="none"/>
    </w:rPr>
  </w:style>
  <w:style w:type="character" w:customStyle="1" w:styleId="221">
    <w:name w:val="Основен текст (22)"/>
    <w:basedOn w:val="220"/>
    <w:rsid w:val="005B4EAE"/>
    <w:rPr>
      <w:rFonts w:ascii="Tahoma" w:eastAsia="Tahoma" w:hAnsi="Tahoma" w:cs="Tahoma"/>
      <w:b/>
      <w:bCs/>
      <w:i w:val="0"/>
      <w:iCs w:val="0"/>
      <w:smallCaps w:val="0"/>
      <w:strike w:val="0"/>
      <w:color w:val="000000"/>
      <w:spacing w:val="0"/>
      <w:w w:val="100"/>
      <w:position w:val="0"/>
      <w:sz w:val="13"/>
      <w:szCs w:val="13"/>
      <w:u w:val="none"/>
      <w:lang w:val="bg-BG" w:eastAsia="bg-BG" w:bidi="bg-BG"/>
    </w:rPr>
  </w:style>
  <w:style w:type="character" w:customStyle="1" w:styleId="230">
    <w:name w:val="Основен текст (23)_"/>
    <w:basedOn w:val="DefaultParagraphFont"/>
    <w:rsid w:val="005B4EAE"/>
    <w:rPr>
      <w:rFonts w:ascii="Times New Roman" w:eastAsia="Times New Roman" w:hAnsi="Times New Roman" w:cs="Times New Roman"/>
      <w:b w:val="0"/>
      <w:bCs w:val="0"/>
      <w:i w:val="0"/>
      <w:iCs w:val="0"/>
      <w:smallCaps w:val="0"/>
      <w:strike w:val="0"/>
      <w:sz w:val="12"/>
      <w:szCs w:val="12"/>
      <w:u w:val="none"/>
    </w:rPr>
  </w:style>
  <w:style w:type="character" w:customStyle="1" w:styleId="231">
    <w:name w:val="Основен текст (23)"/>
    <w:basedOn w:val="230"/>
    <w:rsid w:val="005B4EAE"/>
    <w:rPr>
      <w:rFonts w:ascii="Times New Roman" w:eastAsia="Times New Roman" w:hAnsi="Times New Roman" w:cs="Times New Roman"/>
      <w:b w:val="0"/>
      <w:bCs w:val="0"/>
      <w:i w:val="0"/>
      <w:iCs w:val="0"/>
      <w:smallCaps w:val="0"/>
      <w:strike w:val="0"/>
      <w:color w:val="000000"/>
      <w:spacing w:val="0"/>
      <w:w w:val="100"/>
      <w:position w:val="0"/>
      <w:sz w:val="12"/>
      <w:szCs w:val="12"/>
      <w:u w:val="none"/>
      <w:lang w:val="bg-BG" w:eastAsia="bg-BG" w:bidi="bg-BG"/>
    </w:rPr>
  </w:style>
  <w:style w:type="character" w:customStyle="1" w:styleId="240">
    <w:name w:val="Основен текст (24)_"/>
    <w:basedOn w:val="DefaultParagraphFont"/>
    <w:rsid w:val="005B4EAE"/>
    <w:rPr>
      <w:rFonts w:ascii="Times New Roman" w:eastAsia="Times New Roman" w:hAnsi="Times New Roman" w:cs="Times New Roman"/>
      <w:b w:val="0"/>
      <w:bCs w:val="0"/>
      <w:i w:val="0"/>
      <w:iCs w:val="0"/>
      <w:smallCaps w:val="0"/>
      <w:strike w:val="0"/>
      <w:sz w:val="14"/>
      <w:szCs w:val="14"/>
      <w:u w:val="none"/>
    </w:rPr>
  </w:style>
  <w:style w:type="character" w:customStyle="1" w:styleId="241">
    <w:name w:val="Основен текст (24)"/>
    <w:basedOn w:val="240"/>
    <w:rsid w:val="005B4EAE"/>
    <w:rPr>
      <w:rFonts w:ascii="Times New Roman" w:eastAsia="Times New Roman" w:hAnsi="Times New Roman" w:cs="Times New Roman"/>
      <w:b w:val="0"/>
      <w:bCs w:val="0"/>
      <w:i w:val="0"/>
      <w:iCs w:val="0"/>
      <w:smallCaps w:val="0"/>
      <w:strike w:val="0"/>
      <w:color w:val="000000"/>
      <w:spacing w:val="0"/>
      <w:w w:val="100"/>
      <w:position w:val="0"/>
      <w:sz w:val="14"/>
      <w:szCs w:val="14"/>
      <w:u w:val="none"/>
      <w:lang w:val="bg-BG" w:eastAsia="bg-BG" w:bidi="bg-BG"/>
    </w:rPr>
  </w:style>
  <w:style w:type="character" w:customStyle="1" w:styleId="Tahoma105pt1pt">
    <w:name w:val="Горен или долен колонтитул + Tahoma;10;5 pt;Удебелен;Разредка 1 pt"/>
    <w:basedOn w:val="a2"/>
    <w:rsid w:val="005B4EAE"/>
    <w:rPr>
      <w:rFonts w:ascii="Tahoma" w:eastAsia="Tahoma" w:hAnsi="Tahoma" w:cs="Tahoma"/>
      <w:b/>
      <w:bCs/>
      <w:i w:val="0"/>
      <w:iCs w:val="0"/>
      <w:smallCaps w:val="0"/>
      <w:strike w:val="0"/>
      <w:color w:val="000000"/>
      <w:spacing w:val="20"/>
      <w:w w:val="100"/>
      <w:position w:val="0"/>
      <w:sz w:val="21"/>
      <w:szCs w:val="21"/>
      <w:u w:val="none"/>
      <w:lang w:val="en-US" w:eastAsia="en-US" w:bidi="en-US"/>
    </w:rPr>
  </w:style>
  <w:style w:type="character" w:customStyle="1" w:styleId="BookAntiqua10pt">
    <w:name w:val="Горен или долен колонтитул + Book Antiqua;10 pt;Удебелен"/>
    <w:basedOn w:val="a2"/>
    <w:rsid w:val="005B4EAE"/>
    <w:rPr>
      <w:rFonts w:ascii="Book Antiqua" w:eastAsia="Book Antiqua" w:hAnsi="Book Antiqua" w:cs="Book Antiqua"/>
      <w:b/>
      <w:bCs/>
      <w:i w:val="0"/>
      <w:iCs w:val="0"/>
      <w:smallCaps w:val="0"/>
      <w:strike w:val="0"/>
      <w:color w:val="000000"/>
      <w:spacing w:val="0"/>
      <w:w w:val="100"/>
      <w:position w:val="0"/>
      <w:sz w:val="20"/>
      <w:szCs w:val="20"/>
      <w:u w:val="none"/>
      <w:lang w:val="bg-BG" w:eastAsia="bg-BG" w:bidi="bg-BG"/>
    </w:rPr>
  </w:style>
  <w:style w:type="character" w:customStyle="1" w:styleId="73">
    <w:name w:val="Заглавие на таблица (7)_"/>
    <w:basedOn w:val="DefaultParagraphFont"/>
    <w:link w:val="74"/>
    <w:rsid w:val="005B4EAE"/>
    <w:rPr>
      <w:rFonts w:ascii="Times New Roman" w:eastAsia="Times New Roman" w:hAnsi="Times New Roman" w:cs="Times New Roman"/>
      <w:b/>
      <w:bCs/>
      <w:shd w:val="clear" w:color="auto" w:fill="FFFFFF"/>
      <w:lang w:val="en-US" w:bidi="en-US"/>
    </w:rPr>
  </w:style>
  <w:style w:type="character" w:customStyle="1" w:styleId="81">
    <w:name w:val="Заглавие на таблица (8)_"/>
    <w:basedOn w:val="DefaultParagraphFont"/>
    <w:link w:val="82"/>
    <w:rsid w:val="005B4EAE"/>
    <w:rPr>
      <w:rFonts w:ascii="Times New Roman" w:eastAsia="Times New Roman" w:hAnsi="Times New Roman" w:cs="Times New Roman"/>
      <w:b/>
      <w:bCs/>
      <w:spacing w:val="20"/>
      <w:sz w:val="20"/>
      <w:szCs w:val="20"/>
      <w:shd w:val="clear" w:color="auto" w:fill="FFFFFF"/>
      <w:lang w:val="en-US" w:bidi="en-US"/>
    </w:rPr>
  </w:style>
  <w:style w:type="character" w:customStyle="1" w:styleId="29pt">
    <w:name w:val="Основен текст (2) + 9 pt;Удебелен"/>
    <w:basedOn w:val="2"/>
    <w:rsid w:val="005B4EA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1">
    <w:name w:val="Заглавие #1_"/>
    <w:basedOn w:val="DefaultParagraphFont"/>
    <w:rsid w:val="005B4EAE"/>
    <w:rPr>
      <w:rFonts w:ascii="Franklin Gothic Medium" w:eastAsia="Franklin Gothic Medium" w:hAnsi="Franklin Gothic Medium" w:cs="Franklin Gothic Medium"/>
      <w:b w:val="0"/>
      <w:bCs w:val="0"/>
      <w:i w:val="0"/>
      <w:iCs w:val="0"/>
      <w:smallCaps w:val="0"/>
      <w:strike w:val="0"/>
      <w:sz w:val="38"/>
      <w:szCs w:val="38"/>
      <w:u w:val="none"/>
      <w:lang w:val="en-US" w:eastAsia="en-US" w:bidi="en-US"/>
    </w:rPr>
  </w:style>
  <w:style w:type="character" w:customStyle="1" w:styleId="1a">
    <w:name w:val="Заглавие #1"/>
    <w:basedOn w:val="1"/>
    <w:rsid w:val="005B4EAE"/>
    <w:rPr>
      <w:rFonts w:ascii="Franklin Gothic Medium" w:eastAsia="Franklin Gothic Medium" w:hAnsi="Franklin Gothic Medium" w:cs="Franklin Gothic Medium"/>
      <w:b w:val="0"/>
      <w:bCs w:val="0"/>
      <w:i w:val="0"/>
      <w:iCs w:val="0"/>
      <w:smallCaps w:val="0"/>
      <w:strike w:val="0"/>
      <w:color w:val="000000"/>
      <w:spacing w:val="0"/>
      <w:w w:val="100"/>
      <w:position w:val="0"/>
      <w:sz w:val="38"/>
      <w:szCs w:val="38"/>
      <w:u w:val="none"/>
      <w:lang w:val="en-US" w:eastAsia="en-US" w:bidi="en-US"/>
    </w:rPr>
  </w:style>
  <w:style w:type="character" w:customStyle="1" w:styleId="3a">
    <w:name w:val="Горен или долен колонтитул (3)_"/>
    <w:basedOn w:val="DefaultParagraphFont"/>
    <w:link w:val="3b"/>
    <w:rsid w:val="005B4EAE"/>
    <w:rPr>
      <w:rFonts w:ascii="Book Antiqua" w:eastAsia="Book Antiqua" w:hAnsi="Book Antiqua" w:cs="Book Antiqua"/>
      <w:b/>
      <w:bCs/>
      <w:sz w:val="20"/>
      <w:szCs w:val="20"/>
      <w:shd w:val="clear" w:color="auto" w:fill="FFFFFF"/>
      <w:lang w:val="en-US" w:bidi="en-US"/>
    </w:rPr>
  </w:style>
  <w:style w:type="character" w:customStyle="1" w:styleId="3TimesNewRoman24pt">
    <w:name w:val="Горен или долен колонтитул (3) + Times New Roman;24 pt;Не е удебелен"/>
    <w:basedOn w:val="3a"/>
    <w:rsid w:val="005B4EAE"/>
    <w:rPr>
      <w:rFonts w:ascii="Times New Roman" w:eastAsia="Times New Roman" w:hAnsi="Times New Roman" w:cs="Times New Roman"/>
      <w:b/>
      <w:bCs/>
      <w:color w:val="000000"/>
      <w:w w:val="100"/>
      <w:position w:val="0"/>
      <w:sz w:val="48"/>
      <w:szCs w:val="48"/>
      <w:shd w:val="clear" w:color="auto" w:fill="FFFFFF"/>
      <w:lang w:val="bg-BG" w:eastAsia="bg-BG" w:bidi="bg-BG"/>
    </w:rPr>
  </w:style>
  <w:style w:type="character" w:customStyle="1" w:styleId="3FranklinGothicHeavy4pt">
    <w:name w:val="Горен или долен колонтитул (3) + Franklin Gothic Heavy;4 pt;Не е удебелен"/>
    <w:basedOn w:val="3a"/>
    <w:rsid w:val="005B4EAE"/>
    <w:rPr>
      <w:rFonts w:ascii="Franklin Gothic Heavy" w:eastAsia="Franklin Gothic Heavy" w:hAnsi="Franklin Gothic Heavy" w:cs="Franklin Gothic Heavy"/>
      <w:b/>
      <w:bCs/>
      <w:color w:val="000000"/>
      <w:w w:val="100"/>
      <w:position w:val="0"/>
      <w:sz w:val="8"/>
      <w:szCs w:val="8"/>
      <w:shd w:val="clear" w:color="auto" w:fill="FFFFFF"/>
      <w:lang w:val="en-US" w:bidi="en-US"/>
    </w:rPr>
  </w:style>
  <w:style w:type="paragraph" w:customStyle="1" w:styleId="a6">
    <w:name w:val="Заглавие на изображение"/>
    <w:basedOn w:val="Normal"/>
    <w:link w:val="a4"/>
    <w:rsid w:val="005B4EAE"/>
    <w:pPr>
      <w:widowControl w:val="0"/>
      <w:shd w:val="clear" w:color="auto" w:fill="FFFFFF"/>
      <w:spacing w:after="60" w:line="0" w:lineRule="atLeast"/>
      <w:jc w:val="center"/>
    </w:pPr>
    <w:rPr>
      <w:rFonts w:ascii="Times New Roman" w:eastAsia="Times New Roman" w:hAnsi="Times New Roman" w:cs="Times New Roman"/>
      <w:i/>
      <w:iCs/>
      <w:sz w:val="26"/>
      <w:szCs w:val="26"/>
    </w:rPr>
  </w:style>
  <w:style w:type="paragraph" w:customStyle="1" w:styleId="50">
    <w:name w:val="Основен текст (5)"/>
    <w:basedOn w:val="Normal"/>
    <w:link w:val="5"/>
    <w:rsid w:val="005B4EAE"/>
    <w:pPr>
      <w:widowControl w:val="0"/>
      <w:shd w:val="clear" w:color="auto" w:fill="FFFFFF"/>
      <w:spacing w:line="413" w:lineRule="exact"/>
      <w:jc w:val="center"/>
    </w:pPr>
    <w:rPr>
      <w:rFonts w:ascii="Times New Roman" w:eastAsia="Times New Roman" w:hAnsi="Times New Roman" w:cs="Times New Roman"/>
      <w:b/>
      <w:bCs/>
      <w:sz w:val="36"/>
      <w:szCs w:val="36"/>
    </w:rPr>
  </w:style>
  <w:style w:type="paragraph" w:styleId="TOC4">
    <w:name w:val="toc 4"/>
    <w:basedOn w:val="Normal"/>
    <w:link w:val="TOC4Char"/>
    <w:autoRedefine/>
    <w:uiPriority w:val="39"/>
    <w:rsid w:val="005B4EAE"/>
    <w:pPr>
      <w:widowControl w:val="0"/>
      <w:shd w:val="clear" w:color="auto" w:fill="FFFFFF"/>
      <w:spacing w:before="60" w:after="180" w:line="0" w:lineRule="atLeast"/>
      <w:ind w:hanging="460"/>
      <w:jc w:val="both"/>
    </w:pPr>
    <w:rPr>
      <w:rFonts w:ascii="Times New Roman" w:eastAsia="Times New Roman" w:hAnsi="Times New Roman" w:cs="Times New Roman"/>
      <w:b/>
      <w:bCs/>
    </w:rPr>
  </w:style>
  <w:style w:type="paragraph" w:customStyle="1" w:styleId="52">
    <w:name w:val="Заглавие #5"/>
    <w:basedOn w:val="Normal"/>
    <w:link w:val="51"/>
    <w:rsid w:val="005B4EAE"/>
    <w:pPr>
      <w:widowControl w:val="0"/>
      <w:shd w:val="clear" w:color="auto" w:fill="FFFFFF"/>
      <w:spacing w:before="360" w:line="446" w:lineRule="exact"/>
      <w:ind w:hanging="360"/>
      <w:jc w:val="both"/>
      <w:outlineLvl w:val="4"/>
    </w:pPr>
    <w:rPr>
      <w:rFonts w:ascii="Times New Roman" w:eastAsia="Times New Roman" w:hAnsi="Times New Roman" w:cs="Times New Roman"/>
      <w:b/>
      <w:bCs/>
      <w:sz w:val="26"/>
      <w:szCs w:val="26"/>
    </w:rPr>
  </w:style>
  <w:style w:type="paragraph" w:customStyle="1" w:styleId="90">
    <w:name w:val="Основен текст (9)"/>
    <w:basedOn w:val="Normal"/>
    <w:link w:val="9"/>
    <w:rsid w:val="005B4EAE"/>
    <w:pPr>
      <w:widowControl w:val="0"/>
      <w:shd w:val="clear" w:color="auto" w:fill="FFFFFF"/>
      <w:spacing w:after="960" w:line="446" w:lineRule="exact"/>
      <w:jc w:val="both"/>
    </w:pPr>
    <w:rPr>
      <w:rFonts w:ascii="Times New Roman" w:eastAsia="Times New Roman" w:hAnsi="Times New Roman" w:cs="Times New Roman"/>
      <w:i/>
      <w:iCs/>
      <w:sz w:val="26"/>
      <w:szCs w:val="26"/>
    </w:rPr>
  </w:style>
  <w:style w:type="paragraph" w:customStyle="1" w:styleId="120">
    <w:name w:val="Основен текст (12)"/>
    <w:basedOn w:val="Normal"/>
    <w:link w:val="12"/>
    <w:rsid w:val="005B4EAE"/>
    <w:pPr>
      <w:widowControl w:val="0"/>
      <w:shd w:val="clear" w:color="auto" w:fill="FFFFFF"/>
      <w:spacing w:before="60" w:after="780" w:line="0" w:lineRule="atLeast"/>
    </w:pPr>
    <w:rPr>
      <w:rFonts w:ascii="Arial" w:eastAsia="Arial" w:hAnsi="Arial" w:cs="Arial"/>
      <w:b/>
      <w:bCs/>
      <w:i/>
      <w:iCs/>
      <w:spacing w:val="20"/>
      <w:sz w:val="21"/>
      <w:szCs w:val="21"/>
    </w:rPr>
  </w:style>
  <w:style w:type="paragraph" w:customStyle="1" w:styleId="130">
    <w:name w:val="Основен текст (13)"/>
    <w:basedOn w:val="Normal"/>
    <w:link w:val="13"/>
    <w:rsid w:val="005B4EAE"/>
    <w:pPr>
      <w:widowControl w:val="0"/>
      <w:shd w:val="clear" w:color="auto" w:fill="FFFFFF"/>
      <w:spacing w:line="446" w:lineRule="exact"/>
      <w:jc w:val="both"/>
    </w:pPr>
    <w:rPr>
      <w:rFonts w:ascii="Tahoma" w:eastAsia="Tahoma" w:hAnsi="Tahoma" w:cs="Tahoma"/>
      <w:b/>
      <w:bCs/>
      <w:sz w:val="18"/>
      <w:szCs w:val="18"/>
    </w:rPr>
  </w:style>
  <w:style w:type="paragraph" w:customStyle="1" w:styleId="28">
    <w:name w:val="Заглавие на изображение (2)"/>
    <w:basedOn w:val="Normal"/>
    <w:link w:val="2Exact0"/>
    <w:rsid w:val="005B4EAE"/>
    <w:pPr>
      <w:widowControl w:val="0"/>
      <w:shd w:val="clear" w:color="auto" w:fill="FFFFFF"/>
      <w:spacing w:after="120" w:line="269" w:lineRule="exact"/>
      <w:ind w:hanging="400"/>
    </w:pPr>
    <w:rPr>
      <w:rFonts w:ascii="Microsoft Sans Serif" w:eastAsia="Microsoft Sans Serif" w:hAnsi="Microsoft Sans Serif" w:cs="Microsoft Sans Serif"/>
      <w:sz w:val="15"/>
      <w:szCs w:val="15"/>
    </w:rPr>
  </w:style>
  <w:style w:type="paragraph" w:customStyle="1" w:styleId="35">
    <w:name w:val="Заглавие на изображение (3)"/>
    <w:basedOn w:val="Normal"/>
    <w:link w:val="3Exact"/>
    <w:rsid w:val="005B4EAE"/>
    <w:pPr>
      <w:widowControl w:val="0"/>
      <w:shd w:val="clear" w:color="auto" w:fill="FFFFFF"/>
      <w:spacing w:before="120" w:line="0" w:lineRule="atLeast"/>
    </w:pPr>
    <w:rPr>
      <w:rFonts w:ascii="Times New Roman" w:eastAsia="Times New Roman" w:hAnsi="Times New Roman" w:cs="Times New Roman"/>
      <w:b/>
      <w:bCs/>
      <w:sz w:val="18"/>
      <w:szCs w:val="18"/>
    </w:rPr>
  </w:style>
  <w:style w:type="paragraph" w:customStyle="1" w:styleId="521">
    <w:name w:val="Заглавие #5 (2)"/>
    <w:basedOn w:val="Normal"/>
    <w:link w:val="520"/>
    <w:rsid w:val="005B4EAE"/>
    <w:pPr>
      <w:widowControl w:val="0"/>
      <w:shd w:val="clear" w:color="auto" w:fill="FFFFFF"/>
      <w:spacing w:before="780" w:after="780" w:line="0" w:lineRule="atLeast"/>
      <w:outlineLvl w:val="4"/>
    </w:pPr>
    <w:rPr>
      <w:rFonts w:ascii="Times New Roman" w:eastAsia="Times New Roman" w:hAnsi="Times New Roman" w:cs="Times New Roman"/>
      <w:b/>
      <w:bCs/>
    </w:rPr>
  </w:style>
  <w:style w:type="paragraph" w:customStyle="1" w:styleId="2a">
    <w:name w:val="Заглавие на таблица (2)"/>
    <w:basedOn w:val="Normal"/>
    <w:link w:val="29"/>
    <w:rsid w:val="005B4EAE"/>
    <w:pPr>
      <w:widowControl w:val="0"/>
      <w:shd w:val="clear" w:color="auto" w:fill="FFFFFF"/>
      <w:spacing w:line="0" w:lineRule="atLeast"/>
    </w:pPr>
    <w:rPr>
      <w:rFonts w:ascii="Arial" w:eastAsia="Arial" w:hAnsi="Arial" w:cs="Arial"/>
      <w:b/>
      <w:bCs/>
      <w:i/>
      <w:iCs/>
      <w:sz w:val="21"/>
      <w:szCs w:val="21"/>
    </w:rPr>
  </w:style>
  <w:style w:type="paragraph" w:customStyle="1" w:styleId="44">
    <w:name w:val="Заглавие на изображение (4)"/>
    <w:basedOn w:val="Normal"/>
    <w:link w:val="4Exact"/>
    <w:rsid w:val="005B4EAE"/>
    <w:pPr>
      <w:widowControl w:val="0"/>
      <w:shd w:val="clear" w:color="auto" w:fill="FFFFFF"/>
      <w:spacing w:line="451" w:lineRule="exact"/>
      <w:jc w:val="center"/>
    </w:pPr>
    <w:rPr>
      <w:rFonts w:ascii="Times New Roman" w:eastAsia="Times New Roman" w:hAnsi="Times New Roman" w:cs="Times New Roman"/>
      <w:sz w:val="26"/>
      <w:szCs w:val="26"/>
    </w:rPr>
  </w:style>
  <w:style w:type="paragraph" w:customStyle="1" w:styleId="18">
    <w:name w:val="Основен текст (18)"/>
    <w:basedOn w:val="Normal"/>
    <w:link w:val="18Exact"/>
    <w:rsid w:val="005B4EAE"/>
    <w:pPr>
      <w:widowControl w:val="0"/>
      <w:shd w:val="clear" w:color="auto" w:fill="FFFFFF"/>
      <w:spacing w:line="0" w:lineRule="atLeast"/>
    </w:pPr>
    <w:rPr>
      <w:rFonts w:ascii="Tahoma" w:eastAsia="Tahoma" w:hAnsi="Tahoma" w:cs="Tahoma"/>
      <w:spacing w:val="-20"/>
      <w:sz w:val="20"/>
      <w:szCs w:val="20"/>
    </w:rPr>
  </w:style>
  <w:style w:type="paragraph" w:customStyle="1" w:styleId="46">
    <w:name w:val="Заглавие на таблица (4)"/>
    <w:basedOn w:val="Normal"/>
    <w:link w:val="45"/>
    <w:rsid w:val="005B4EAE"/>
    <w:pPr>
      <w:widowControl w:val="0"/>
      <w:shd w:val="clear" w:color="auto" w:fill="FFFFFF"/>
      <w:spacing w:line="446" w:lineRule="exact"/>
      <w:jc w:val="right"/>
    </w:pPr>
    <w:rPr>
      <w:rFonts w:ascii="Tahoma" w:eastAsia="Tahoma" w:hAnsi="Tahoma" w:cs="Tahoma"/>
      <w:b/>
      <w:bCs/>
      <w:sz w:val="18"/>
      <w:szCs w:val="18"/>
    </w:rPr>
  </w:style>
  <w:style w:type="paragraph" w:customStyle="1" w:styleId="55">
    <w:name w:val="Заглавие на таблица (5)"/>
    <w:basedOn w:val="Normal"/>
    <w:link w:val="54"/>
    <w:rsid w:val="005B4EAE"/>
    <w:pPr>
      <w:widowControl w:val="0"/>
      <w:shd w:val="clear" w:color="auto" w:fill="FFFFFF"/>
      <w:spacing w:line="0" w:lineRule="atLeast"/>
    </w:pPr>
    <w:rPr>
      <w:rFonts w:ascii="Microsoft Sans Serif" w:eastAsia="Microsoft Sans Serif" w:hAnsi="Microsoft Sans Serif" w:cs="Microsoft Sans Serif"/>
      <w:sz w:val="18"/>
      <w:szCs w:val="18"/>
    </w:rPr>
  </w:style>
  <w:style w:type="paragraph" w:customStyle="1" w:styleId="62">
    <w:name w:val="Заглавие на таблица (6)"/>
    <w:basedOn w:val="Normal"/>
    <w:link w:val="61"/>
    <w:rsid w:val="005B4EAE"/>
    <w:pPr>
      <w:widowControl w:val="0"/>
      <w:shd w:val="clear" w:color="auto" w:fill="FFFFFF"/>
      <w:spacing w:line="451" w:lineRule="exact"/>
      <w:jc w:val="right"/>
    </w:pPr>
    <w:rPr>
      <w:rFonts w:ascii="Times New Roman" w:eastAsia="Times New Roman" w:hAnsi="Times New Roman" w:cs="Times New Roman"/>
      <w:sz w:val="26"/>
      <w:szCs w:val="26"/>
    </w:rPr>
  </w:style>
  <w:style w:type="paragraph" w:customStyle="1" w:styleId="190">
    <w:name w:val="Основен текст (19)"/>
    <w:basedOn w:val="Normal"/>
    <w:link w:val="19"/>
    <w:rsid w:val="005B4EAE"/>
    <w:pPr>
      <w:widowControl w:val="0"/>
      <w:shd w:val="clear" w:color="auto" w:fill="FFFFFF"/>
      <w:spacing w:line="0" w:lineRule="atLeast"/>
      <w:jc w:val="both"/>
    </w:pPr>
    <w:rPr>
      <w:rFonts w:ascii="Times New Roman" w:eastAsia="Times New Roman" w:hAnsi="Times New Roman" w:cs="Times New Roman"/>
    </w:rPr>
  </w:style>
  <w:style w:type="paragraph" w:customStyle="1" w:styleId="210">
    <w:name w:val="Основен текст (21)"/>
    <w:basedOn w:val="Normal"/>
    <w:link w:val="21Exact"/>
    <w:rsid w:val="005B4EAE"/>
    <w:pPr>
      <w:widowControl w:val="0"/>
      <w:shd w:val="clear" w:color="auto" w:fill="FFFFFF"/>
      <w:spacing w:line="0" w:lineRule="atLeast"/>
    </w:pPr>
    <w:rPr>
      <w:rFonts w:ascii="Tahoma" w:eastAsia="Tahoma" w:hAnsi="Tahoma" w:cs="Tahoma"/>
      <w:b/>
      <w:bCs/>
      <w:sz w:val="17"/>
      <w:szCs w:val="17"/>
    </w:rPr>
  </w:style>
  <w:style w:type="paragraph" w:customStyle="1" w:styleId="250">
    <w:name w:val="Основен текст (25)"/>
    <w:basedOn w:val="Normal"/>
    <w:link w:val="25Exact"/>
    <w:rsid w:val="005B4EAE"/>
    <w:pPr>
      <w:widowControl w:val="0"/>
      <w:shd w:val="clear" w:color="auto" w:fill="FFFFFF"/>
      <w:spacing w:line="0" w:lineRule="atLeast"/>
    </w:pPr>
    <w:rPr>
      <w:rFonts w:ascii="Book Antiqua" w:eastAsia="Book Antiqua" w:hAnsi="Book Antiqua" w:cs="Book Antiqua"/>
      <w:sz w:val="13"/>
      <w:szCs w:val="13"/>
    </w:rPr>
  </w:style>
  <w:style w:type="paragraph" w:customStyle="1" w:styleId="74">
    <w:name w:val="Заглавие на таблица (7)"/>
    <w:basedOn w:val="Normal"/>
    <w:link w:val="73"/>
    <w:rsid w:val="005B4EAE"/>
    <w:pPr>
      <w:widowControl w:val="0"/>
      <w:shd w:val="clear" w:color="auto" w:fill="FFFFFF"/>
      <w:spacing w:line="0" w:lineRule="atLeast"/>
    </w:pPr>
    <w:rPr>
      <w:rFonts w:ascii="Times New Roman" w:eastAsia="Times New Roman" w:hAnsi="Times New Roman" w:cs="Times New Roman"/>
      <w:b/>
      <w:bCs/>
      <w:lang w:val="en-US" w:bidi="en-US"/>
    </w:rPr>
  </w:style>
  <w:style w:type="paragraph" w:customStyle="1" w:styleId="82">
    <w:name w:val="Заглавие на таблица (8)"/>
    <w:basedOn w:val="Normal"/>
    <w:link w:val="81"/>
    <w:rsid w:val="005B4EAE"/>
    <w:pPr>
      <w:widowControl w:val="0"/>
      <w:shd w:val="clear" w:color="auto" w:fill="FFFFFF"/>
      <w:spacing w:line="0" w:lineRule="atLeast"/>
    </w:pPr>
    <w:rPr>
      <w:rFonts w:ascii="Times New Roman" w:eastAsia="Times New Roman" w:hAnsi="Times New Roman" w:cs="Times New Roman"/>
      <w:b/>
      <w:bCs/>
      <w:spacing w:val="20"/>
      <w:sz w:val="20"/>
      <w:szCs w:val="20"/>
      <w:lang w:val="en-US" w:bidi="en-US"/>
    </w:rPr>
  </w:style>
  <w:style w:type="paragraph" w:customStyle="1" w:styleId="3b">
    <w:name w:val="Горен или долен колонтитул (3)"/>
    <w:basedOn w:val="Normal"/>
    <w:link w:val="3a"/>
    <w:rsid w:val="005B4EAE"/>
    <w:pPr>
      <w:widowControl w:val="0"/>
      <w:shd w:val="clear" w:color="auto" w:fill="FFFFFF"/>
      <w:spacing w:after="60" w:line="0" w:lineRule="atLeast"/>
    </w:pPr>
    <w:rPr>
      <w:rFonts w:ascii="Book Antiqua" w:eastAsia="Book Antiqua" w:hAnsi="Book Antiqua" w:cs="Book Antiqua"/>
      <w:b/>
      <w:bCs/>
      <w:sz w:val="20"/>
      <w:szCs w:val="20"/>
      <w:lang w:val="en-US" w:bidi="en-US"/>
    </w:rPr>
  </w:style>
  <w:style w:type="paragraph" w:styleId="TOC5">
    <w:name w:val="toc 5"/>
    <w:basedOn w:val="Normal"/>
    <w:autoRedefine/>
    <w:uiPriority w:val="39"/>
    <w:rsid w:val="005B4EAE"/>
    <w:pPr>
      <w:widowControl w:val="0"/>
      <w:shd w:val="clear" w:color="auto" w:fill="FFFFFF"/>
      <w:spacing w:before="60" w:after="180" w:line="0" w:lineRule="atLeast"/>
      <w:ind w:hanging="460"/>
      <w:jc w:val="both"/>
    </w:pPr>
    <w:rPr>
      <w:rFonts w:ascii="Times New Roman" w:eastAsia="Times New Roman" w:hAnsi="Times New Roman" w:cs="Times New Roman"/>
      <w:b/>
      <w:bCs/>
      <w:color w:val="000000"/>
      <w:lang w:eastAsia="bg-BG" w:bidi="bg-BG"/>
    </w:rPr>
  </w:style>
  <w:style w:type="paragraph" w:styleId="BodyText">
    <w:name w:val="Body Text"/>
    <w:basedOn w:val="Normal"/>
    <w:link w:val="BodyTextChar"/>
    <w:uiPriority w:val="99"/>
    <w:semiHidden/>
    <w:unhideWhenUsed/>
    <w:rsid w:val="00FB2B41"/>
    <w:pPr>
      <w:spacing w:after="120"/>
    </w:pPr>
  </w:style>
  <w:style w:type="character" w:customStyle="1" w:styleId="BodyTextChar">
    <w:name w:val="Body Text Char"/>
    <w:basedOn w:val="DefaultParagraphFont"/>
    <w:link w:val="BodyText"/>
    <w:uiPriority w:val="99"/>
    <w:semiHidden/>
    <w:rsid w:val="00FB2B41"/>
  </w:style>
  <w:style w:type="character" w:customStyle="1" w:styleId="64">
    <w:name w:val="Основен текст (6) + Не е курсив"/>
    <w:rsid w:val="00FB2B41"/>
    <w:rPr>
      <w:rFonts w:ascii="Times New Roman" w:eastAsia="Times New Roman" w:hAnsi="Times New Roman"/>
      <w:b w:val="0"/>
      <w:bCs w:val="0"/>
      <w:i/>
      <w:iCs/>
      <w:smallCaps w:val="0"/>
      <w:strike w:val="0"/>
      <w:color w:val="000000"/>
      <w:spacing w:val="0"/>
      <w:w w:val="100"/>
      <w:position w:val="0"/>
      <w:sz w:val="22"/>
      <w:szCs w:val="22"/>
      <w:u w:val="none"/>
      <w:shd w:val="clear" w:color="auto" w:fill="FFFFFF"/>
      <w:lang w:val="bg-BG" w:eastAsia="bg-BG" w:bidi="bg-BG"/>
    </w:rPr>
  </w:style>
  <w:style w:type="paragraph" w:styleId="Title">
    <w:name w:val="Title"/>
    <w:basedOn w:val="Normal"/>
    <w:link w:val="TitleChar"/>
    <w:qFormat/>
    <w:rsid w:val="00667809"/>
    <w:pPr>
      <w:jc w:val="center"/>
    </w:pPr>
    <w:rPr>
      <w:rFonts w:ascii="Times New Roman" w:eastAsia="Times New Roman" w:hAnsi="Times New Roman" w:cs="Times New Roman"/>
      <w:b/>
      <w:bCs/>
      <w:sz w:val="28"/>
      <w:szCs w:val="24"/>
    </w:rPr>
  </w:style>
  <w:style w:type="character" w:customStyle="1" w:styleId="TitleChar">
    <w:name w:val="Title Char"/>
    <w:basedOn w:val="DefaultParagraphFont"/>
    <w:link w:val="Title"/>
    <w:rsid w:val="00667809"/>
    <w:rPr>
      <w:rFonts w:ascii="Times New Roman" w:eastAsia="Times New Roman" w:hAnsi="Times New Roman" w:cs="Times New Roman"/>
      <w:b/>
      <w:bCs/>
      <w:sz w:val="28"/>
      <w:szCs w:val="24"/>
    </w:rPr>
  </w:style>
  <w:style w:type="paragraph" w:styleId="TOCHeading">
    <w:name w:val="TOC Heading"/>
    <w:basedOn w:val="Heading1"/>
    <w:next w:val="Normal"/>
    <w:uiPriority w:val="39"/>
    <w:unhideWhenUsed/>
    <w:qFormat/>
    <w:rsid w:val="0084473F"/>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84473F"/>
    <w:pPr>
      <w:spacing w:after="100"/>
    </w:pPr>
  </w:style>
  <w:style w:type="paragraph" w:styleId="TOC3">
    <w:name w:val="toc 3"/>
    <w:basedOn w:val="Normal"/>
    <w:next w:val="Normal"/>
    <w:autoRedefine/>
    <w:uiPriority w:val="39"/>
    <w:unhideWhenUsed/>
    <w:rsid w:val="0084473F"/>
    <w:pPr>
      <w:spacing w:after="100"/>
      <w:ind w:left="440"/>
    </w:pPr>
  </w:style>
  <w:style w:type="paragraph" w:styleId="TOC2">
    <w:name w:val="toc 2"/>
    <w:basedOn w:val="Normal"/>
    <w:next w:val="Normal"/>
    <w:autoRedefine/>
    <w:uiPriority w:val="39"/>
    <w:unhideWhenUsed/>
    <w:rsid w:val="0084473F"/>
    <w:pPr>
      <w:spacing w:after="100"/>
      <w:ind w:left="220"/>
    </w:pPr>
  </w:style>
  <w:style w:type="numbering" w:customStyle="1" w:styleId="Style5">
    <w:name w:val="Style5"/>
    <w:uiPriority w:val="99"/>
    <w:rsid w:val="00307C1D"/>
    <w:pPr>
      <w:numPr>
        <w:numId w:val="123"/>
      </w:numPr>
    </w:pPr>
  </w:style>
  <w:style w:type="numbering" w:customStyle="1" w:styleId="Style6">
    <w:name w:val="Style6"/>
    <w:uiPriority w:val="99"/>
    <w:rsid w:val="00307C1D"/>
    <w:pPr>
      <w:numPr>
        <w:numId w:val="124"/>
      </w:numPr>
    </w:pPr>
  </w:style>
  <w:style w:type="numbering" w:customStyle="1" w:styleId="Style7">
    <w:name w:val="Style7"/>
    <w:uiPriority w:val="99"/>
    <w:rsid w:val="0007289D"/>
    <w:pPr>
      <w:numPr>
        <w:numId w:val="125"/>
      </w:numPr>
    </w:pPr>
  </w:style>
  <w:style w:type="character" w:styleId="IntenseReference">
    <w:name w:val="Intense Reference"/>
    <w:basedOn w:val="DefaultParagraphFont"/>
    <w:uiPriority w:val="32"/>
    <w:qFormat/>
    <w:rsid w:val="0087567B"/>
    <w:rPr>
      <w:b/>
      <w:bCs/>
      <w:smallCaps/>
      <w:color w:val="4F81BD" w:themeColor="accent1"/>
      <w:spacing w:val="5"/>
    </w:rPr>
  </w:style>
  <w:style w:type="paragraph" w:styleId="BalloonText">
    <w:name w:val="Balloon Text"/>
    <w:basedOn w:val="Normal"/>
    <w:link w:val="BalloonTextChar"/>
    <w:uiPriority w:val="99"/>
    <w:semiHidden/>
    <w:unhideWhenUsed/>
    <w:rsid w:val="0009483B"/>
    <w:rPr>
      <w:rFonts w:ascii="Tahoma" w:hAnsi="Tahoma" w:cs="Tahoma"/>
      <w:sz w:val="16"/>
      <w:szCs w:val="16"/>
    </w:rPr>
  </w:style>
  <w:style w:type="character" w:customStyle="1" w:styleId="BalloonTextChar">
    <w:name w:val="Balloon Text Char"/>
    <w:basedOn w:val="DefaultParagraphFont"/>
    <w:link w:val="BalloonText"/>
    <w:uiPriority w:val="99"/>
    <w:semiHidden/>
    <w:rsid w:val="0009483B"/>
    <w:rPr>
      <w:rFonts w:ascii="Tahoma" w:hAnsi="Tahoma" w:cs="Tahoma"/>
      <w:sz w:val="16"/>
      <w:szCs w:val="16"/>
    </w:rPr>
  </w:style>
  <w:style w:type="character" w:styleId="CommentReference">
    <w:name w:val="annotation reference"/>
    <w:basedOn w:val="DefaultParagraphFont"/>
    <w:uiPriority w:val="99"/>
    <w:semiHidden/>
    <w:unhideWhenUsed/>
    <w:rsid w:val="009709B3"/>
    <w:rPr>
      <w:sz w:val="16"/>
      <w:szCs w:val="16"/>
    </w:rPr>
  </w:style>
  <w:style w:type="paragraph" w:styleId="CommentText">
    <w:name w:val="annotation text"/>
    <w:basedOn w:val="Normal"/>
    <w:link w:val="CommentTextChar"/>
    <w:uiPriority w:val="99"/>
    <w:semiHidden/>
    <w:unhideWhenUsed/>
    <w:rsid w:val="009709B3"/>
    <w:rPr>
      <w:sz w:val="20"/>
      <w:szCs w:val="20"/>
    </w:rPr>
  </w:style>
  <w:style w:type="character" w:customStyle="1" w:styleId="CommentTextChar">
    <w:name w:val="Comment Text Char"/>
    <w:basedOn w:val="DefaultParagraphFont"/>
    <w:link w:val="CommentText"/>
    <w:uiPriority w:val="99"/>
    <w:semiHidden/>
    <w:rsid w:val="009709B3"/>
    <w:rPr>
      <w:sz w:val="20"/>
      <w:szCs w:val="20"/>
    </w:rPr>
  </w:style>
  <w:style w:type="paragraph" w:styleId="CommentSubject">
    <w:name w:val="annotation subject"/>
    <w:basedOn w:val="CommentText"/>
    <w:next w:val="CommentText"/>
    <w:link w:val="CommentSubjectChar"/>
    <w:uiPriority w:val="99"/>
    <w:semiHidden/>
    <w:unhideWhenUsed/>
    <w:rsid w:val="009709B3"/>
    <w:rPr>
      <w:b/>
      <w:bCs/>
    </w:rPr>
  </w:style>
  <w:style w:type="character" w:customStyle="1" w:styleId="CommentSubjectChar">
    <w:name w:val="Comment Subject Char"/>
    <w:basedOn w:val="CommentTextChar"/>
    <w:link w:val="CommentSubject"/>
    <w:uiPriority w:val="99"/>
    <w:semiHidden/>
    <w:rsid w:val="009709B3"/>
    <w:rPr>
      <w:b/>
      <w:bCs/>
      <w:sz w:val="20"/>
      <w:szCs w:val="20"/>
    </w:rPr>
  </w:style>
  <w:style w:type="paragraph" w:styleId="TOC6">
    <w:name w:val="toc 6"/>
    <w:basedOn w:val="Normal"/>
    <w:next w:val="Normal"/>
    <w:autoRedefine/>
    <w:uiPriority w:val="39"/>
    <w:unhideWhenUsed/>
    <w:rsid w:val="001A212B"/>
    <w:pPr>
      <w:spacing w:after="100" w:line="259" w:lineRule="auto"/>
      <w:ind w:left="1100"/>
    </w:pPr>
    <w:rPr>
      <w:rFonts w:asciiTheme="minorHAnsi" w:eastAsiaTheme="minorEastAsia" w:hAnsiTheme="minorHAnsi"/>
      <w:sz w:val="22"/>
      <w:lang w:eastAsia="bg-BG"/>
    </w:rPr>
  </w:style>
  <w:style w:type="paragraph" w:styleId="TOC7">
    <w:name w:val="toc 7"/>
    <w:basedOn w:val="Normal"/>
    <w:next w:val="Normal"/>
    <w:autoRedefine/>
    <w:uiPriority w:val="39"/>
    <w:unhideWhenUsed/>
    <w:rsid w:val="001A212B"/>
    <w:pPr>
      <w:spacing w:after="100" w:line="259" w:lineRule="auto"/>
      <w:ind w:left="1320"/>
    </w:pPr>
    <w:rPr>
      <w:rFonts w:asciiTheme="minorHAnsi" w:eastAsiaTheme="minorEastAsia" w:hAnsiTheme="minorHAnsi"/>
      <w:sz w:val="22"/>
      <w:lang w:eastAsia="bg-BG"/>
    </w:rPr>
  </w:style>
  <w:style w:type="paragraph" w:styleId="TOC8">
    <w:name w:val="toc 8"/>
    <w:basedOn w:val="Normal"/>
    <w:next w:val="Normal"/>
    <w:autoRedefine/>
    <w:uiPriority w:val="39"/>
    <w:unhideWhenUsed/>
    <w:rsid w:val="001A212B"/>
    <w:pPr>
      <w:spacing w:after="100" w:line="259" w:lineRule="auto"/>
      <w:ind w:left="1540"/>
    </w:pPr>
    <w:rPr>
      <w:rFonts w:asciiTheme="minorHAnsi" w:eastAsiaTheme="minorEastAsia" w:hAnsiTheme="minorHAnsi"/>
      <w:sz w:val="22"/>
      <w:lang w:eastAsia="bg-BG"/>
    </w:rPr>
  </w:style>
  <w:style w:type="paragraph" w:styleId="TOC9">
    <w:name w:val="toc 9"/>
    <w:basedOn w:val="Normal"/>
    <w:next w:val="Normal"/>
    <w:autoRedefine/>
    <w:uiPriority w:val="39"/>
    <w:unhideWhenUsed/>
    <w:rsid w:val="001A212B"/>
    <w:pPr>
      <w:spacing w:after="100" w:line="259" w:lineRule="auto"/>
      <w:ind w:left="1760"/>
    </w:pPr>
    <w:rPr>
      <w:rFonts w:asciiTheme="minorHAnsi" w:eastAsiaTheme="minorEastAsia" w:hAnsiTheme="minorHAnsi"/>
      <w:sz w:val="22"/>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vr.bg/docs/librariesprovider43/default-document-library/%D0%BD%D0%B0%D1%80%D0%B5%D0%B4%D0%B1%D0%B0-%D0%B7%D0%B0-%D0%BF%D1%80%D0%B5%D0%B4%D0%BE%D1%82%D0%B2%D1%80%D0%B0%D1%82%D1%8F%D0%B2%D0%B0%D0%BD%D0%B5-%D0%BD%D0%B0-%D0%B3%D0%BE%D0%BB%D0%B5%D0%BC%D0%B8-%D0%B0%D0%B2%D0%B0%D1%80%D0%B8%D0%B8-%D1%81-%D0%BE%D0%BF%D0%B0%D1%81%D0%BD%D0%B8-%D0%B2%D0%B5%D1%89%D0%B5%D1%81%D1%82%D0%B2%D0%B0-%D0%B8-%D0%BE%D0%B3%D1%80%D0%B0%D0%BD%D0%B8%D1%87%D0%B0%D0%B2%D0%B0%D0%BD%D0%B5-%D0%BD%D0%B0-%D0%BF%D0%BE%D1%81%D0%BB%D0%B5%D0%B4%D1%81%D1%82%D0%B2%D0%B8%D1%8F%D1%82%D0%B0-%D0%BE%D1%82-%D1%82%D1%8F%D1%85.doc?sfvrsn=cddeaf0c_0" TargetMode="External"/><Relationship Id="rId21" Type="http://schemas.openxmlformats.org/officeDocument/2006/relationships/hyperlink" Target="https://www.mvr.bg/docs/librariesprovider43/%D0%B4%D0%BE%D0%BA%D1%83%D0%BC%D0%B5%D0%BD%D1%82%D0%B8-%D0%BE%D1%82-%D0%B4%D0%B8%D1%80%D0%B5%D0%BA%D1%86%D0%B8%D1%8F%D1%82%D0%B0/52f20d09-instrukciq_himicheskazashtitadoc.doc" TargetMode="External"/><Relationship Id="rId42" Type="http://schemas.openxmlformats.org/officeDocument/2006/relationships/hyperlink" Target="https://bg.wikipedia.org/wiki/%D0%9E%D0%B1%D1%89%D0%B8%D0%BD%D0%B0_%D0%A2%D0%B5%D1%80%D0%B2%D0%B5%D0%BB" TargetMode="External"/><Relationship Id="rId47" Type="http://schemas.openxmlformats.org/officeDocument/2006/relationships/hyperlink" Target="https://bg.wikipedia.org/wiki/%D0%9E%D0%B1%D0%BB%D0%B0%D1%81%D1%82_%D0%92%D0%B0%D1%80%D0%BD%D0%B0" TargetMode="External"/><Relationship Id="rId63" Type="http://schemas.openxmlformats.org/officeDocument/2006/relationships/hyperlink" Target="file:///D:\MATERIAL_VA%20i%20RU\PROEKTY\Proekt%20DONOVA\Proekt%20DOBRICH\Plan%20BAK\STRUKTURA%20NA%20PLANA\Plan%20za%20deistvie%20pry%20krizy\Plan%20za%20deistvie%20pry%20krizisny%20situaciy_FINAL\Prilojenie%20-%2032%20-%20Registar%20na%20riska.xlsx" TargetMode="External"/><Relationship Id="rId68" Type="http://schemas.openxmlformats.org/officeDocument/2006/relationships/header" Target="header2.xml"/><Relationship Id="rId84" Type="http://schemas.openxmlformats.org/officeDocument/2006/relationships/hyperlink" Target="file:///D:\MATERIAL_VA%20i%20RU\PROEKTY\Proekt%20DONOVA\Proekt%20DOBRICH\Plan%20BAK\STRUKTURA%20NA%20PLANA\Plan%20za%20deistvie%20pry%20krizy\Plan%20za%20deistvie%20pry%20krizisny%20situaciy_FINAL\Prilojenie%20-%2014_iazoviry.xls" TargetMode="External"/><Relationship Id="rId89" Type="http://schemas.openxmlformats.org/officeDocument/2006/relationships/hyperlink" Target="file:///D:\MATERIAL_VA%20i%20RU\PROEKTY\Proekt%20DONOVA\Proekt%20DOBRICH\Plan%20BAK\STRUKTURA%20NA%20PLANA\Plan%20za%20deistvie%20pry%20krizy\Plan%20za%20deistvie%20pry%20krizisny%20situaciy_FINAL\Prilojenie%20-%2019_karta%20na%20Ob6tinata.jpg" TargetMode="External"/><Relationship Id="rId16" Type="http://schemas.openxmlformats.org/officeDocument/2006/relationships/hyperlink" Target="https://www.mvr.bg/docs/librariesprovider43/%D0%B4%D0%BE%D0%BA%D1%83%D0%BC%D0%B5%D0%BD%D1%82%D0%B8-%D0%BE%D1%82-%D0%B4%D0%B8%D1%80%D0%B5%D0%BA%D1%86%D0%B8%D1%8F%D1%82%D0%B0/c7da9447-naredba_isz_izm28072015doc.doc" TargetMode="External"/><Relationship Id="rId11" Type="http://schemas.openxmlformats.org/officeDocument/2006/relationships/hyperlink" Target="https://www.mvr.bg/docs/librariesprovider43/%D0%B4%D0%BE%D0%BA%D1%83%D0%BC%D0%B5%D0%BD%D1%82%D0%B8-%D0%BE%D1%82-%D0%B4%D0%B8%D1%80%D0%B5%D0%BA%D1%86%D0%B8%D1%8F%D1%82%D0%B0/8084cbaf-naredbazakritichniinfrastrukturidoc.doc" TargetMode="External"/><Relationship Id="rId32" Type="http://schemas.openxmlformats.org/officeDocument/2006/relationships/hyperlink" Target="https://www.mvr.bg/docs/librariesprovider43/%D0%B4%D0%BE%D0%BA%D1%83%D0%BC%D0%B5%D0%BD%D1%82%D0%B8-%D0%BE%D1%82-%D0%B4%D0%B8%D1%80%D0%B5%D0%BA%D1%86%D0%B8%D1%8F%D1%82%D0%B0/d5191ef0-8121z914pdf.pdf" TargetMode="External"/><Relationship Id="rId37" Type="http://schemas.openxmlformats.org/officeDocument/2006/relationships/hyperlink" Target="http://www.bd-dunav.org/content/upravlenie-na-vodite/upravlenie-na-riska-ot-navodneniia/" TargetMode="External"/><Relationship Id="rId53" Type="http://schemas.openxmlformats.org/officeDocument/2006/relationships/image" Target="media/image2.emf"/><Relationship Id="rId58" Type="http://schemas.openxmlformats.org/officeDocument/2006/relationships/image" Target="media/image7.emf"/><Relationship Id="rId74" Type="http://schemas.openxmlformats.org/officeDocument/2006/relationships/hyperlink" Target="file:///D:\MATERIAL_VA%20i%20RU\PROEKTY\Proekt%20DONOVA\Proekt%20DOBRICH\Plan%20BAK\STRUKTURA%20NA%20PLANA\Plan%20za%20deistvie%20pry%20krizy\Plan%20za%20deistvie%20pry%20krizisny%20situaciy_FINAL\Prilojenie%20-%203_Zapowed%20otgovornicy%20na%20rajony%202020.doc" TargetMode="External"/><Relationship Id="rId79" Type="http://schemas.openxmlformats.org/officeDocument/2006/relationships/hyperlink" Target="file:///D:\MATERIAL_VA%20i%20RU\PROEKTY\Proekt%20DONOVA\Proekt%20DOBRICH\Plan%20BAK\STRUKTURA%20NA%20PLANA\Plan%20za%20deistvie%20pry%20krizy\Plan%20za%20deistvie%20pry%20krizisny%20situaciy_FINAL\Prilojenie%20-%208_Raz4et%20i%20Shema%20pril8.doc" TargetMode="External"/><Relationship Id="rId102" Type="http://schemas.openxmlformats.org/officeDocument/2006/relationships/hyperlink" Target="file:///D:\MATERIAL_VA%20i%20RU\PROEKTY\Proekt%20DONOVA\Proekt%20DOBRICH\Plan%20BAK\STRUKTURA%20NA%20PLANA\Plan%20za%20deistvie%20pry%20krizy\Plan%20za%20deistvie%20pry%20krizisny%20situaciy_FINAL\Prilojenie%20-%2032%20-%20Registar%20na%20riska.xlsx" TargetMode="External"/><Relationship Id="rId5" Type="http://schemas.openxmlformats.org/officeDocument/2006/relationships/webSettings" Target="webSettings.xml"/><Relationship Id="rId90" Type="http://schemas.openxmlformats.org/officeDocument/2006/relationships/hyperlink" Target="file:///D:\MATERIAL_VA%20i%20RU\PROEKTY\Proekt%20DONOVA\Proekt%20DOBRICH\Plan%20BAK\STRUKTURA%20NA%20PLANA\Plan%20za%20deistvie%20pry%20krizy\Plan%20za%20deistvie%20pry%20krizisny%20situaciy_FINAL\Prilojenie%20-%2020_Pravila%20za%20povedenie%20pry%20BAK.docx" TargetMode="External"/><Relationship Id="rId95" Type="http://schemas.openxmlformats.org/officeDocument/2006/relationships/hyperlink" Target="file:///D:\MATERIAL_VA%20i%20RU\PROEKTY\Proekt%20DONOVA\Proekt%20DOBRICH\Plan%20BAK\STRUKTURA%20NA%20PLANA\Plan%20za%20deistvie%20pry%20krizy\Plan%20za%20deistvie%20pry%20krizisny%20situaciy_FINAL\Prilojenie%20-%2025_Dozovy%20kriteriy%20za%20reshenie.doc" TargetMode="External"/><Relationship Id="rId22"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3%D1%81%D0%BB%D0%BE%D0%B2%D0%B8%D1%8F%D1%82%D0%B0-%D0%B8-%D1%80%D0%B5%D0%B4%D0%B0-%D0%B7%D0%B0-%D1%84%D1%83%D0%BD%D0%BA%D1%86%D0%B8%D0%BE%D0%BD%D0%B8%D1%80%D0%B0%D0%BD%D0%B5-%D0%BD%D0%B0-%D0%BD%D1%81%D1%80%D0%BF%D0%BE-%D0%BD%D0%B0-%D0%BE%D1%80%D0%B3%D0%B0%D0%BD%D0%B8%D1%82%D0%B5-%D0%BD%D0%B0-%D0%B8%D0%B7%D0%BF%D1%8A%D0%BB%D0%BD%D0%B8%D1%82%D0%B5%D0%BB%D0%BD%D0%B0%D1%82%D0%B0-%D0%B2%D0%BB%D0%B0%D1%81%D1%82-%D0%B8-%D0%BD%D0%B0%D1%81%D0%B5%D0%BB%D0%B5%D0%BD%D0%B8%D0%B5%D1%82%D0%BE-%D0%BF%D1%80%D0%B8-%D0%B1%D0%B5%D0%B4%D1%81%D1%82%D0%B2%D0%B8%D1%8F-%D0%B8-%D0%B7%D0%B0-%D0%BE%D0%BF%D0%BE%D0%B2%D0%B5%D1%81%D1%82%D1%8F%D0%B2%D0%B0%D0%BD%D0%B5-%D0%BF%D1%80%D0%B8-%D0%B2%D1%8A%D0%B7%D0%B4%D1%83%D1%88%D0%BD%D0%B0-%D0%BE%D0%BF%D0%B0%D1%81%D0%BD%D0%BE%D1%81%D1%82.doc?sfvrsn=7db854d3_4" TargetMode="External"/><Relationship Id="rId27"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1%D1%8A%D1%89%D0%B5%D1%81%D1%82%D0%B2%D0%B5%D0%BD%D0%B8%D1%82%D0%B5-%D0%B8%D0%B7%D0%B8%D1%81%D0%BA%D0%B2%D0%B0%D0%BD%D0%B8%D1%8F-%D0%B8-%D0%BE%D1%86%D0%B5%D0%BD%D1%8F%D0%B2%D0%B0%D0%BD%D0%B5-%D1%81%D1%8A%D0%BE%D1%82%D0%B2%D0%B5%D1%82%D1%81%D1%82%D0%B2%D0%B8%D0%B5%D1%82%D0%BE-%D0%BD%D0%B0-%D0%BB%D0%B8%D1%87%D0%BD%D0%B8%D1%82%D0%B5-%D0%BF%D1%80%D0%B5%D0%B4%D0%BF%D0%B0%D0%B7%D0%BD%D0%B8-%D1%81%D1%80%D0%B5%D0%B4%D1%81%D1%82%D0%B2%D0%B0.doc?sfvrsn=2320293d_2" TargetMode="External"/><Relationship Id="rId43" Type="http://schemas.openxmlformats.org/officeDocument/2006/relationships/hyperlink" Target="https://bg.wikipedia.org/wiki/%D0%9E%D0%B1%D1%89%D0%B8%D0%BD%D0%B0_%D0%9A%D1%80%D1%83%D1%88%D0%B0%D1%80%D0%B8" TargetMode="External"/><Relationship Id="rId48" Type="http://schemas.openxmlformats.org/officeDocument/2006/relationships/hyperlink" Target="https://bg.wikipedia.org/wiki/%D0%9E%D0%B1%D1%89%D0%B8%D0%BD%D0%B0_%D0%92%D1%8A%D0%BB%D1%87%D0%B8_%D0%B4%D0%BE%D0%BB" TargetMode="External"/><Relationship Id="rId64" Type="http://schemas.openxmlformats.org/officeDocument/2006/relationships/hyperlink" Target="file:///D:\MATERIAL_VA%20i%20RU\PROEKTY\Proekt%20DONOVA\Proekt%20DOBRICH\Plan%20BAK\STRUKTURA%20NA%20PLANA\Plan%20za%20deistvie%20pry%20krizy\Plan%20za%20deistvie%20pry%20krizisny%20situaciy_FINAL\Prilojenie%20-%2033%20-Registar%20na%20resursite.xlsx" TargetMode="External"/><Relationship Id="rId69" Type="http://schemas.openxmlformats.org/officeDocument/2006/relationships/header" Target="header3.xml"/><Relationship Id="rId80" Type="http://schemas.openxmlformats.org/officeDocument/2006/relationships/hyperlink" Target="file:///D:\MATERIAL_VA%20i%20RU\PROEKTY\Proekt%20DONOVA\Proekt%20DOBRICH\Plan%20BAK\STRUKTURA%20NA%20PLANA\Plan%20za%20deistvie%20pry%20krizy\Plan%20za%20deistvie%20pry%20krizisny%20situaciy_FINAL\Prilojenie%20-%209_deistwiq%20pri%20zemetras.docx" TargetMode="External"/><Relationship Id="rId85" Type="http://schemas.openxmlformats.org/officeDocument/2006/relationships/hyperlink" Target="file:///D:\MATERIAL_VA%20i%20RU\PROEKTY\Proekt%20DONOVA\Proekt%20DOBRICH\Plan%20BAK\STRUKTURA%20NA%20PLANA\Plan%20za%20deistvie%20pry%20krizy\Plan%20za%20deistvie%20pry%20krizisny%20situaciy_FINAL\Prilojenie%20-%2015_Sgradi%20prebiv.hora.doc" TargetMode="External"/><Relationship Id="rId12" Type="http://schemas.openxmlformats.org/officeDocument/2006/relationships/hyperlink" Target="https://www.mvr.bg/docs/librariesprovider43/default-document-library/%D0%BD%D0%B0%D1%80%D0%B5%D0%B4%D0%B1%D0%B0-%D0%B7%D0%B0-%D0%BF%D1%80%D0%B5%D0%B4%D0%BE%D1%82%D0%B2%D1%80%D0%B0%D1%82%D1%8F%D0%B2%D0%B0%D0%BD%D0%B5-%D0%BD%D0%B0-%D0%B3%D0%BE%D0%BB%D0%B5%D0%BC%D0%B8-%D0%B0%D0%B2%D0%B0%D1%80%D0%B8%D0%B8-%D1%81-%D0%BE%D0%BF%D0%B0%D1%81%D0%BD%D0%B8-%D0%B2%D0%B5%D1%89%D0%B5%D1%81%D1%82%D0%B2%D0%B0-%D0%B8-%D0%BE%D0%B3%D1%80%D0%B0%D0%BD%D0%B8%D1%87%D0%B0%D0%B2%D0%B0%D0%BD%D0%B5-%D0%BD%D0%B0-%D0%BF%D0%BE%D1%81%D0%BB%D0%B5%D0%B4%D1%81%D1%82%D0%B2%D0%B8%D1%8F%D1%82%D0%B0-%D0%BE%D1%82-%D1%82%D1%8F%D1%85.doc?sfvrsn=cddeaf0c_0" TargetMode="External"/><Relationship Id="rId17" Type="http://schemas.openxmlformats.org/officeDocument/2006/relationships/hyperlink" Target="https://www.mvr.bg/docs/librariesprovider43/%D0%B4%D0%BE%D0%BA%D1%83%D0%BC%D0%B5%D0%BD%D1%82%D0%B8-%D0%BE%D1%82-%D0%B4%D0%B8%D1%80%D0%B5%D0%BA%D1%86%D0%B8%D1%8F%D1%82%D0%B0/0dcc6fd2-8121z915pdf.pdf" TargetMode="External"/><Relationship Id="rId33" Type="http://schemas.openxmlformats.org/officeDocument/2006/relationships/hyperlink" Target="https://www.mvr.bg/docs/librariesprovider43/%D0%B4%D0%BE%D0%BA%D1%83%D0%BC%D0%B5%D0%BD%D1%82%D0%B8-%D0%BE%D1%82-%D0%B4%D0%B8%D1%80%D0%B5%D0%BA%D1%86%D0%B8%D1%8F%D1%82%D0%B0/7d5a37b5-instrukciqizdirvaneispasqvanedoc.doc" TargetMode="External"/><Relationship Id="rId38" Type="http://schemas.openxmlformats.org/officeDocument/2006/relationships/hyperlink" Target="https://bg.wikipedia.org/wiki/%D0%9E%D0%B1%D0%BB%D0%B0%D1%81%D1%82_%D0%94%D0%BE%D0%B1%D1%80%D0%B8%D1%87" TargetMode="External"/><Relationship Id="rId59" Type="http://schemas.openxmlformats.org/officeDocument/2006/relationships/image" Target="media/image8.emf"/><Relationship Id="rId103" Type="http://schemas.openxmlformats.org/officeDocument/2006/relationships/hyperlink" Target="file:///D:\MATERIAL_VA%20i%20RU\PROEKTY\Proekt%20DONOVA\Proekt%20DOBRICH\Plan%20BAK\STRUKTURA%20NA%20PLANA\Plan%20za%20deistvie%20pry%20krizy\Plan%20za%20deistvie%20pry%20krizisny%20situaciy_FINAL\Prilojenie%20-%2033%20-Registar%20na%20resursite.xlsx" TargetMode="External"/><Relationship Id="rId20" Type="http://schemas.openxmlformats.org/officeDocument/2006/relationships/hyperlink" Target="https://www.mvr.bg/docs/librariesprovider43/%D0%B4%D0%BE%D0%BA%D1%83%D0%BC%D0%B5%D0%BD%D1%82%D0%B8-%D0%BE%D1%82-%D0%B4%D0%B8%D1%80%D0%B5%D0%BA%D1%86%D0%B8%D1%8F%D1%82%D0%B0/2fbf16a0-instrukcia2zaobuchenienadecapdf.pdf" TargetMode="External"/><Relationship Id="rId41" Type="http://schemas.openxmlformats.org/officeDocument/2006/relationships/hyperlink" Target="https://bg.wikipedia.org/wiki/%D0%91%D1%8A%D0%BB%D0%B3%D0%B0%D1%80%D0%B8%D1%8F" TargetMode="External"/><Relationship Id="rId54" Type="http://schemas.openxmlformats.org/officeDocument/2006/relationships/image" Target="media/image3.emf"/><Relationship Id="rId62" Type="http://schemas.openxmlformats.org/officeDocument/2006/relationships/image" Target="media/image11.emf"/><Relationship Id="rId70" Type="http://schemas.openxmlformats.org/officeDocument/2006/relationships/header" Target="header4.xml"/><Relationship Id="rId75" Type="http://schemas.openxmlformats.org/officeDocument/2006/relationships/hyperlink" Target="file:///D:\MATERIAL_VA%20i%20RU\PROEKTY\Proekt%20DONOVA\Proekt%20DOBRICH\Plan%20BAK\STRUKTURA%20NA%20PLANA\Plan%20za%20deistvie%20pry%20krizy\Plan%20za%20deistvie%20pry%20krizisny%20situaciy_FINAL\Prilojenie%20-%204_shema%20za%20opowestqwane%20na%20Rakovodny%20organy.doc" TargetMode="External"/><Relationship Id="rId83" Type="http://schemas.openxmlformats.org/officeDocument/2006/relationships/hyperlink" Target="file:///D:\MATERIAL_VA%20i%20RU\PROEKTY\Proekt%20DONOVA\Proekt%20DOBRICH\Plan%20BAK\STRUKTURA%20NA%20PLANA\Plan%20za%20deistvie%20pry%20krizy\Plan%20za%20deistvie%20pry%20krizisny%20situaciy_FINAL\Prilojenie%20-%2012_Shema%20V%20i%20K.doc" TargetMode="External"/><Relationship Id="rId88" Type="http://schemas.openxmlformats.org/officeDocument/2006/relationships/hyperlink" Target="file:///D:\MATERIAL_VA%20i%20RU\PROEKTY\Proekt%20DONOVA\Proekt%20DOBRICH\Plan%20BAK\STRUKTURA%20NA%20PLANA\Plan%20za%20deistvie%20pry%20krizy\Plan%20za%20deistvie%20pry%20krizisny%20situaciy_FINAL\Prilojenie%20-%2018_sgradi%20za%20ob%5destweno%20nastanqvane.doc" TargetMode="External"/><Relationship Id="rId91" Type="http://schemas.openxmlformats.org/officeDocument/2006/relationships/hyperlink" Target="file:///D:\MATERIAL_VA%20i%20RU\PROEKTY\Proekt%20DONOVA\Proekt%20DOBRICH\Plan%20BAK\STRUKTURA%20NA%20PLANA\Plan%20za%20deistvie%20pry%20krizy\Plan%20za%20deistvie%20pry%20krizisny%20situaciy_FINAL\Prilojenie%20-%2021_Jodna%20profilaktika.doc" TargetMode="External"/><Relationship Id="rId96" Type="http://schemas.openxmlformats.org/officeDocument/2006/relationships/hyperlink" Target="file:///D:\MATERIAL_VA%20i%20RU\PROEKTY\Proekt%20DONOVA\Proekt%20DOBRICH\Plan%20BAK\STRUKTURA%20NA%20PLANA\Plan%20za%20deistvie%20pry%20krizy\Plan%20za%20deistvie%20pry%20krizisny%20situaciy_FINAL\Prilojenie%20-%2026_Meropriatia%20za%20namaliavane%20na%20oblachvaneto.do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0%B0%D0%B2%D0%B0%D1%80%D0%B8%D0%B9%D0%BD%D0%BE-%D0%BF%D0%BB%D0%B0%D0%BD%D0%B8%D1%80%D0%B0%D0%BD%D0%B5-%D0%B8-%D0%B0%D0%B2%D0%B0%D1%80%D0%B8%D0%B9%D0%BD%D0%B0-%D0%B3%D0%BE%D1%82%D0%BE%D0%B2%D0%BD%D0%BE%D1%81%D1%82-%D0%BF%D1%80%D0%B8-%D1%8F%D0%B4%D1%80%D0%B5%D0%BD%D0%B0-%D0%B8-%D1%80%D0%B0%D0%B4%D0%B8%D0%B0%D1%86%D0%B8%D0%BE%D0%BD%D0%BD%D0%B0-%D0%B0%D0%B2%D0%B0%D1%80%D0%B8%D1%8F.doc?sfvrsn=e6cea544_2" TargetMode="External"/><Relationship Id="rId23" Type="http://schemas.openxmlformats.org/officeDocument/2006/relationships/hyperlink" Target="https://www.mvr.bg/docs/librariesprovider43/%D0%B4%D0%BE%D0%BA%D1%83%D0%BC%D0%B5%D0%BD%D1%82%D0%B8-%D0%BE%D1%82-%D0%B4%D0%B8%D1%80%D0%B5%D0%BA%D1%86%D0%B8%D1%8F%D1%82%D0%B0/cb5dda1e-narrazsred_evakuacijadoc.doc" TargetMode="External"/><Relationship Id="rId28" Type="http://schemas.openxmlformats.org/officeDocument/2006/relationships/hyperlink" Target="https://www.mvr.bg/docs/librariesprovider43/%D0%B4%D0%BE%D0%BA%D1%83%D0%BC%D0%B5%D0%BD%D1%82%D0%B8-%D0%BE%D1%82-%D0%B4%D0%B8%D1%80%D0%B5%D0%BA%D1%86%D0%B8%D1%8F%D1%82%D0%B0/1952bf2d-naredba_ekidoc.doc" TargetMode="External"/><Relationship Id="rId36" Type="http://schemas.openxmlformats.org/officeDocument/2006/relationships/hyperlink" Target="http://www.bd-dunav.org/content/upravlenie-na-vodite/upravlenie-na-riska-ot-navodneniia/" TargetMode="External"/><Relationship Id="rId49" Type="http://schemas.openxmlformats.org/officeDocument/2006/relationships/hyperlink" Target="https://bg.wikipedia.org/wiki/%D0%9E%D0%B1%D0%BB%D0%B0%D1%81%D1%82_%D0%92%D0%B0%D1%80%D0%BD%D0%B0" TargetMode="External"/><Relationship Id="rId57" Type="http://schemas.openxmlformats.org/officeDocument/2006/relationships/image" Target="media/image6.emf"/><Relationship Id="rId106" Type="http://schemas.openxmlformats.org/officeDocument/2006/relationships/theme" Target="theme/theme1.xml"/><Relationship Id="rId10"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3%D1%81%D0%BB%D0%BE%D0%B2%D0%B8%D1%8F%D1%82%D0%B0-%D1%80%D0%B5%D0%B4%D0%B0-%D0%B8-%D0%BE%D1%80%D0%B3%D0%B0%D0%BD%D0%B8%D1%82%D0%B5-%D0%B7%D0%B0-%D0%B8%D0%B7%D0%B2%D1%8A%D1%80%D1%88%D0%B2%D0%B0%D0%BD%D0%B5-%D0%BD%D0%B0-%D0%B0%D0%BD%D0%B0%D0%BB%D0%B8%D0%B7-%D0%BE%D1%86%D0%B5%D0%BD%D0%BA%D0%B0-%D0%B8-%D0%BA%D0%B0%D1%80%D1%82%D0%BE%D0%B3%D1%80%D0%B0%D1%84%D0%B8%D1%80%D0%B0%D0%BD%D0%B5-%D0%BD%D0%B0-%D1%80%D0%B8%D1%81%D0%BA%D0%BE%D0%B2%D0%B5%D1%82%D0%B5-%D0%BE%D1%82-%D0%B1%D0%B5%D0%B4%D1%81%D1%82%D0%B2%D0%B8%D1%8F.doc?sfvrsn=a0902f7e_2" TargetMode="External"/><Relationship Id="rId31" Type="http://schemas.openxmlformats.org/officeDocument/2006/relationships/hyperlink" Target="https://www.mvr.bg/docs/librariesprovider43/%D0%B4%D0%BE%D0%BA%D1%83%D0%BC%D0%B5%D0%BD%D1%82%D0%B8-%D0%BE%D1%82-%D0%B4%D0%B8%D1%80%D0%B5%D0%BA%D1%86%D0%B8%D1%8F%D1%82%D0%B0/0dcc6fd2-8121z915pdf.pdf" TargetMode="External"/><Relationship Id="rId44" Type="http://schemas.openxmlformats.org/officeDocument/2006/relationships/hyperlink" Target="https://bg.wikipedia.org/wiki/%D0%9E%D0%B1%D1%89%D0%B8%D0%BD%D0%B0_%D0%93%D0%B5%D0%BD%D0%B5%D1%80%D0%B0%D0%BB_%D0%A2%D0%BE%D1%88%D0%B5%D0%B2%D0%BE" TargetMode="External"/><Relationship Id="rId52" Type="http://schemas.openxmlformats.org/officeDocument/2006/relationships/image" Target="media/image1.png"/><Relationship Id="rId60" Type="http://schemas.openxmlformats.org/officeDocument/2006/relationships/image" Target="media/image9.emf"/><Relationship Id="rId65" Type="http://schemas.openxmlformats.org/officeDocument/2006/relationships/image" Target="media/image12.png"/><Relationship Id="rId73" Type="http://schemas.openxmlformats.org/officeDocument/2006/relationships/hyperlink" Target="file:///D:\MATERIAL_VA%20i%20RU\PROEKTY\Proekt%20DONOVA\Proekt%20DOBRICH\Plan%20BAK\STRUKTURA%20NA%20PLANA\Plan%20za%20deistvie%20pry%20krizy\Plan%20za%20deistvie%20pry%20krizisny%20situaciy_FINAL\Prilojenie%20-%202_zapoved%20OSNRB.doc" TargetMode="External"/><Relationship Id="rId78" Type="http://schemas.openxmlformats.org/officeDocument/2006/relationships/hyperlink" Target="file:///D:\MATERIAL_VA%20i%20RU\PROEKTY\Proekt%20DONOVA\Proekt%20DOBRICH\Plan%20BAK\STRUKTURA%20NA%20PLANA\Plan%20za%20deistvie%20pry%20krizy\Plan%20za%20deistvie%20pry%20krizisny%20situaciy_FINAL\Prilojenie%20-%207_spisak%20awtomobily.doc" TargetMode="External"/><Relationship Id="rId81" Type="http://schemas.openxmlformats.org/officeDocument/2006/relationships/hyperlink" Target="file:///D:\MATERIAL_VA%20i%20RU\PROEKTY\Proekt%20DONOVA\Proekt%20DOBRICH\Plan%20BAK\STRUKTURA%20NA%20PLANA\Plan%20za%20deistvie%20pry%20krizy\Plan%20za%20deistvie%20pry%20krizisny%20situaciy_FINAL\Prilojenie%20-%2010_spisac%20IT.doc" TargetMode="External"/><Relationship Id="rId86" Type="http://schemas.openxmlformats.org/officeDocument/2006/relationships/hyperlink" Target="file:///D:\MATERIAL_VA%20i%20RU\PROEKTY\Proekt%20DONOVA\Proekt%20DOBRICH\Plan%20BAK\STRUKTURA%20NA%20PLANA\Plan%20za%20deistvie%20pry%20krizy\Plan%20za%20deistvie%20pry%20krizisny%20situaciy_FINAL\Prilojenie%20-%2016_sp%20benz%20i%20gaz.doc" TargetMode="External"/><Relationship Id="rId94" Type="http://schemas.openxmlformats.org/officeDocument/2006/relationships/hyperlink" Target="file:///D:\MATERIAL_VA%20i%20RU\PROEKTY\Proekt%20DONOVA\Proekt%20DOBRICH\Plan%20BAK\STRUKTURA%20NA%20PLANA\Plan%20za%20deistvie%20pry%20krizy\Plan%20za%20deistvie%20pry%20krizisny%20situaciy_FINAL\Prilojenie%20-%2024_ISZ%20Smolnica.xls" TargetMode="External"/><Relationship Id="rId99" Type="http://schemas.openxmlformats.org/officeDocument/2006/relationships/hyperlink" Target="file:///D:\MATERIAL_VA%20i%20RU\PROEKTY\Proekt%20DONOVA\Proekt%20DOBRICH\Plan%20BAK\STRUKTURA%20NA%20PLANA\Plan%20za%20deistvie%20pry%20krizy\Plan%20za%20deistvie%20pry%20krizisny%20situaciy_FINAL\Prilojenie%20-%2029_Perimetyr%20za%20bezopasnost.doc" TargetMode="External"/><Relationship Id="rId101" Type="http://schemas.openxmlformats.org/officeDocument/2006/relationships/hyperlink" Target="file:///D:\MATERIAL_VA%20i%20RU\PROEKTY\Proekt%20DONOVA\Proekt%20DOBRICH\Plan%20BAK\STRUKTURA%20NA%20PLANA\Plan%20za%20deistvie%20pry%20krizy\Plan%20za%20deistvie%20pry%20krizisny%20situaciy_FINAL\Prilojenie%20-%2031_Harakteristia%20na%20TRITIY.doc" TargetMode="External"/><Relationship Id="rId4" Type="http://schemas.openxmlformats.org/officeDocument/2006/relationships/settings" Target="settings.xml"/><Relationship Id="rId9" Type="http://schemas.openxmlformats.org/officeDocument/2006/relationships/hyperlink" Target="https://www.mvr.bg/docs/librariesprovider43/%D0%B4%D0%BE%D0%BA%D1%83%D0%BC%D0%B5%D0%BD%D1%82%D0%B8-%D0%BE%D1%82-%D0%B4%D0%B8%D1%80%D0%B5%D0%BA%D1%86%D0%B8%D1%8F%D1%82%D0%B0/cb5dda1e-narrazsred_evakuacijadoc.doc" TargetMode="External"/><Relationship Id="rId13"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1%D1%8A%D1%89%D0%B5%D1%81%D1%82%D0%B2%D0%B5%D0%BD%D0%B8%D1%82%D0%B5-%D0%B8%D0%B7%D0%B8%D1%81%D0%BA%D0%B2%D0%B0%D0%BD%D0%B8%D1%8F-%D0%B8-%D0%BE%D1%86%D0%B5%D0%BD%D1%8F%D0%B2%D0%B0%D0%BD%D0%B5-%D1%81%D1%8A%D0%BE%D1%82%D0%B2%D0%B5%D1%82%D1%81%D1%82%D0%B2%D0%B8%D0%B5%D1%82%D0%BE-%D0%BD%D0%B0-%D0%BB%D0%B8%D1%87%D0%BD%D0%B8%D1%82%D0%B5-%D0%BF%D1%80%D0%B5%D0%B4%D0%BF%D0%B0%D0%B7%D0%BD%D0%B8-%D1%81%D1%80%D0%B5%D0%B4%D1%81%D1%82%D0%B2%D0%B0.doc?sfvrsn=2320293d_2" TargetMode="External"/><Relationship Id="rId18" Type="http://schemas.openxmlformats.org/officeDocument/2006/relationships/hyperlink" Target="https://www.mvr.bg/docs/librariesprovider43/%D0%B4%D0%BE%D0%BA%D1%83%D0%BC%D0%B5%D0%BD%D1%82%D0%B8-%D0%BE%D1%82-%D0%B4%D0%B8%D1%80%D0%B5%D0%BA%D1%86%D0%B8%D1%8F%D1%82%D0%B0/d5191ef0-8121z914pdf.pdf" TargetMode="External"/><Relationship Id="rId39" Type="http://schemas.openxmlformats.org/officeDocument/2006/relationships/hyperlink" Target="https://bg.wikipedia.org/wiki/%D0%9E%D0%B1%D1%89%D0%B8%D0%BD%D0%B0_%D0%A1%D0%BB%D0%B8%D0%B2%D0%B5%D0%BD" TargetMode="External"/><Relationship Id="rId34" Type="http://schemas.openxmlformats.org/officeDocument/2006/relationships/hyperlink" Target="https://www.mvr.bg/docs/librariesprovider43/%D0%B4%D0%BE%D0%BA%D1%83%D0%BC%D0%B5%D0%BD%D1%82%D0%B8-%D0%BE%D1%82-%D0%B4%D0%B8%D1%80%D0%B5%D0%BA%D1%86%D0%B8%D1%8F%D1%82%D0%B0/2fbf16a0-instrukcia2zaobuchenienadecapdf.pdf" TargetMode="External"/><Relationship Id="rId50" Type="http://schemas.openxmlformats.org/officeDocument/2006/relationships/hyperlink" Target="https://bg.wikipedia.org/wiki/%D0%9E%D0%B1%D1%89%D0%B8%D0%BD%D0%B0_%D0%94%D0%BE%D0%B1%D1%80%D0%B8%D1%87" TargetMode="External"/><Relationship Id="rId55" Type="http://schemas.openxmlformats.org/officeDocument/2006/relationships/image" Target="media/image4.emf"/><Relationship Id="rId76" Type="http://schemas.openxmlformats.org/officeDocument/2006/relationships/hyperlink" Target="file:///D:\MATERIAL_VA%20i%20RU\PROEKTY\Proekt%20DONOVA\Proekt%20DOBRICH\Plan%20BAK\STRUKTURA%20NA%20PLANA\Plan%20za%20deistvie%20pry%20krizy\Plan%20za%20deistvie%20pry%20krizisny%20situaciy_FINAL\Prilojenie%20-%205_grupa%20za%20opovestqwane.xls" TargetMode="External"/><Relationship Id="rId97" Type="http://schemas.openxmlformats.org/officeDocument/2006/relationships/hyperlink" Target="file:///D:\MATERIAL_VA%20i%20RU\PROEKTY\Proekt%20DONOVA\Proekt%20DOBRICH\Plan%20BAK\STRUKTURA%20NA%20PLANA\Plan%20za%20deistvie%20pry%20krizy\Plan%20za%20deistvie%20pry%20krizisny%20situaciy_FINAL\Prilojenie%20-%2027_Merki%20za%20namaliavane%20na%20ef.%20Cherna%20voda.doc" TargetMode="External"/><Relationship Id="rId10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eader" Target="header5.xml"/><Relationship Id="rId92" Type="http://schemas.openxmlformats.org/officeDocument/2006/relationships/hyperlink" Target="file:///D:\MATERIAL_VA%20i%20RU\PROEKTY\Proekt%20DONOVA\Proekt%20DOBRICH\Plan%20BAK\STRUKTURA%20NA%20PLANA\Plan%20za%20deistvie%20pry%20krizy\Plan%20za%20deistvie%20pry%20krizisny%20situaciy_FINAL\Prilojenie%20-%2022_Razpredelenie%20na%20ISZ.xls" TargetMode="External"/><Relationship Id="rId2" Type="http://schemas.openxmlformats.org/officeDocument/2006/relationships/numbering" Target="numbering.xml"/><Relationship Id="rId29"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0%B0%D0%B2%D0%B0%D1%80%D0%B8%D0%B9%D0%BD%D0%BE-%D0%BF%D0%BB%D0%B0%D0%BD%D0%B8%D1%80%D0%B0%D0%BD%D0%B5-%D0%B8-%D0%B0%D0%B2%D0%B0%D1%80%D0%B8%D0%B9%D0%BD%D0%B0-%D0%B3%D0%BE%D1%82%D0%BE%D0%B2%D0%BD%D0%BE%D1%81%D1%82-%D0%BF%D1%80%D0%B8-%D1%8F%D0%B4%D1%80%D0%B5%D0%BD%D0%B0-%D0%B8-%D1%80%D0%B0%D0%B4%D0%B8%D0%B0%D1%86%D0%B8%D0%BE%D0%BD%D0%BD%D0%B0-%D0%B0%D0%B2%D0%B0%D1%80%D0%B8%D1%8F.doc?sfvrsn=e6cea544_2" TargetMode="External"/><Relationship Id="rId24"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3%D1%81%D0%BB%D0%BE%D0%B2%D0%B8%D1%8F%D1%82%D0%B0-%D1%80%D0%B5%D0%B4%D0%B0-%D0%B8-%D0%BE%D1%80%D0%B3%D0%B0%D0%BD%D0%B8%D1%82%D0%B5-%D0%B7%D0%B0-%D0%B8%D0%B7%D0%B2%D1%8A%D1%80%D1%88%D0%B2%D0%B0%D0%BD%D0%B5-%D0%BD%D0%B0-%D0%B0%D0%BD%D0%B0%D0%BB%D0%B8%D0%B7-%D0%BE%D1%86%D0%B5%D0%BD%D0%BA%D0%B0-%D0%B8-%D0%BA%D0%B0%D1%80%D1%82%D0%BE%D0%B3%D1%80%D0%B0%D1%84%D0%B8%D1%80%D0%B0%D0%BD%D0%B5-%D0%BD%D0%B0-%D1%80%D0%B8%D1%81%D0%BA%D0%BE%D0%B2%D0%B5%D1%82%D0%B5-%D0%BE%D1%82-%D0%B1%D0%B5%D0%B4%D1%81%D1%82%D0%B2%D0%B8%D1%8F.doc?sfvrsn=a0902f7e_2" TargetMode="External"/><Relationship Id="rId40" Type="http://schemas.openxmlformats.org/officeDocument/2006/relationships/hyperlink" Target="https://bg.wikipedia.org/wiki/%D0%A1%D1%82%D0%BE%D0%BB%D0%B8%D1%87%D0%BD%D0%B0_%D0%BE%D0%B1%D1%89%D0%B8%D0%BD%D0%B0" TargetMode="External"/><Relationship Id="rId45" Type="http://schemas.openxmlformats.org/officeDocument/2006/relationships/hyperlink" Target="https://bg.wikipedia.org/wiki/%D0%9E%D0%B1%D1%89%D0%B8%D0%BD%D0%B0_%D0%91%D0%B0%D0%BB%D1%87%D0%B8%D0%BA" TargetMode="External"/><Relationship Id="rId66" Type="http://schemas.openxmlformats.org/officeDocument/2006/relationships/header" Target="header1.xml"/><Relationship Id="rId87" Type="http://schemas.openxmlformats.org/officeDocument/2006/relationships/hyperlink" Target="file:///D:\MATERIAL_VA%20i%20RU\PROEKTY\Proekt%20DONOVA\Proekt%20DOBRICH\Plan%20BAK\STRUKTURA%20NA%20PLANA\Plan%20za%20deistvie%20pry%20krizy\Plan%20za%20deistvie%20pry%20krizisny%20situaciy_FINAL\Prilojenie%20-%2017_sp%20kladency.doc" TargetMode="External"/><Relationship Id="rId61" Type="http://schemas.openxmlformats.org/officeDocument/2006/relationships/image" Target="media/image10.emf"/><Relationship Id="rId82" Type="http://schemas.openxmlformats.org/officeDocument/2006/relationships/hyperlink" Target="file:///D:\MATERIAL_VA%20i%20RU\PROEKTY\Proekt%20DONOVA\Proekt%20DOBRICH\Plan%20BAK\STRUKTURA%20NA%20PLANA\Plan%20za%20deistvie%20pry%20krizy\Plan%20za%20deistvie%20pry%20krizisny%20situaciy_FINAL\Prilojenie%20-%2011_Spisak%20pati6ta%20i%20saoragenia.doc" TargetMode="External"/><Relationship Id="rId19" Type="http://schemas.openxmlformats.org/officeDocument/2006/relationships/hyperlink" Target="https://www.mvr.bg/docs/librariesprovider43/%D0%B4%D0%BE%D0%BA%D1%83%D0%BC%D0%B5%D0%BD%D1%82%D0%B8-%D0%BE%D1%82-%D0%B4%D0%B8%D1%80%D0%B5%D0%BA%D1%86%D0%B8%D1%8F%D1%82%D0%B0/7d5a37b5-instrukciqizdirvaneispasqvanedoc.doc" TargetMode="External"/><Relationship Id="rId14" Type="http://schemas.openxmlformats.org/officeDocument/2006/relationships/hyperlink" Target="https://www.mvr.bg/docs/librariesprovider43/%D0%B4%D0%BE%D0%BA%D1%83%D0%BC%D0%B5%D0%BD%D1%82%D0%B8-%D0%BE%D1%82-%D0%B4%D0%B8%D1%80%D0%B5%D0%BA%D1%86%D0%B8%D1%8F%D1%82%D0%B0/1952bf2d-naredba_ekidoc.doc" TargetMode="External"/><Relationship Id="rId30" Type="http://schemas.openxmlformats.org/officeDocument/2006/relationships/hyperlink" Target="https://www.mvr.bg/docs/librariesprovider43/%D0%B4%D0%BE%D0%BA%D1%83%D0%BC%D0%B5%D0%BD%D1%82%D0%B8-%D0%BE%D1%82-%D0%B4%D0%B8%D1%80%D0%B5%D0%BA%D1%86%D0%B8%D1%8F%D1%82%D0%B0/c7da9447-naredba_isz_izm28072015doc.doc" TargetMode="External"/><Relationship Id="rId35" Type="http://schemas.openxmlformats.org/officeDocument/2006/relationships/hyperlink" Target="https://www.mvr.bg/docs/librariesprovider43/%D0%B4%D0%BE%D0%BA%D1%83%D0%BC%D0%B5%D0%BD%D1%82%D0%B8-%D0%BE%D1%82-%D0%B4%D0%B8%D1%80%D0%B5%D0%BA%D1%86%D0%B8%D1%8F%D1%82%D0%B0/52f20d09-instrukciq_himicheskazashtitadoc.doc" TargetMode="External"/><Relationship Id="rId56" Type="http://schemas.openxmlformats.org/officeDocument/2006/relationships/image" Target="media/image5.png"/><Relationship Id="rId77" Type="http://schemas.openxmlformats.org/officeDocument/2006/relationships/hyperlink" Target="file:///D:\MATERIAL_VA%20i%20RU\PROEKTY\Proekt%20DONOVA\Proekt%20DOBRICH\Plan%20BAK\STRUKTURA%20NA%20PLANA\Plan%20za%20deistvie%20pry%20krizy\Plan%20za%20deistvie%20pry%20krizisny%20situaciy_FINAL\Prilojenie%20-%206_spisak%20med.%20punktowe.doc" TargetMode="External"/><Relationship Id="rId100" Type="http://schemas.openxmlformats.org/officeDocument/2006/relationships/hyperlink" Target="file:///D:\MATERIAL_VA%20i%20RU\PROEKTY\Proekt%20DONOVA\Proekt%20DOBRICH\Plan%20BAK\STRUKTURA%20NA%20PLANA\Plan%20za%20deistvie%20pry%20krizy\Plan%20za%20deistvie%20pry%20krizisny%20situaciy_FINAL\Prilojenie%20-%2030_Mejdunarodna%20skala%20INES.doc" TargetMode="External"/><Relationship Id="rId105" Type="http://schemas.openxmlformats.org/officeDocument/2006/relationships/fontTable" Target="fontTable.xml"/><Relationship Id="rId8" Type="http://schemas.openxmlformats.org/officeDocument/2006/relationships/hyperlink" Target="https://www.mvr.bg/docs/librariesprovider43/%D0%B4%D0%BE%D0%BA%D1%83%D0%BC%D0%B5%D0%BD%D1%82%D0%B8-%D0%BE%D1%82-%D0%B4%D0%B8%D1%80%D0%B5%D0%BA%D1%86%D0%B8%D1%8F%D1%82%D0%B0/%D0%BD%D0%BE%D1%80%D0%BC%D0%B0%D1%82%D0%B8%D0%B2%D0%BD%D0%B0-%D1%83%D1%80%D0%B5%D0%B4%D0%B1%D0%B0/%D0%BD%D0%B0%D1%80%D0%B5%D0%B4%D0%B1%D0%B8/%D0%BD%D0%B0%D1%80%D0%B5%D0%B4%D0%B1%D0%B0-%D0%B7%D0%B0-%D1%83%D1%81%D0%BB%D0%BE%D0%B2%D0%B8%D1%8F%D1%82%D0%B0-%D0%B8-%D1%80%D0%B5%D0%B4%D0%B0-%D0%B7%D0%B0-%D1%84%D1%83%D0%BD%D0%BA%D1%86%D0%B8%D0%BE%D0%BD%D0%B8%D1%80%D0%B0%D0%BD%D0%B5-%D0%BD%D0%B0-%D0%BD%D1%81%D1%80%D0%BF%D0%BE-%D0%BD%D0%B0-%D0%BE%D1%80%D0%B3%D0%B0%D0%BD%D0%B8%D1%82%D0%B5-%D0%BD%D0%B0-%D0%B8%D0%B7%D0%BF%D1%8A%D0%BB%D0%BD%D0%B8%D1%82%D0%B5%D0%BB%D0%BD%D0%B0%D1%82%D0%B0-%D0%B2%D0%BB%D0%B0%D1%81%D1%82-%D0%B8-%D0%BD%D0%B0%D1%81%D0%B5%D0%BB%D0%B5%D0%BD%D0%B8%D0%B5%D1%82%D0%BE-%D0%BF%D1%80%D0%B8-%D0%B1%D0%B5%D0%B4%D1%81%D1%82%D0%B2%D0%B8%D1%8F-%D0%B8-%D0%B7%D0%B0-%D0%BE%D0%BF%D0%BE%D0%B2%D0%B5%D1%81%D1%82%D1%8F%D0%B2%D0%B0%D0%BD%D0%B5-%D0%BF%D1%80%D0%B8-%D0%B2%D1%8A%D0%B7%D0%B4%D1%83%D1%88%D0%BD%D0%B0-%D0%BE%D0%BF%D0%B0%D1%81%D0%BD%D0%BE%D1%81%D1%82.doc?sfvrsn=7db854d3_4" TargetMode="External"/><Relationship Id="rId51" Type="http://schemas.openxmlformats.org/officeDocument/2006/relationships/hyperlink" Target="https://bg.wikipedia.org/wiki/%D0%94%D0%BE%D0%B1%D1%80%D0%B8%D1%87" TargetMode="External"/><Relationship Id="rId72" Type="http://schemas.openxmlformats.org/officeDocument/2006/relationships/hyperlink" Target="file:///D:\MATERIAL_VA%20i%20RU\PROEKTY\Proekt%20DONOVA\Proekt%20DOBRICH\Plan%20BAK\STRUKTURA%20NA%20PLANA\Plan%20za%20deistvie%20pry%20krizy\Plan%20za%20deistvie%20pry%20krizisny%20situaciy_FINAL\Prilojenie%20-%201_zapowed%206tab2020.doc" TargetMode="External"/><Relationship Id="rId93" Type="http://schemas.openxmlformats.org/officeDocument/2006/relationships/hyperlink" Target="file:///D:\MATERIAL_VA%20i%20RU\PROEKTY\Proekt%20DONOVA\Proekt%20DOBRICH\Plan%20BAK\STRUKTURA%20NA%20PLANA\Plan%20za%20deistvie%20pry%20krizy\Plan%20za%20deistvie%20pry%20krizisny%20situaciy_FINAL\Prilojenie%20-%2023_Ukriwane%20na%20naselenieto.doc" TargetMode="External"/><Relationship Id="rId98" Type="http://schemas.openxmlformats.org/officeDocument/2006/relationships/hyperlink" Target="file:///D:\MATERIAL_VA%20i%20RU\PROEKTY\Proekt%20DONOVA\Proekt%20DOBRICH\Plan%20BAK\STRUKTURA%20NA%20PLANA\Plan%20za%20deistvie%20pry%20krizy\Plan%20za%20deistvie%20pry%20krizisny%20situaciy_FINAL\Prilojenie%20-%2028_Obshty%20pravila%20pry%20RZ.doc" TargetMode="External"/><Relationship Id="rId3" Type="http://schemas.openxmlformats.org/officeDocument/2006/relationships/styles" Target="styles.xml"/><Relationship Id="rId25" Type="http://schemas.openxmlformats.org/officeDocument/2006/relationships/hyperlink" Target="https://www.mvr.bg/docs/librariesprovider43/%D0%B4%D0%BE%D0%BA%D1%83%D0%BC%D0%B5%D0%BD%D1%82%D0%B8-%D0%BE%D1%82-%D0%B4%D0%B8%D1%80%D0%B5%D0%BA%D1%86%D0%B8%D1%8F%D1%82%D0%B0/8084cbaf-naredbazakritichniinfrastrukturidoc.doc" TargetMode="External"/><Relationship Id="rId46" Type="http://schemas.openxmlformats.org/officeDocument/2006/relationships/hyperlink" Target="https://bg.wikipedia.org/wiki/%D0%9E%D0%B1%D1%89%D0%B8%D0%BD%D0%B0_%D0%90%D0%BA%D1%81%D0%B0%D0%BA%D0%BE%D0%B2%D0%BE" TargetMode="External"/><Relationship Id="rId67"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www.Interregrobg.eu" TargetMode="External"/><Relationship Id="rId1" Type="http://schemas.openxmlformats.org/officeDocument/2006/relationships/image" Target="media/image16.jpg"/></Relationships>
</file>

<file path=word/_rels/footer2.xml.rels><?xml version="1.0" encoding="UTF-8" standalone="yes"?>
<Relationships xmlns="http://schemas.openxmlformats.org/package/2006/relationships"><Relationship Id="rId2" Type="http://schemas.openxmlformats.org/officeDocument/2006/relationships/hyperlink" Target="http://www.Interregrobg.eu" TargetMode="External"/><Relationship Id="rId1" Type="http://schemas.openxmlformats.org/officeDocument/2006/relationships/image" Target="media/image16.jpg"/></Relationships>
</file>

<file path=word/_rels/header1.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header5.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DF3091-47B8-4F5C-A10D-89AF3D5B6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200</Pages>
  <Words>70681</Words>
  <Characters>402882</Characters>
  <Application>Microsoft Office Word</Application>
  <DocSecurity>0</DocSecurity>
  <Lines>3357</Lines>
  <Paragraphs>945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472618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ДД</dc:creator>
  <cp:lastModifiedBy>Петя Донова</cp:lastModifiedBy>
  <cp:revision>54</cp:revision>
  <cp:lastPrinted>2020-06-23T07:36:00Z</cp:lastPrinted>
  <dcterms:created xsi:type="dcterms:W3CDTF">2020-06-17T16:03:00Z</dcterms:created>
  <dcterms:modified xsi:type="dcterms:W3CDTF">2020-06-23T07:41:00Z</dcterms:modified>
</cp:coreProperties>
</file>